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margin" w:tblpXSpec="center" w:tblpY="1111"/>
        <w:tblW w:w="4849" w:type="pct"/>
        <w:tblBorders>
          <w:left w:val="single" w:sz="12" w:space="0" w:color="5B9BD5" w:themeColor="accent1"/>
        </w:tblBorders>
        <w:tblCellMar>
          <w:left w:w="144" w:type="dxa"/>
          <w:right w:w="115" w:type="dxa"/>
        </w:tblCellMar>
        <w:tblLook w:val="04A0" w:firstRow="1" w:lastRow="0" w:firstColumn="1" w:lastColumn="0" w:noHBand="0" w:noVBand="1"/>
      </w:tblPr>
      <w:tblGrid>
        <w:gridCol w:w="9063"/>
      </w:tblGrid>
      <w:tr w:rsidR="00AB349E" w:rsidTr="00263FBA">
        <w:tc>
          <w:tcPr>
            <w:tcW w:w="9063" w:type="dxa"/>
            <w:tcMar>
              <w:top w:w="216" w:type="dxa"/>
              <w:left w:w="115" w:type="dxa"/>
              <w:bottom w:w="216" w:type="dxa"/>
              <w:right w:w="115" w:type="dxa"/>
            </w:tcMar>
          </w:tcPr>
          <w:p w:rsidR="00AB349E" w:rsidRDefault="00AB349E" w:rsidP="00AA02F7">
            <w:pPr>
              <w:pStyle w:val="NoSpacing"/>
              <w:rPr>
                <w:color w:val="2E74B5" w:themeColor="accent1" w:themeShade="BF"/>
                <w:sz w:val="24"/>
              </w:rPr>
            </w:pPr>
          </w:p>
        </w:tc>
      </w:tr>
      <w:tr w:rsidR="00AB349E" w:rsidTr="00263FBA">
        <w:tc>
          <w:tcPr>
            <w:tcW w:w="9063" w:type="dxa"/>
          </w:tcPr>
          <w:sdt>
            <w:sdtPr>
              <w:rPr>
                <w:rFonts w:asciiTheme="majorHAnsi" w:eastAsiaTheme="majorEastAsia" w:hAnsiTheme="majorHAnsi" w:cstheme="majorBidi"/>
                <w:color w:val="5B9BD5" w:themeColor="accent1"/>
                <w:sz w:val="88"/>
                <w:szCs w:val="88"/>
              </w:rPr>
              <w:alias w:val="Title"/>
              <w:id w:val="13406919"/>
              <w:placeholder>
                <w:docPart w:val="ECE0D878498D4917864FD0392A154453"/>
              </w:placeholder>
              <w:dataBinding w:prefixMappings="xmlns:ns0='http://schemas.openxmlformats.org/package/2006/metadata/core-properties' xmlns:ns1='http://purl.org/dc/elements/1.1/'" w:xpath="/ns0:coreProperties[1]/ns1:title[1]" w:storeItemID="{6C3C8BC8-F283-45AE-878A-BAB7291924A1}"/>
              <w:text/>
            </w:sdtPr>
            <w:sdtContent>
              <w:p w:rsidR="00AB349E" w:rsidRDefault="00263FBA" w:rsidP="00263FBA">
                <w:pPr>
                  <w:pStyle w:val="NoSpacing"/>
                  <w:spacing w:line="216" w:lineRule="auto"/>
                  <w:jc w:val="center"/>
                  <w:rPr>
                    <w:rFonts w:asciiTheme="majorHAnsi" w:eastAsiaTheme="majorEastAsia" w:hAnsiTheme="majorHAnsi" w:cstheme="majorBidi"/>
                    <w:color w:val="5B9BD5" w:themeColor="accent1"/>
                    <w:sz w:val="88"/>
                    <w:szCs w:val="88"/>
                  </w:rPr>
                </w:pPr>
                <w:proofErr w:type="spellStart"/>
                <w:r>
                  <w:rPr>
                    <w:rFonts w:asciiTheme="majorHAnsi" w:eastAsiaTheme="majorEastAsia" w:hAnsiTheme="majorHAnsi" w:cstheme="majorBidi"/>
                    <w:color w:val="5B9BD5" w:themeColor="accent1"/>
                    <w:sz w:val="88"/>
                    <w:szCs w:val="88"/>
                  </w:rPr>
                  <w:t>Waccamaw</w:t>
                </w:r>
                <w:proofErr w:type="spellEnd"/>
                <w:r>
                  <w:rPr>
                    <w:rFonts w:asciiTheme="majorHAnsi" w:eastAsiaTheme="majorEastAsia" w:hAnsiTheme="majorHAnsi" w:cstheme="majorBidi"/>
                    <w:color w:val="5B9BD5" w:themeColor="accent1"/>
                    <w:sz w:val="88"/>
                    <w:szCs w:val="88"/>
                  </w:rPr>
                  <w:t xml:space="preserve"> Area Agency on Aging</w:t>
                </w:r>
              </w:p>
            </w:sdtContent>
          </w:sdt>
        </w:tc>
      </w:tr>
      <w:tr w:rsidR="00AB349E" w:rsidTr="00263FBA">
        <w:trPr>
          <w:trHeight w:val="726"/>
        </w:trPr>
        <w:sdt>
          <w:sdtPr>
            <w:rPr>
              <w:color w:val="2E74B5" w:themeColor="accent1" w:themeShade="BF"/>
              <w:sz w:val="32"/>
              <w:szCs w:val="32"/>
            </w:rPr>
            <w:alias w:val="Subtitle"/>
            <w:id w:val="13406923"/>
            <w:placeholder>
              <w:docPart w:val="7AAC86DD54AC42B5BAA74FD9BA1F963A"/>
            </w:placeholder>
            <w:dataBinding w:prefixMappings="xmlns:ns0='http://schemas.openxmlformats.org/package/2006/metadata/core-properties' xmlns:ns1='http://purl.org/dc/elements/1.1/'" w:xpath="/ns0:coreProperties[1]/ns1:subject[1]" w:storeItemID="{6C3C8BC8-F283-45AE-878A-BAB7291924A1}"/>
            <w:text/>
          </w:sdtPr>
          <w:sdtContent>
            <w:tc>
              <w:tcPr>
                <w:tcW w:w="9063" w:type="dxa"/>
                <w:tcMar>
                  <w:top w:w="216" w:type="dxa"/>
                  <w:left w:w="115" w:type="dxa"/>
                  <w:bottom w:w="216" w:type="dxa"/>
                  <w:right w:w="115" w:type="dxa"/>
                </w:tcMar>
              </w:tcPr>
              <w:p w:rsidR="00AB349E" w:rsidRPr="00AA02F7" w:rsidRDefault="00AB349E" w:rsidP="00AA02F7">
                <w:pPr>
                  <w:pStyle w:val="NoSpacing"/>
                  <w:jc w:val="center"/>
                  <w:rPr>
                    <w:color w:val="2E74B5" w:themeColor="accent1" w:themeShade="BF"/>
                    <w:sz w:val="32"/>
                    <w:szCs w:val="32"/>
                  </w:rPr>
                </w:pPr>
                <w:r w:rsidRPr="00AA02F7">
                  <w:rPr>
                    <w:color w:val="2E74B5" w:themeColor="accent1" w:themeShade="BF"/>
                    <w:sz w:val="32"/>
                    <w:szCs w:val="32"/>
                  </w:rPr>
                  <w:t>2017-2021</w:t>
                </w:r>
              </w:p>
            </w:tc>
          </w:sdtContent>
        </w:sdt>
      </w:tr>
    </w:tbl>
    <w:sdt>
      <w:sdtPr>
        <w:id w:val="290707552"/>
        <w:docPartObj>
          <w:docPartGallery w:val="Cover Pages"/>
          <w:docPartUnique/>
        </w:docPartObj>
      </w:sdtPr>
      <w:sdtContent>
        <w:bookmarkStart w:id="0" w:name="_GoBack" w:displacedByCustomXml="prev"/>
        <w:p w:rsidR="005B1FD7" w:rsidRDefault="00263FBA" w:rsidP="00263FBA">
          <w:pPr>
            <w:jc w:val="center"/>
          </w:pPr>
          <w:r>
            <w:rPr>
              <w:noProof/>
            </w:rPr>
            <w:drawing>
              <wp:inline distT="0" distB="0" distL="0" distR="0" wp14:anchorId="05B1FED1" wp14:editId="1889543F">
                <wp:extent cx="4352925" cy="4572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RCOG 2014 Logo.JPG"/>
                        <pic:cNvPicPr/>
                      </pic:nvPicPr>
                      <pic:blipFill>
                        <a:blip r:embed="rId9">
                          <a:extLst>
                            <a:ext uri="{28A0092B-C50C-407E-A947-70E740481C1C}">
                              <a14:useLocalDpi xmlns:a14="http://schemas.microsoft.com/office/drawing/2010/main" val="0"/>
                            </a:ext>
                          </a:extLst>
                        </a:blip>
                        <a:stretch>
                          <a:fillRect/>
                        </a:stretch>
                      </pic:blipFill>
                      <pic:spPr>
                        <a:xfrm>
                          <a:off x="0" y="0"/>
                          <a:ext cx="4352925" cy="4572000"/>
                        </a:xfrm>
                        <a:prstGeom prst="rect">
                          <a:avLst/>
                        </a:prstGeom>
                      </pic:spPr>
                    </pic:pic>
                  </a:graphicData>
                </a:graphic>
              </wp:inline>
            </w:drawing>
          </w:r>
          <w:bookmarkEnd w:id="0"/>
        </w:p>
        <w:tbl>
          <w:tblPr>
            <w:tblpPr w:leftFromText="187" w:rightFromText="187" w:horzAnchor="margin" w:tblpXSpec="center" w:tblpYSpec="bottom"/>
            <w:tblW w:w="3857" w:type="pct"/>
            <w:tblLook w:val="04A0" w:firstRow="1" w:lastRow="0" w:firstColumn="1" w:lastColumn="0" w:noHBand="0" w:noVBand="1"/>
          </w:tblPr>
          <w:tblGrid>
            <w:gridCol w:w="7220"/>
          </w:tblGrid>
          <w:tr w:rsidR="005B1FD7" w:rsidTr="00AB349E">
            <w:tc>
              <w:tcPr>
                <w:tcW w:w="7220" w:type="dxa"/>
                <w:tcMar>
                  <w:top w:w="216" w:type="dxa"/>
                  <w:left w:w="115" w:type="dxa"/>
                  <w:bottom w:w="216" w:type="dxa"/>
                  <w:right w:w="115" w:type="dxa"/>
                </w:tcMar>
              </w:tcPr>
              <w:sdt>
                <w:sdtPr>
                  <w:alias w:val="Author"/>
                  <w:id w:val="13406928"/>
                  <w:placeholder>
                    <w:docPart w:val="214E51203C9E4FE78A20F7A09BC3E0DC"/>
                  </w:placeholder>
                  <w:dataBinding w:prefixMappings="xmlns:ns0='http://schemas.openxmlformats.org/package/2006/metadata/core-properties' xmlns:ns1='http://purl.org/dc/elements/1.1/'" w:xpath="/ns0:coreProperties[1]/ns1:creator[1]" w:storeItemID="{6C3C8BC8-F283-45AE-878A-BAB7291924A1}"/>
                  <w:text/>
                </w:sdtPr>
                <w:sdtContent>
                  <w:p w:rsidR="005B1FD7" w:rsidRDefault="009F687A" w:rsidP="00AB349E">
                    <w:r>
                      <w:t>Kimberly Harmon</w:t>
                    </w:r>
                  </w:p>
                </w:sdtContent>
              </w:sdt>
              <w:sdt>
                <w:sdtPr>
                  <w:rPr>
                    <w:color w:val="5B9BD5" w:themeColor="accent1"/>
                    <w:sz w:val="28"/>
                    <w:szCs w:val="28"/>
                  </w:rPr>
                  <w:alias w:val="Date"/>
                  <w:tag w:val="Date"/>
                  <w:id w:val="13406932"/>
                  <w:placeholder>
                    <w:docPart w:val="84025D6371414FEE8A25DEE94C0BBF59"/>
                  </w:placeholder>
                  <w:dataBinding w:prefixMappings="xmlns:ns0='http://schemas.microsoft.com/office/2006/coverPageProps'" w:xpath="/ns0:CoverPageProperties[1]/ns0:PublishDate[1]" w:storeItemID="{55AF091B-3C7A-41E3-B477-F2FDAA23CFDA}"/>
                  <w:date w:fullDate="2017-05-08T00:00:00Z">
                    <w:dateFormat w:val="M-d-yyyy"/>
                    <w:lid w:val="en-US"/>
                    <w:storeMappedDataAs w:val="dateTime"/>
                    <w:calendar w:val="gregorian"/>
                  </w:date>
                </w:sdtPr>
                <w:sdtContent>
                  <w:p w:rsidR="005B1FD7" w:rsidRDefault="005B1FD7">
                    <w:pPr>
                      <w:pStyle w:val="NoSpacing"/>
                      <w:rPr>
                        <w:color w:val="5B9BD5" w:themeColor="accent1"/>
                        <w:sz w:val="28"/>
                        <w:szCs w:val="28"/>
                      </w:rPr>
                    </w:pPr>
                    <w:r>
                      <w:rPr>
                        <w:color w:val="5B9BD5" w:themeColor="accent1"/>
                        <w:sz w:val="28"/>
                        <w:szCs w:val="28"/>
                      </w:rPr>
                      <w:t>5-8-2017</w:t>
                    </w:r>
                  </w:p>
                </w:sdtContent>
              </w:sdt>
              <w:p w:rsidR="005B1FD7" w:rsidRDefault="005B1FD7">
                <w:pPr>
                  <w:pStyle w:val="NoSpacing"/>
                  <w:rPr>
                    <w:color w:val="5B9BD5" w:themeColor="accent1"/>
                  </w:rPr>
                </w:pPr>
              </w:p>
            </w:tc>
          </w:tr>
        </w:tbl>
        <w:p w:rsidR="005B1FD7" w:rsidRDefault="005B1FD7" w:rsidP="00AB349E">
          <w:pPr>
            <w:jc w:val="center"/>
          </w:pPr>
          <w:r>
            <w:br w:type="page"/>
          </w:r>
        </w:p>
      </w:sdtContent>
    </w:sdt>
    <w:sdt>
      <w:sdtPr>
        <w:rPr>
          <w:rFonts w:asciiTheme="minorHAnsi" w:eastAsiaTheme="minorHAnsi" w:hAnsiTheme="minorHAnsi" w:cstheme="minorBidi"/>
          <w:color w:val="auto"/>
          <w:sz w:val="22"/>
          <w:szCs w:val="22"/>
        </w:rPr>
        <w:id w:val="1778909760"/>
        <w:docPartObj>
          <w:docPartGallery w:val="Table of Contents"/>
          <w:docPartUnique/>
        </w:docPartObj>
      </w:sdtPr>
      <w:sdtEndPr>
        <w:rPr>
          <w:b/>
          <w:bCs/>
          <w:noProof/>
        </w:rPr>
      </w:sdtEndPr>
      <w:sdtContent>
        <w:p w:rsidR="00EC4927" w:rsidRDefault="00EC4927">
          <w:pPr>
            <w:pStyle w:val="TOCHeading"/>
          </w:pPr>
          <w:r>
            <w:t>Contents</w:t>
          </w:r>
        </w:p>
        <w:p w:rsidR="00AA02F7" w:rsidRDefault="00EC492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80917133" w:history="1">
            <w:r w:rsidR="00AA02F7" w:rsidRPr="00CB0F27">
              <w:rPr>
                <w:rStyle w:val="Hyperlink"/>
                <w:noProof/>
              </w:rPr>
              <w:t>Verification of Intent</w:t>
            </w:r>
            <w:r w:rsidR="00AA02F7">
              <w:rPr>
                <w:noProof/>
                <w:webHidden/>
              </w:rPr>
              <w:tab/>
            </w:r>
            <w:r w:rsidR="00AA02F7">
              <w:rPr>
                <w:noProof/>
                <w:webHidden/>
              </w:rPr>
              <w:fldChar w:fldCharType="begin"/>
            </w:r>
            <w:r w:rsidR="00AA02F7">
              <w:rPr>
                <w:noProof/>
                <w:webHidden/>
              </w:rPr>
              <w:instrText xml:space="preserve"> PAGEREF _Toc480917133 \h </w:instrText>
            </w:r>
            <w:r w:rsidR="00AA02F7">
              <w:rPr>
                <w:noProof/>
                <w:webHidden/>
              </w:rPr>
            </w:r>
            <w:r w:rsidR="00AA02F7">
              <w:rPr>
                <w:noProof/>
                <w:webHidden/>
              </w:rPr>
              <w:fldChar w:fldCharType="separate"/>
            </w:r>
            <w:r w:rsidR="00AA02F7">
              <w:rPr>
                <w:noProof/>
                <w:webHidden/>
              </w:rPr>
              <w:t>3</w:t>
            </w:r>
            <w:r w:rsidR="00AA02F7">
              <w:rPr>
                <w:noProof/>
                <w:webHidden/>
              </w:rPr>
              <w:fldChar w:fldCharType="end"/>
            </w:r>
          </w:hyperlink>
        </w:p>
        <w:p w:rsidR="00AA02F7" w:rsidRDefault="00AA02F7">
          <w:pPr>
            <w:pStyle w:val="TOC1"/>
            <w:tabs>
              <w:tab w:val="right" w:leader="dot" w:pos="9350"/>
            </w:tabs>
            <w:rPr>
              <w:rFonts w:eastAsiaTheme="minorEastAsia"/>
              <w:noProof/>
            </w:rPr>
          </w:pPr>
          <w:hyperlink w:anchor="_Toc480917134" w:history="1">
            <w:r w:rsidRPr="00CB0F27">
              <w:rPr>
                <w:rStyle w:val="Hyperlink"/>
                <w:noProof/>
              </w:rPr>
              <w:t>Executive Summary</w:t>
            </w:r>
            <w:r>
              <w:rPr>
                <w:noProof/>
                <w:webHidden/>
              </w:rPr>
              <w:tab/>
            </w:r>
            <w:r>
              <w:rPr>
                <w:noProof/>
                <w:webHidden/>
              </w:rPr>
              <w:fldChar w:fldCharType="begin"/>
            </w:r>
            <w:r>
              <w:rPr>
                <w:noProof/>
                <w:webHidden/>
              </w:rPr>
              <w:instrText xml:space="preserve"> PAGEREF _Toc480917134 \h </w:instrText>
            </w:r>
            <w:r>
              <w:rPr>
                <w:noProof/>
                <w:webHidden/>
              </w:rPr>
            </w:r>
            <w:r>
              <w:rPr>
                <w:noProof/>
                <w:webHidden/>
              </w:rPr>
              <w:fldChar w:fldCharType="separate"/>
            </w:r>
            <w:r>
              <w:rPr>
                <w:noProof/>
                <w:webHidden/>
              </w:rPr>
              <w:t>4</w:t>
            </w:r>
            <w:r>
              <w:rPr>
                <w:noProof/>
                <w:webHidden/>
              </w:rPr>
              <w:fldChar w:fldCharType="end"/>
            </w:r>
          </w:hyperlink>
        </w:p>
        <w:p w:rsidR="00AA02F7" w:rsidRDefault="00AA02F7">
          <w:pPr>
            <w:pStyle w:val="TOC2"/>
            <w:tabs>
              <w:tab w:val="right" w:leader="dot" w:pos="9350"/>
            </w:tabs>
            <w:rPr>
              <w:rFonts w:eastAsiaTheme="minorEastAsia"/>
              <w:noProof/>
            </w:rPr>
          </w:pPr>
          <w:hyperlink w:anchor="_Toc480917135" w:history="1">
            <w:r w:rsidRPr="00CB0F27">
              <w:rPr>
                <w:rStyle w:val="Hyperlink"/>
                <w:noProof/>
              </w:rPr>
              <w:t>Mission Statement</w:t>
            </w:r>
            <w:r>
              <w:rPr>
                <w:noProof/>
                <w:webHidden/>
              </w:rPr>
              <w:tab/>
            </w:r>
            <w:r>
              <w:rPr>
                <w:noProof/>
                <w:webHidden/>
              </w:rPr>
              <w:fldChar w:fldCharType="begin"/>
            </w:r>
            <w:r>
              <w:rPr>
                <w:noProof/>
                <w:webHidden/>
              </w:rPr>
              <w:instrText xml:space="preserve"> PAGEREF _Toc480917135 \h </w:instrText>
            </w:r>
            <w:r>
              <w:rPr>
                <w:noProof/>
                <w:webHidden/>
              </w:rPr>
            </w:r>
            <w:r>
              <w:rPr>
                <w:noProof/>
                <w:webHidden/>
              </w:rPr>
              <w:fldChar w:fldCharType="separate"/>
            </w:r>
            <w:r>
              <w:rPr>
                <w:noProof/>
                <w:webHidden/>
              </w:rPr>
              <w:t>4</w:t>
            </w:r>
            <w:r>
              <w:rPr>
                <w:noProof/>
                <w:webHidden/>
              </w:rPr>
              <w:fldChar w:fldCharType="end"/>
            </w:r>
          </w:hyperlink>
        </w:p>
        <w:p w:rsidR="00AA02F7" w:rsidRDefault="00AA02F7">
          <w:pPr>
            <w:pStyle w:val="TOC2"/>
            <w:tabs>
              <w:tab w:val="right" w:leader="dot" w:pos="9350"/>
            </w:tabs>
            <w:rPr>
              <w:rFonts w:eastAsiaTheme="minorEastAsia"/>
              <w:noProof/>
            </w:rPr>
          </w:pPr>
          <w:hyperlink w:anchor="_Toc480917136" w:history="1">
            <w:r w:rsidRPr="00CB0F27">
              <w:rPr>
                <w:rStyle w:val="Hyperlink"/>
                <w:noProof/>
              </w:rPr>
              <w:t>Vision Statement</w:t>
            </w:r>
            <w:r>
              <w:rPr>
                <w:noProof/>
                <w:webHidden/>
              </w:rPr>
              <w:tab/>
            </w:r>
            <w:r>
              <w:rPr>
                <w:noProof/>
                <w:webHidden/>
              </w:rPr>
              <w:fldChar w:fldCharType="begin"/>
            </w:r>
            <w:r>
              <w:rPr>
                <w:noProof/>
                <w:webHidden/>
              </w:rPr>
              <w:instrText xml:space="preserve"> PAGEREF _Toc480917136 \h </w:instrText>
            </w:r>
            <w:r>
              <w:rPr>
                <w:noProof/>
                <w:webHidden/>
              </w:rPr>
            </w:r>
            <w:r>
              <w:rPr>
                <w:noProof/>
                <w:webHidden/>
              </w:rPr>
              <w:fldChar w:fldCharType="separate"/>
            </w:r>
            <w:r>
              <w:rPr>
                <w:noProof/>
                <w:webHidden/>
              </w:rPr>
              <w:t>5</w:t>
            </w:r>
            <w:r>
              <w:rPr>
                <w:noProof/>
                <w:webHidden/>
              </w:rPr>
              <w:fldChar w:fldCharType="end"/>
            </w:r>
          </w:hyperlink>
        </w:p>
        <w:p w:rsidR="00AA02F7" w:rsidRDefault="00AA02F7">
          <w:pPr>
            <w:pStyle w:val="TOC2"/>
            <w:tabs>
              <w:tab w:val="right" w:leader="dot" w:pos="9350"/>
            </w:tabs>
            <w:rPr>
              <w:rFonts w:eastAsiaTheme="minorEastAsia"/>
              <w:noProof/>
            </w:rPr>
          </w:pPr>
          <w:hyperlink w:anchor="_Toc480917137" w:history="1">
            <w:r w:rsidRPr="00CB0F27">
              <w:rPr>
                <w:rStyle w:val="Hyperlink"/>
                <w:noProof/>
              </w:rPr>
              <w:t>Organizational Structure</w:t>
            </w:r>
            <w:r>
              <w:rPr>
                <w:noProof/>
                <w:webHidden/>
              </w:rPr>
              <w:tab/>
            </w:r>
            <w:r>
              <w:rPr>
                <w:noProof/>
                <w:webHidden/>
              </w:rPr>
              <w:fldChar w:fldCharType="begin"/>
            </w:r>
            <w:r>
              <w:rPr>
                <w:noProof/>
                <w:webHidden/>
              </w:rPr>
              <w:instrText xml:space="preserve"> PAGEREF _Toc480917137 \h </w:instrText>
            </w:r>
            <w:r>
              <w:rPr>
                <w:noProof/>
                <w:webHidden/>
              </w:rPr>
            </w:r>
            <w:r>
              <w:rPr>
                <w:noProof/>
                <w:webHidden/>
              </w:rPr>
              <w:fldChar w:fldCharType="separate"/>
            </w:r>
            <w:r>
              <w:rPr>
                <w:noProof/>
                <w:webHidden/>
              </w:rPr>
              <w:t>5</w:t>
            </w:r>
            <w:r>
              <w:rPr>
                <w:noProof/>
                <w:webHidden/>
              </w:rPr>
              <w:fldChar w:fldCharType="end"/>
            </w:r>
          </w:hyperlink>
        </w:p>
        <w:p w:rsidR="00AA02F7" w:rsidRDefault="00AA02F7">
          <w:pPr>
            <w:pStyle w:val="TOC2"/>
            <w:tabs>
              <w:tab w:val="right" w:leader="dot" w:pos="9350"/>
            </w:tabs>
            <w:rPr>
              <w:rFonts w:eastAsiaTheme="minorEastAsia"/>
              <w:noProof/>
            </w:rPr>
          </w:pPr>
          <w:hyperlink w:anchor="_Toc480917138" w:history="1">
            <w:r w:rsidRPr="00CB0F27">
              <w:rPr>
                <w:rStyle w:val="Hyperlink"/>
                <w:noProof/>
              </w:rPr>
              <w:t>Staff Experience and Qualifications</w:t>
            </w:r>
            <w:r>
              <w:rPr>
                <w:noProof/>
                <w:webHidden/>
              </w:rPr>
              <w:tab/>
            </w:r>
            <w:r>
              <w:rPr>
                <w:noProof/>
                <w:webHidden/>
              </w:rPr>
              <w:fldChar w:fldCharType="begin"/>
            </w:r>
            <w:r>
              <w:rPr>
                <w:noProof/>
                <w:webHidden/>
              </w:rPr>
              <w:instrText xml:space="preserve"> PAGEREF _Toc480917138 \h </w:instrText>
            </w:r>
            <w:r>
              <w:rPr>
                <w:noProof/>
                <w:webHidden/>
              </w:rPr>
            </w:r>
            <w:r>
              <w:rPr>
                <w:noProof/>
                <w:webHidden/>
              </w:rPr>
              <w:fldChar w:fldCharType="separate"/>
            </w:r>
            <w:r>
              <w:rPr>
                <w:noProof/>
                <w:webHidden/>
              </w:rPr>
              <w:t>5</w:t>
            </w:r>
            <w:r>
              <w:rPr>
                <w:noProof/>
                <w:webHidden/>
              </w:rPr>
              <w:fldChar w:fldCharType="end"/>
            </w:r>
          </w:hyperlink>
        </w:p>
        <w:p w:rsidR="00AA02F7" w:rsidRDefault="00AA02F7">
          <w:pPr>
            <w:pStyle w:val="TOC2"/>
            <w:tabs>
              <w:tab w:val="right" w:leader="dot" w:pos="9350"/>
            </w:tabs>
            <w:rPr>
              <w:rFonts w:eastAsiaTheme="minorEastAsia"/>
              <w:noProof/>
            </w:rPr>
          </w:pPr>
          <w:hyperlink w:anchor="_Toc480917139" w:history="1">
            <w:r w:rsidRPr="00CB0F27">
              <w:rPr>
                <w:rStyle w:val="Hyperlink"/>
                <w:noProof/>
              </w:rPr>
              <w:t>Regional Aging Advisory Committee</w:t>
            </w:r>
            <w:r>
              <w:rPr>
                <w:noProof/>
                <w:webHidden/>
              </w:rPr>
              <w:tab/>
            </w:r>
            <w:r>
              <w:rPr>
                <w:noProof/>
                <w:webHidden/>
              </w:rPr>
              <w:fldChar w:fldCharType="begin"/>
            </w:r>
            <w:r>
              <w:rPr>
                <w:noProof/>
                <w:webHidden/>
              </w:rPr>
              <w:instrText xml:space="preserve"> PAGEREF _Toc480917139 \h </w:instrText>
            </w:r>
            <w:r>
              <w:rPr>
                <w:noProof/>
                <w:webHidden/>
              </w:rPr>
            </w:r>
            <w:r>
              <w:rPr>
                <w:noProof/>
                <w:webHidden/>
              </w:rPr>
              <w:fldChar w:fldCharType="separate"/>
            </w:r>
            <w:r>
              <w:rPr>
                <w:noProof/>
                <w:webHidden/>
              </w:rPr>
              <w:t>6</w:t>
            </w:r>
            <w:r>
              <w:rPr>
                <w:noProof/>
                <w:webHidden/>
              </w:rPr>
              <w:fldChar w:fldCharType="end"/>
            </w:r>
          </w:hyperlink>
        </w:p>
        <w:p w:rsidR="00AA02F7" w:rsidRDefault="00AA02F7">
          <w:pPr>
            <w:pStyle w:val="TOC2"/>
            <w:tabs>
              <w:tab w:val="right" w:leader="dot" w:pos="9350"/>
            </w:tabs>
            <w:rPr>
              <w:rFonts w:eastAsiaTheme="minorEastAsia"/>
              <w:noProof/>
            </w:rPr>
          </w:pPr>
          <w:hyperlink w:anchor="_Toc480917140" w:history="1">
            <w:r w:rsidRPr="00CB0F27">
              <w:rPr>
                <w:rStyle w:val="Hyperlink"/>
                <w:noProof/>
              </w:rPr>
              <w:t>Client Assessments</w:t>
            </w:r>
            <w:r>
              <w:rPr>
                <w:noProof/>
                <w:webHidden/>
              </w:rPr>
              <w:tab/>
            </w:r>
            <w:r>
              <w:rPr>
                <w:noProof/>
                <w:webHidden/>
              </w:rPr>
              <w:fldChar w:fldCharType="begin"/>
            </w:r>
            <w:r>
              <w:rPr>
                <w:noProof/>
                <w:webHidden/>
              </w:rPr>
              <w:instrText xml:space="preserve"> PAGEREF _Toc480917140 \h </w:instrText>
            </w:r>
            <w:r>
              <w:rPr>
                <w:noProof/>
                <w:webHidden/>
              </w:rPr>
            </w:r>
            <w:r>
              <w:rPr>
                <w:noProof/>
                <w:webHidden/>
              </w:rPr>
              <w:fldChar w:fldCharType="separate"/>
            </w:r>
            <w:r>
              <w:rPr>
                <w:noProof/>
                <w:webHidden/>
              </w:rPr>
              <w:t>7</w:t>
            </w:r>
            <w:r>
              <w:rPr>
                <w:noProof/>
                <w:webHidden/>
              </w:rPr>
              <w:fldChar w:fldCharType="end"/>
            </w:r>
          </w:hyperlink>
        </w:p>
        <w:p w:rsidR="00AA02F7" w:rsidRDefault="00AA02F7">
          <w:pPr>
            <w:pStyle w:val="TOC2"/>
            <w:tabs>
              <w:tab w:val="right" w:leader="dot" w:pos="9350"/>
            </w:tabs>
            <w:rPr>
              <w:rFonts w:eastAsiaTheme="minorEastAsia"/>
              <w:noProof/>
            </w:rPr>
          </w:pPr>
          <w:hyperlink w:anchor="_Toc480917141" w:history="1">
            <w:r w:rsidRPr="00CB0F27">
              <w:rPr>
                <w:rStyle w:val="Hyperlink"/>
                <w:noProof/>
              </w:rPr>
              <w:t>Ten-Year Forecast for the Waccamaw Region</w:t>
            </w:r>
            <w:r>
              <w:rPr>
                <w:noProof/>
                <w:webHidden/>
              </w:rPr>
              <w:tab/>
            </w:r>
            <w:r>
              <w:rPr>
                <w:noProof/>
                <w:webHidden/>
              </w:rPr>
              <w:fldChar w:fldCharType="begin"/>
            </w:r>
            <w:r>
              <w:rPr>
                <w:noProof/>
                <w:webHidden/>
              </w:rPr>
              <w:instrText xml:space="preserve"> PAGEREF _Toc480917141 \h </w:instrText>
            </w:r>
            <w:r>
              <w:rPr>
                <w:noProof/>
                <w:webHidden/>
              </w:rPr>
            </w:r>
            <w:r>
              <w:rPr>
                <w:noProof/>
                <w:webHidden/>
              </w:rPr>
              <w:fldChar w:fldCharType="separate"/>
            </w:r>
            <w:r>
              <w:rPr>
                <w:noProof/>
                <w:webHidden/>
              </w:rPr>
              <w:t>8</w:t>
            </w:r>
            <w:r>
              <w:rPr>
                <w:noProof/>
                <w:webHidden/>
              </w:rPr>
              <w:fldChar w:fldCharType="end"/>
            </w:r>
          </w:hyperlink>
        </w:p>
        <w:p w:rsidR="00AA02F7" w:rsidRDefault="00AA02F7">
          <w:pPr>
            <w:pStyle w:val="TOC1"/>
            <w:tabs>
              <w:tab w:val="right" w:leader="dot" w:pos="9350"/>
            </w:tabs>
            <w:rPr>
              <w:rFonts w:eastAsiaTheme="minorEastAsia"/>
              <w:noProof/>
            </w:rPr>
          </w:pPr>
          <w:hyperlink w:anchor="_Toc480917142" w:history="1">
            <w:r w:rsidRPr="00CB0F27">
              <w:rPr>
                <w:rStyle w:val="Hyperlink"/>
                <w:noProof/>
              </w:rPr>
              <w:t>Focus Areas for the 2017-2021 Area Plan</w:t>
            </w:r>
            <w:r>
              <w:rPr>
                <w:noProof/>
                <w:webHidden/>
              </w:rPr>
              <w:tab/>
            </w:r>
            <w:r>
              <w:rPr>
                <w:noProof/>
                <w:webHidden/>
              </w:rPr>
              <w:fldChar w:fldCharType="begin"/>
            </w:r>
            <w:r>
              <w:rPr>
                <w:noProof/>
                <w:webHidden/>
              </w:rPr>
              <w:instrText xml:space="preserve"> PAGEREF _Toc480917142 \h </w:instrText>
            </w:r>
            <w:r>
              <w:rPr>
                <w:noProof/>
                <w:webHidden/>
              </w:rPr>
            </w:r>
            <w:r>
              <w:rPr>
                <w:noProof/>
                <w:webHidden/>
              </w:rPr>
              <w:fldChar w:fldCharType="separate"/>
            </w:r>
            <w:r>
              <w:rPr>
                <w:noProof/>
                <w:webHidden/>
              </w:rPr>
              <w:t>10</w:t>
            </w:r>
            <w:r>
              <w:rPr>
                <w:noProof/>
                <w:webHidden/>
              </w:rPr>
              <w:fldChar w:fldCharType="end"/>
            </w:r>
          </w:hyperlink>
        </w:p>
        <w:p w:rsidR="00AA02F7" w:rsidRDefault="00AA02F7">
          <w:pPr>
            <w:pStyle w:val="TOC2"/>
            <w:tabs>
              <w:tab w:val="right" w:leader="dot" w:pos="9350"/>
            </w:tabs>
            <w:rPr>
              <w:rFonts w:eastAsiaTheme="minorEastAsia"/>
              <w:noProof/>
            </w:rPr>
          </w:pPr>
          <w:hyperlink w:anchor="_Toc480917143" w:history="1">
            <w:r w:rsidRPr="00CB0F27">
              <w:rPr>
                <w:rStyle w:val="Hyperlink"/>
                <w:noProof/>
              </w:rPr>
              <w:t>Goals, Objectives and Performance Measures</w:t>
            </w:r>
            <w:r>
              <w:rPr>
                <w:noProof/>
                <w:webHidden/>
              </w:rPr>
              <w:tab/>
            </w:r>
            <w:r>
              <w:rPr>
                <w:noProof/>
                <w:webHidden/>
              </w:rPr>
              <w:fldChar w:fldCharType="begin"/>
            </w:r>
            <w:r>
              <w:rPr>
                <w:noProof/>
                <w:webHidden/>
              </w:rPr>
              <w:instrText xml:space="preserve"> PAGEREF _Toc480917143 \h </w:instrText>
            </w:r>
            <w:r>
              <w:rPr>
                <w:noProof/>
                <w:webHidden/>
              </w:rPr>
            </w:r>
            <w:r>
              <w:rPr>
                <w:noProof/>
                <w:webHidden/>
              </w:rPr>
              <w:fldChar w:fldCharType="separate"/>
            </w:r>
            <w:r>
              <w:rPr>
                <w:noProof/>
                <w:webHidden/>
              </w:rPr>
              <w:t>10</w:t>
            </w:r>
            <w:r>
              <w:rPr>
                <w:noProof/>
                <w:webHidden/>
              </w:rPr>
              <w:fldChar w:fldCharType="end"/>
            </w:r>
          </w:hyperlink>
        </w:p>
        <w:p w:rsidR="00AA02F7" w:rsidRDefault="00AA02F7">
          <w:pPr>
            <w:pStyle w:val="TOC3"/>
            <w:tabs>
              <w:tab w:val="right" w:leader="dot" w:pos="9350"/>
            </w:tabs>
            <w:rPr>
              <w:rFonts w:eastAsiaTheme="minorEastAsia"/>
              <w:noProof/>
            </w:rPr>
          </w:pPr>
          <w:hyperlink w:anchor="_Toc480917144" w:history="1">
            <w:r w:rsidRPr="00CB0F27">
              <w:rPr>
                <w:rStyle w:val="Hyperlink"/>
                <w:noProof/>
              </w:rPr>
              <w:t>Goal 1</w:t>
            </w:r>
            <w:r>
              <w:rPr>
                <w:noProof/>
                <w:webHidden/>
              </w:rPr>
              <w:tab/>
            </w:r>
            <w:r>
              <w:rPr>
                <w:noProof/>
                <w:webHidden/>
              </w:rPr>
              <w:fldChar w:fldCharType="begin"/>
            </w:r>
            <w:r>
              <w:rPr>
                <w:noProof/>
                <w:webHidden/>
              </w:rPr>
              <w:instrText xml:space="preserve"> PAGEREF _Toc480917144 \h </w:instrText>
            </w:r>
            <w:r>
              <w:rPr>
                <w:noProof/>
                <w:webHidden/>
              </w:rPr>
            </w:r>
            <w:r>
              <w:rPr>
                <w:noProof/>
                <w:webHidden/>
              </w:rPr>
              <w:fldChar w:fldCharType="separate"/>
            </w:r>
            <w:r>
              <w:rPr>
                <w:noProof/>
                <w:webHidden/>
              </w:rPr>
              <w:t>10</w:t>
            </w:r>
            <w:r>
              <w:rPr>
                <w:noProof/>
                <w:webHidden/>
              </w:rPr>
              <w:fldChar w:fldCharType="end"/>
            </w:r>
          </w:hyperlink>
        </w:p>
        <w:p w:rsidR="00AA02F7" w:rsidRDefault="00AA02F7">
          <w:pPr>
            <w:pStyle w:val="TOC3"/>
            <w:tabs>
              <w:tab w:val="right" w:leader="dot" w:pos="9350"/>
            </w:tabs>
            <w:rPr>
              <w:rFonts w:eastAsiaTheme="minorEastAsia"/>
              <w:noProof/>
            </w:rPr>
          </w:pPr>
          <w:hyperlink w:anchor="_Toc480917145" w:history="1">
            <w:r w:rsidRPr="00CB0F27">
              <w:rPr>
                <w:rStyle w:val="Hyperlink"/>
                <w:noProof/>
              </w:rPr>
              <w:t>Goal 2</w:t>
            </w:r>
            <w:r>
              <w:rPr>
                <w:noProof/>
                <w:webHidden/>
              </w:rPr>
              <w:tab/>
            </w:r>
            <w:r>
              <w:rPr>
                <w:noProof/>
                <w:webHidden/>
              </w:rPr>
              <w:fldChar w:fldCharType="begin"/>
            </w:r>
            <w:r>
              <w:rPr>
                <w:noProof/>
                <w:webHidden/>
              </w:rPr>
              <w:instrText xml:space="preserve"> PAGEREF _Toc480917145 \h </w:instrText>
            </w:r>
            <w:r>
              <w:rPr>
                <w:noProof/>
                <w:webHidden/>
              </w:rPr>
            </w:r>
            <w:r>
              <w:rPr>
                <w:noProof/>
                <w:webHidden/>
              </w:rPr>
              <w:fldChar w:fldCharType="separate"/>
            </w:r>
            <w:r>
              <w:rPr>
                <w:noProof/>
                <w:webHidden/>
              </w:rPr>
              <w:t>11</w:t>
            </w:r>
            <w:r>
              <w:rPr>
                <w:noProof/>
                <w:webHidden/>
              </w:rPr>
              <w:fldChar w:fldCharType="end"/>
            </w:r>
          </w:hyperlink>
        </w:p>
        <w:p w:rsidR="00AA02F7" w:rsidRDefault="00AA02F7">
          <w:pPr>
            <w:pStyle w:val="TOC3"/>
            <w:tabs>
              <w:tab w:val="right" w:leader="dot" w:pos="9350"/>
            </w:tabs>
            <w:rPr>
              <w:rFonts w:eastAsiaTheme="minorEastAsia"/>
              <w:noProof/>
            </w:rPr>
          </w:pPr>
          <w:hyperlink w:anchor="_Toc480917146" w:history="1">
            <w:r w:rsidRPr="00CB0F27">
              <w:rPr>
                <w:rStyle w:val="Hyperlink"/>
                <w:noProof/>
              </w:rPr>
              <w:t>Goal 3</w:t>
            </w:r>
            <w:r>
              <w:rPr>
                <w:noProof/>
                <w:webHidden/>
              </w:rPr>
              <w:tab/>
            </w:r>
            <w:r>
              <w:rPr>
                <w:noProof/>
                <w:webHidden/>
              </w:rPr>
              <w:fldChar w:fldCharType="begin"/>
            </w:r>
            <w:r>
              <w:rPr>
                <w:noProof/>
                <w:webHidden/>
              </w:rPr>
              <w:instrText xml:space="preserve"> PAGEREF _Toc480917146 \h </w:instrText>
            </w:r>
            <w:r>
              <w:rPr>
                <w:noProof/>
                <w:webHidden/>
              </w:rPr>
            </w:r>
            <w:r>
              <w:rPr>
                <w:noProof/>
                <w:webHidden/>
              </w:rPr>
              <w:fldChar w:fldCharType="separate"/>
            </w:r>
            <w:r>
              <w:rPr>
                <w:noProof/>
                <w:webHidden/>
              </w:rPr>
              <w:t>12</w:t>
            </w:r>
            <w:r>
              <w:rPr>
                <w:noProof/>
                <w:webHidden/>
              </w:rPr>
              <w:fldChar w:fldCharType="end"/>
            </w:r>
          </w:hyperlink>
        </w:p>
        <w:p w:rsidR="00AA02F7" w:rsidRDefault="00AA02F7">
          <w:pPr>
            <w:pStyle w:val="TOC3"/>
            <w:tabs>
              <w:tab w:val="right" w:leader="dot" w:pos="9350"/>
            </w:tabs>
            <w:rPr>
              <w:rFonts w:eastAsiaTheme="minorEastAsia"/>
              <w:noProof/>
            </w:rPr>
          </w:pPr>
          <w:hyperlink w:anchor="_Toc480917147" w:history="1">
            <w:r w:rsidRPr="00CB0F27">
              <w:rPr>
                <w:rStyle w:val="Hyperlink"/>
                <w:noProof/>
              </w:rPr>
              <w:t>Goal 4</w:t>
            </w:r>
            <w:r>
              <w:rPr>
                <w:noProof/>
                <w:webHidden/>
              </w:rPr>
              <w:tab/>
            </w:r>
            <w:r>
              <w:rPr>
                <w:noProof/>
                <w:webHidden/>
              </w:rPr>
              <w:fldChar w:fldCharType="begin"/>
            </w:r>
            <w:r>
              <w:rPr>
                <w:noProof/>
                <w:webHidden/>
              </w:rPr>
              <w:instrText xml:space="preserve"> PAGEREF _Toc480917147 \h </w:instrText>
            </w:r>
            <w:r>
              <w:rPr>
                <w:noProof/>
                <w:webHidden/>
              </w:rPr>
            </w:r>
            <w:r>
              <w:rPr>
                <w:noProof/>
                <w:webHidden/>
              </w:rPr>
              <w:fldChar w:fldCharType="separate"/>
            </w:r>
            <w:r>
              <w:rPr>
                <w:noProof/>
                <w:webHidden/>
              </w:rPr>
              <w:t>12</w:t>
            </w:r>
            <w:r>
              <w:rPr>
                <w:noProof/>
                <w:webHidden/>
              </w:rPr>
              <w:fldChar w:fldCharType="end"/>
            </w:r>
          </w:hyperlink>
        </w:p>
        <w:p w:rsidR="00AA02F7" w:rsidRDefault="00AA02F7">
          <w:pPr>
            <w:pStyle w:val="TOC3"/>
            <w:tabs>
              <w:tab w:val="right" w:leader="dot" w:pos="9350"/>
            </w:tabs>
            <w:rPr>
              <w:rFonts w:eastAsiaTheme="minorEastAsia"/>
              <w:noProof/>
            </w:rPr>
          </w:pPr>
          <w:hyperlink w:anchor="_Toc480917148" w:history="1">
            <w:r w:rsidRPr="00CB0F27">
              <w:rPr>
                <w:rStyle w:val="Hyperlink"/>
                <w:noProof/>
              </w:rPr>
              <w:t>Goal 5</w:t>
            </w:r>
            <w:r>
              <w:rPr>
                <w:noProof/>
                <w:webHidden/>
              </w:rPr>
              <w:tab/>
            </w:r>
            <w:r>
              <w:rPr>
                <w:noProof/>
                <w:webHidden/>
              </w:rPr>
              <w:fldChar w:fldCharType="begin"/>
            </w:r>
            <w:r>
              <w:rPr>
                <w:noProof/>
                <w:webHidden/>
              </w:rPr>
              <w:instrText xml:space="preserve"> PAGEREF _Toc480917148 \h </w:instrText>
            </w:r>
            <w:r>
              <w:rPr>
                <w:noProof/>
                <w:webHidden/>
              </w:rPr>
            </w:r>
            <w:r>
              <w:rPr>
                <w:noProof/>
                <w:webHidden/>
              </w:rPr>
              <w:fldChar w:fldCharType="separate"/>
            </w:r>
            <w:r>
              <w:rPr>
                <w:noProof/>
                <w:webHidden/>
              </w:rPr>
              <w:t>14</w:t>
            </w:r>
            <w:r>
              <w:rPr>
                <w:noProof/>
                <w:webHidden/>
              </w:rPr>
              <w:fldChar w:fldCharType="end"/>
            </w:r>
          </w:hyperlink>
        </w:p>
        <w:p w:rsidR="00AA02F7" w:rsidRDefault="00AA02F7">
          <w:pPr>
            <w:pStyle w:val="TOC3"/>
            <w:tabs>
              <w:tab w:val="right" w:leader="dot" w:pos="9350"/>
            </w:tabs>
            <w:rPr>
              <w:rFonts w:eastAsiaTheme="minorEastAsia"/>
              <w:noProof/>
            </w:rPr>
          </w:pPr>
          <w:hyperlink w:anchor="_Toc480917149" w:history="1">
            <w:r w:rsidRPr="00CB0F27">
              <w:rPr>
                <w:rStyle w:val="Hyperlink"/>
                <w:noProof/>
              </w:rPr>
              <w:t>Goal 6</w:t>
            </w:r>
            <w:r>
              <w:rPr>
                <w:noProof/>
                <w:webHidden/>
              </w:rPr>
              <w:tab/>
            </w:r>
            <w:r>
              <w:rPr>
                <w:noProof/>
                <w:webHidden/>
              </w:rPr>
              <w:fldChar w:fldCharType="begin"/>
            </w:r>
            <w:r>
              <w:rPr>
                <w:noProof/>
                <w:webHidden/>
              </w:rPr>
              <w:instrText xml:space="preserve"> PAGEREF _Toc480917149 \h </w:instrText>
            </w:r>
            <w:r>
              <w:rPr>
                <w:noProof/>
                <w:webHidden/>
              </w:rPr>
            </w:r>
            <w:r>
              <w:rPr>
                <w:noProof/>
                <w:webHidden/>
              </w:rPr>
              <w:fldChar w:fldCharType="separate"/>
            </w:r>
            <w:r>
              <w:rPr>
                <w:noProof/>
                <w:webHidden/>
              </w:rPr>
              <w:t>15</w:t>
            </w:r>
            <w:r>
              <w:rPr>
                <w:noProof/>
                <w:webHidden/>
              </w:rPr>
              <w:fldChar w:fldCharType="end"/>
            </w:r>
          </w:hyperlink>
        </w:p>
        <w:p w:rsidR="00AA02F7" w:rsidRDefault="00AA02F7">
          <w:pPr>
            <w:pStyle w:val="TOC1"/>
            <w:tabs>
              <w:tab w:val="right" w:leader="dot" w:pos="9350"/>
            </w:tabs>
            <w:rPr>
              <w:rFonts w:eastAsiaTheme="minorEastAsia"/>
              <w:noProof/>
            </w:rPr>
          </w:pPr>
          <w:hyperlink w:anchor="_Toc480917150" w:history="1">
            <w:r w:rsidRPr="00CB0F27">
              <w:rPr>
                <w:rStyle w:val="Hyperlink"/>
                <w:noProof/>
              </w:rPr>
              <w:t>Quality Management</w:t>
            </w:r>
            <w:r>
              <w:rPr>
                <w:noProof/>
                <w:webHidden/>
              </w:rPr>
              <w:tab/>
            </w:r>
            <w:r>
              <w:rPr>
                <w:noProof/>
                <w:webHidden/>
              </w:rPr>
              <w:fldChar w:fldCharType="begin"/>
            </w:r>
            <w:r>
              <w:rPr>
                <w:noProof/>
                <w:webHidden/>
              </w:rPr>
              <w:instrText xml:space="preserve"> PAGEREF _Toc480917150 \h </w:instrText>
            </w:r>
            <w:r>
              <w:rPr>
                <w:noProof/>
                <w:webHidden/>
              </w:rPr>
            </w:r>
            <w:r>
              <w:rPr>
                <w:noProof/>
                <w:webHidden/>
              </w:rPr>
              <w:fldChar w:fldCharType="separate"/>
            </w:r>
            <w:r>
              <w:rPr>
                <w:noProof/>
                <w:webHidden/>
              </w:rPr>
              <w:t>17</w:t>
            </w:r>
            <w:r>
              <w:rPr>
                <w:noProof/>
                <w:webHidden/>
              </w:rPr>
              <w:fldChar w:fldCharType="end"/>
            </w:r>
          </w:hyperlink>
        </w:p>
        <w:p w:rsidR="00AA02F7" w:rsidRDefault="00AA02F7">
          <w:pPr>
            <w:pStyle w:val="TOC1"/>
            <w:tabs>
              <w:tab w:val="right" w:leader="dot" w:pos="9350"/>
            </w:tabs>
            <w:rPr>
              <w:rFonts w:eastAsiaTheme="minorEastAsia"/>
              <w:noProof/>
            </w:rPr>
          </w:pPr>
          <w:hyperlink w:anchor="_Toc480917151" w:history="1">
            <w:r w:rsidRPr="00CB0F27">
              <w:rPr>
                <w:rStyle w:val="Hyperlink"/>
                <w:noProof/>
              </w:rPr>
              <w:t>Attachment A: Area Plan Assurances and Required Activities</w:t>
            </w:r>
            <w:r>
              <w:rPr>
                <w:noProof/>
                <w:webHidden/>
              </w:rPr>
              <w:tab/>
            </w:r>
            <w:r>
              <w:rPr>
                <w:noProof/>
                <w:webHidden/>
              </w:rPr>
              <w:fldChar w:fldCharType="begin"/>
            </w:r>
            <w:r>
              <w:rPr>
                <w:noProof/>
                <w:webHidden/>
              </w:rPr>
              <w:instrText xml:space="preserve"> PAGEREF _Toc480917151 \h </w:instrText>
            </w:r>
            <w:r>
              <w:rPr>
                <w:noProof/>
                <w:webHidden/>
              </w:rPr>
            </w:r>
            <w:r>
              <w:rPr>
                <w:noProof/>
                <w:webHidden/>
              </w:rPr>
              <w:fldChar w:fldCharType="separate"/>
            </w:r>
            <w:r>
              <w:rPr>
                <w:noProof/>
                <w:webHidden/>
              </w:rPr>
              <w:t>18</w:t>
            </w:r>
            <w:r>
              <w:rPr>
                <w:noProof/>
                <w:webHidden/>
              </w:rPr>
              <w:fldChar w:fldCharType="end"/>
            </w:r>
          </w:hyperlink>
        </w:p>
        <w:p w:rsidR="00AA02F7" w:rsidRDefault="00AA02F7">
          <w:pPr>
            <w:pStyle w:val="TOC1"/>
            <w:tabs>
              <w:tab w:val="right" w:leader="dot" w:pos="9350"/>
            </w:tabs>
            <w:rPr>
              <w:rFonts w:eastAsiaTheme="minorEastAsia"/>
              <w:noProof/>
            </w:rPr>
          </w:pPr>
          <w:hyperlink w:anchor="_Toc480917152" w:history="1">
            <w:r w:rsidRPr="00CB0F27">
              <w:rPr>
                <w:rStyle w:val="Hyperlink"/>
                <w:rFonts w:asciiTheme="majorHAnsi" w:eastAsiaTheme="majorEastAsia" w:hAnsiTheme="majorHAnsi" w:cstheme="majorBidi"/>
                <w:noProof/>
              </w:rPr>
              <w:t>Attachment B: Information Requirements Attachment B: Information Requirements</w:t>
            </w:r>
            <w:r>
              <w:rPr>
                <w:noProof/>
                <w:webHidden/>
              </w:rPr>
              <w:tab/>
            </w:r>
            <w:r>
              <w:rPr>
                <w:noProof/>
                <w:webHidden/>
              </w:rPr>
              <w:fldChar w:fldCharType="begin"/>
            </w:r>
            <w:r>
              <w:rPr>
                <w:noProof/>
                <w:webHidden/>
              </w:rPr>
              <w:instrText xml:space="preserve"> PAGEREF _Toc480917152 \h </w:instrText>
            </w:r>
            <w:r>
              <w:rPr>
                <w:noProof/>
                <w:webHidden/>
              </w:rPr>
            </w:r>
            <w:r>
              <w:rPr>
                <w:noProof/>
                <w:webHidden/>
              </w:rPr>
              <w:fldChar w:fldCharType="separate"/>
            </w:r>
            <w:r>
              <w:rPr>
                <w:noProof/>
                <w:webHidden/>
              </w:rPr>
              <w:t>29</w:t>
            </w:r>
            <w:r>
              <w:rPr>
                <w:noProof/>
                <w:webHidden/>
              </w:rPr>
              <w:fldChar w:fldCharType="end"/>
            </w:r>
          </w:hyperlink>
        </w:p>
        <w:p w:rsidR="00AA02F7" w:rsidRDefault="00AA02F7">
          <w:pPr>
            <w:pStyle w:val="TOC2"/>
            <w:tabs>
              <w:tab w:val="right" w:leader="dot" w:pos="9350"/>
            </w:tabs>
            <w:rPr>
              <w:rFonts w:eastAsiaTheme="minorEastAsia"/>
              <w:noProof/>
            </w:rPr>
          </w:pPr>
          <w:hyperlink w:anchor="_Toc480917153" w:history="1">
            <w:r w:rsidRPr="00CB0F27">
              <w:rPr>
                <w:rStyle w:val="Hyperlink"/>
                <w:rFonts w:asciiTheme="majorHAnsi" w:eastAsiaTheme="majorEastAsia" w:hAnsiTheme="majorHAnsi" w:cstheme="majorBidi"/>
                <w:noProof/>
              </w:rPr>
              <w:t>Section 305(a)(2)(E)</w:t>
            </w:r>
            <w:r>
              <w:rPr>
                <w:noProof/>
                <w:webHidden/>
              </w:rPr>
              <w:tab/>
            </w:r>
            <w:r>
              <w:rPr>
                <w:noProof/>
                <w:webHidden/>
              </w:rPr>
              <w:fldChar w:fldCharType="begin"/>
            </w:r>
            <w:r>
              <w:rPr>
                <w:noProof/>
                <w:webHidden/>
              </w:rPr>
              <w:instrText xml:space="preserve"> PAGEREF _Toc480917153 \h </w:instrText>
            </w:r>
            <w:r>
              <w:rPr>
                <w:noProof/>
                <w:webHidden/>
              </w:rPr>
            </w:r>
            <w:r>
              <w:rPr>
                <w:noProof/>
                <w:webHidden/>
              </w:rPr>
              <w:fldChar w:fldCharType="separate"/>
            </w:r>
            <w:r>
              <w:rPr>
                <w:noProof/>
                <w:webHidden/>
              </w:rPr>
              <w:t>29</w:t>
            </w:r>
            <w:r>
              <w:rPr>
                <w:noProof/>
                <w:webHidden/>
              </w:rPr>
              <w:fldChar w:fldCharType="end"/>
            </w:r>
          </w:hyperlink>
        </w:p>
        <w:p w:rsidR="00AA02F7" w:rsidRDefault="00AA02F7">
          <w:pPr>
            <w:pStyle w:val="TOC2"/>
            <w:tabs>
              <w:tab w:val="right" w:leader="dot" w:pos="9350"/>
            </w:tabs>
            <w:rPr>
              <w:rFonts w:eastAsiaTheme="minorEastAsia"/>
              <w:noProof/>
            </w:rPr>
          </w:pPr>
          <w:hyperlink w:anchor="_Toc480917154" w:history="1">
            <w:r w:rsidRPr="00CB0F27">
              <w:rPr>
                <w:rStyle w:val="Hyperlink"/>
                <w:rFonts w:asciiTheme="majorHAnsi" w:eastAsiaTheme="majorEastAsia" w:hAnsiTheme="majorHAnsi" w:cstheme="majorBidi"/>
                <w:noProof/>
              </w:rPr>
              <w:t>Section 306(a)(17)</w:t>
            </w:r>
            <w:r>
              <w:rPr>
                <w:noProof/>
                <w:webHidden/>
              </w:rPr>
              <w:tab/>
            </w:r>
            <w:r>
              <w:rPr>
                <w:noProof/>
                <w:webHidden/>
              </w:rPr>
              <w:fldChar w:fldCharType="begin"/>
            </w:r>
            <w:r>
              <w:rPr>
                <w:noProof/>
                <w:webHidden/>
              </w:rPr>
              <w:instrText xml:space="preserve"> PAGEREF _Toc480917154 \h </w:instrText>
            </w:r>
            <w:r>
              <w:rPr>
                <w:noProof/>
                <w:webHidden/>
              </w:rPr>
            </w:r>
            <w:r>
              <w:rPr>
                <w:noProof/>
                <w:webHidden/>
              </w:rPr>
              <w:fldChar w:fldCharType="separate"/>
            </w:r>
            <w:r>
              <w:rPr>
                <w:noProof/>
                <w:webHidden/>
              </w:rPr>
              <w:t>29</w:t>
            </w:r>
            <w:r>
              <w:rPr>
                <w:noProof/>
                <w:webHidden/>
              </w:rPr>
              <w:fldChar w:fldCharType="end"/>
            </w:r>
          </w:hyperlink>
        </w:p>
        <w:p w:rsidR="00AA02F7" w:rsidRDefault="00AA02F7">
          <w:pPr>
            <w:pStyle w:val="TOC2"/>
            <w:tabs>
              <w:tab w:val="right" w:leader="dot" w:pos="9350"/>
            </w:tabs>
            <w:rPr>
              <w:rFonts w:eastAsiaTheme="minorEastAsia"/>
              <w:noProof/>
            </w:rPr>
          </w:pPr>
          <w:hyperlink w:anchor="_Toc480917155" w:history="1">
            <w:r w:rsidRPr="00CB0F27">
              <w:rPr>
                <w:rStyle w:val="Hyperlink"/>
                <w:rFonts w:asciiTheme="majorHAnsi" w:eastAsiaTheme="majorEastAsia" w:hAnsiTheme="majorHAnsi" w:cstheme="majorBidi"/>
                <w:noProof/>
              </w:rPr>
              <w:t>Section 307(a)(10)</w:t>
            </w:r>
            <w:r>
              <w:rPr>
                <w:noProof/>
                <w:webHidden/>
              </w:rPr>
              <w:tab/>
            </w:r>
            <w:r>
              <w:rPr>
                <w:noProof/>
                <w:webHidden/>
              </w:rPr>
              <w:fldChar w:fldCharType="begin"/>
            </w:r>
            <w:r>
              <w:rPr>
                <w:noProof/>
                <w:webHidden/>
              </w:rPr>
              <w:instrText xml:space="preserve"> PAGEREF _Toc480917155 \h </w:instrText>
            </w:r>
            <w:r>
              <w:rPr>
                <w:noProof/>
                <w:webHidden/>
              </w:rPr>
            </w:r>
            <w:r>
              <w:rPr>
                <w:noProof/>
                <w:webHidden/>
              </w:rPr>
              <w:fldChar w:fldCharType="separate"/>
            </w:r>
            <w:r>
              <w:rPr>
                <w:noProof/>
                <w:webHidden/>
              </w:rPr>
              <w:t>31</w:t>
            </w:r>
            <w:r>
              <w:rPr>
                <w:noProof/>
                <w:webHidden/>
              </w:rPr>
              <w:fldChar w:fldCharType="end"/>
            </w:r>
          </w:hyperlink>
        </w:p>
        <w:p w:rsidR="00AA02F7" w:rsidRDefault="00AA02F7">
          <w:pPr>
            <w:pStyle w:val="TOC2"/>
            <w:tabs>
              <w:tab w:val="right" w:leader="dot" w:pos="9350"/>
            </w:tabs>
            <w:rPr>
              <w:rFonts w:eastAsiaTheme="minorEastAsia"/>
              <w:noProof/>
            </w:rPr>
          </w:pPr>
          <w:hyperlink w:anchor="_Toc480917156" w:history="1">
            <w:r w:rsidRPr="00CB0F27">
              <w:rPr>
                <w:rStyle w:val="Hyperlink"/>
                <w:rFonts w:asciiTheme="majorHAnsi" w:eastAsiaTheme="majorEastAsia" w:hAnsiTheme="majorHAnsi" w:cstheme="majorBidi"/>
                <w:noProof/>
              </w:rPr>
              <w:t>Section 307(a)(14)</w:t>
            </w:r>
            <w:r>
              <w:rPr>
                <w:noProof/>
                <w:webHidden/>
              </w:rPr>
              <w:tab/>
            </w:r>
            <w:r>
              <w:rPr>
                <w:noProof/>
                <w:webHidden/>
              </w:rPr>
              <w:fldChar w:fldCharType="begin"/>
            </w:r>
            <w:r>
              <w:rPr>
                <w:noProof/>
                <w:webHidden/>
              </w:rPr>
              <w:instrText xml:space="preserve"> PAGEREF _Toc480917156 \h </w:instrText>
            </w:r>
            <w:r>
              <w:rPr>
                <w:noProof/>
                <w:webHidden/>
              </w:rPr>
            </w:r>
            <w:r>
              <w:rPr>
                <w:noProof/>
                <w:webHidden/>
              </w:rPr>
              <w:fldChar w:fldCharType="separate"/>
            </w:r>
            <w:r>
              <w:rPr>
                <w:noProof/>
                <w:webHidden/>
              </w:rPr>
              <w:t>31</w:t>
            </w:r>
            <w:r>
              <w:rPr>
                <w:noProof/>
                <w:webHidden/>
              </w:rPr>
              <w:fldChar w:fldCharType="end"/>
            </w:r>
          </w:hyperlink>
        </w:p>
        <w:p w:rsidR="00AA02F7" w:rsidRDefault="00AA02F7">
          <w:pPr>
            <w:pStyle w:val="TOC2"/>
            <w:tabs>
              <w:tab w:val="right" w:leader="dot" w:pos="9350"/>
            </w:tabs>
            <w:rPr>
              <w:rFonts w:eastAsiaTheme="minorEastAsia"/>
              <w:noProof/>
            </w:rPr>
          </w:pPr>
          <w:hyperlink w:anchor="_Toc480917157" w:history="1">
            <w:r w:rsidRPr="00CB0F27">
              <w:rPr>
                <w:rStyle w:val="Hyperlink"/>
                <w:rFonts w:asciiTheme="majorHAnsi" w:eastAsiaTheme="majorEastAsia" w:hAnsiTheme="majorHAnsi" w:cstheme="majorBidi"/>
                <w:noProof/>
              </w:rPr>
              <w:t>Section 307(a)(29)</w:t>
            </w:r>
            <w:r>
              <w:rPr>
                <w:noProof/>
                <w:webHidden/>
              </w:rPr>
              <w:tab/>
            </w:r>
            <w:r>
              <w:rPr>
                <w:noProof/>
                <w:webHidden/>
              </w:rPr>
              <w:fldChar w:fldCharType="begin"/>
            </w:r>
            <w:r>
              <w:rPr>
                <w:noProof/>
                <w:webHidden/>
              </w:rPr>
              <w:instrText xml:space="preserve"> PAGEREF _Toc480917157 \h </w:instrText>
            </w:r>
            <w:r>
              <w:rPr>
                <w:noProof/>
                <w:webHidden/>
              </w:rPr>
            </w:r>
            <w:r>
              <w:rPr>
                <w:noProof/>
                <w:webHidden/>
              </w:rPr>
              <w:fldChar w:fldCharType="separate"/>
            </w:r>
            <w:r>
              <w:rPr>
                <w:noProof/>
                <w:webHidden/>
              </w:rPr>
              <w:t>31</w:t>
            </w:r>
            <w:r>
              <w:rPr>
                <w:noProof/>
                <w:webHidden/>
              </w:rPr>
              <w:fldChar w:fldCharType="end"/>
            </w:r>
          </w:hyperlink>
        </w:p>
        <w:p w:rsidR="00AA02F7" w:rsidRDefault="00AA02F7">
          <w:pPr>
            <w:pStyle w:val="TOC1"/>
            <w:tabs>
              <w:tab w:val="right" w:leader="dot" w:pos="9350"/>
            </w:tabs>
            <w:rPr>
              <w:rFonts w:eastAsiaTheme="minorEastAsia"/>
              <w:noProof/>
            </w:rPr>
          </w:pPr>
          <w:hyperlink w:anchor="_Toc480917158" w:history="1">
            <w:r w:rsidRPr="00CB0F27">
              <w:rPr>
                <w:rStyle w:val="Hyperlink"/>
                <w:rFonts w:asciiTheme="majorHAnsi" w:eastAsiaTheme="majorEastAsia" w:hAnsiTheme="majorHAnsi" w:cstheme="majorBidi"/>
                <w:noProof/>
              </w:rPr>
              <w:t>Attachment C: AAA Funding and Fiscal Oversight</w:t>
            </w:r>
            <w:r>
              <w:rPr>
                <w:noProof/>
                <w:webHidden/>
              </w:rPr>
              <w:tab/>
            </w:r>
            <w:r>
              <w:rPr>
                <w:noProof/>
                <w:webHidden/>
              </w:rPr>
              <w:fldChar w:fldCharType="begin"/>
            </w:r>
            <w:r>
              <w:rPr>
                <w:noProof/>
                <w:webHidden/>
              </w:rPr>
              <w:instrText xml:space="preserve"> PAGEREF _Toc480917158 \h </w:instrText>
            </w:r>
            <w:r>
              <w:rPr>
                <w:noProof/>
                <w:webHidden/>
              </w:rPr>
            </w:r>
            <w:r>
              <w:rPr>
                <w:noProof/>
                <w:webHidden/>
              </w:rPr>
              <w:fldChar w:fldCharType="separate"/>
            </w:r>
            <w:r>
              <w:rPr>
                <w:noProof/>
                <w:webHidden/>
              </w:rPr>
              <w:t>32</w:t>
            </w:r>
            <w:r>
              <w:rPr>
                <w:noProof/>
                <w:webHidden/>
              </w:rPr>
              <w:fldChar w:fldCharType="end"/>
            </w:r>
          </w:hyperlink>
        </w:p>
        <w:p w:rsidR="00AA02F7" w:rsidRDefault="00AA02F7">
          <w:pPr>
            <w:pStyle w:val="TOC2"/>
            <w:tabs>
              <w:tab w:val="right" w:leader="dot" w:pos="9350"/>
            </w:tabs>
            <w:rPr>
              <w:rFonts w:eastAsiaTheme="minorEastAsia"/>
              <w:noProof/>
            </w:rPr>
          </w:pPr>
          <w:hyperlink w:anchor="_Toc480917159" w:history="1">
            <w:r w:rsidRPr="00CB0F27">
              <w:rPr>
                <w:rStyle w:val="Hyperlink"/>
                <w:rFonts w:asciiTheme="majorHAnsi" w:eastAsiaTheme="majorEastAsia" w:hAnsiTheme="majorHAnsi" w:cstheme="majorBidi"/>
                <w:noProof/>
              </w:rPr>
              <w:t>Competitive Procurement</w:t>
            </w:r>
            <w:r>
              <w:rPr>
                <w:noProof/>
                <w:webHidden/>
              </w:rPr>
              <w:tab/>
            </w:r>
            <w:r>
              <w:rPr>
                <w:noProof/>
                <w:webHidden/>
              </w:rPr>
              <w:fldChar w:fldCharType="begin"/>
            </w:r>
            <w:r>
              <w:rPr>
                <w:noProof/>
                <w:webHidden/>
              </w:rPr>
              <w:instrText xml:space="preserve"> PAGEREF _Toc480917159 \h </w:instrText>
            </w:r>
            <w:r>
              <w:rPr>
                <w:noProof/>
                <w:webHidden/>
              </w:rPr>
            </w:r>
            <w:r>
              <w:rPr>
                <w:noProof/>
                <w:webHidden/>
              </w:rPr>
              <w:fldChar w:fldCharType="separate"/>
            </w:r>
            <w:r>
              <w:rPr>
                <w:noProof/>
                <w:webHidden/>
              </w:rPr>
              <w:t>32</w:t>
            </w:r>
            <w:r>
              <w:rPr>
                <w:noProof/>
                <w:webHidden/>
              </w:rPr>
              <w:fldChar w:fldCharType="end"/>
            </w:r>
          </w:hyperlink>
        </w:p>
        <w:p w:rsidR="00AA02F7" w:rsidRDefault="00AA02F7">
          <w:pPr>
            <w:pStyle w:val="TOC2"/>
            <w:tabs>
              <w:tab w:val="right" w:leader="dot" w:pos="9350"/>
            </w:tabs>
            <w:rPr>
              <w:rFonts w:eastAsiaTheme="minorEastAsia"/>
              <w:noProof/>
            </w:rPr>
          </w:pPr>
          <w:hyperlink w:anchor="_Toc480917160" w:history="1">
            <w:r w:rsidRPr="00CB0F27">
              <w:rPr>
                <w:rStyle w:val="Hyperlink"/>
                <w:rFonts w:asciiTheme="majorHAnsi" w:eastAsiaTheme="majorEastAsia" w:hAnsiTheme="majorHAnsi" w:cstheme="majorBidi"/>
                <w:noProof/>
              </w:rPr>
              <w:t>Fiscal Monitoring</w:t>
            </w:r>
            <w:r>
              <w:rPr>
                <w:noProof/>
                <w:webHidden/>
              </w:rPr>
              <w:tab/>
            </w:r>
            <w:r>
              <w:rPr>
                <w:noProof/>
                <w:webHidden/>
              </w:rPr>
              <w:fldChar w:fldCharType="begin"/>
            </w:r>
            <w:r>
              <w:rPr>
                <w:noProof/>
                <w:webHidden/>
              </w:rPr>
              <w:instrText xml:space="preserve"> PAGEREF _Toc480917160 \h </w:instrText>
            </w:r>
            <w:r>
              <w:rPr>
                <w:noProof/>
                <w:webHidden/>
              </w:rPr>
            </w:r>
            <w:r>
              <w:rPr>
                <w:noProof/>
                <w:webHidden/>
              </w:rPr>
              <w:fldChar w:fldCharType="separate"/>
            </w:r>
            <w:r>
              <w:rPr>
                <w:noProof/>
                <w:webHidden/>
              </w:rPr>
              <w:t>36</w:t>
            </w:r>
            <w:r>
              <w:rPr>
                <w:noProof/>
                <w:webHidden/>
              </w:rPr>
              <w:fldChar w:fldCharType="end"/>
            </w:r>
          </w:hyperlink>
        </w:p>
        <w:p w:rsidR="00AA02F7" w:rsidRDefault="00AA02F7">
          <w:pPr>
            <w:pStyle w:val="TOC3"/>
            <w:tabs>
              <w:tab w:val="right" w:leader="dot" w:pos="9350"/>
            </w:tabs>
            <w:rPr>
              <w:rFonts w:eastAsiaTheme="minorEastAsia"/>
              <w:noProof/>
            </w:rPr>
          </w:pPr>
          <w:hyperlink w:anchor="_Toc480917161" w:history="1">
            <w:r w:rsidRPr="00CB0F27">
              <w:rPr>
                <w:rStyle w:val="Hyperlink"/>
                <w:rFonts w:asciiTheme="majorHAnsi" w:eastAsiaTheme="majorEastAsia" w:hAnsiTheme="majorHAnsi" w:cstheme="majorBidi"/>
                <w:noProof/>
              </w:rPr>
              <w:t>Reimbursement for Services</w:t>
            </w:r>
            <w:r>
              <w:rPr>
                <w:noProof/>
                <w:webHidden/>
              </w:rPr>
              <w:tab/>
            </w:r>
            <w:r>
              <w:rPr>
                <w:noProof/>
                <w:webHidden/>
              </w:rPr>
              <w:fldChar w:fldCharType="begin"/>
            </w:r>
            <w:r>
              <w:rPr>
                <w:noProof/>
                <w:webHidden/>
              </w:rPr>
              <w:instrText xml:space="preserve"> PAGEREF _Toc480917161 \h </w:instrText>
            </w:r>
            <w:r>
              <w:rPr>
                <w:noProof/>
                <w:webHidden/>
              </w:rPr>
            </w:r>
            <w:r>
              <w:rPr>
                <w:noProof/>
                <w:webHidden/>
              </w:rPr>
              <w:fldChar w:fldCharType="separate"/>
            </w:r>
            <w:r>
              <w:rPr>
                <w:noProof/>
                <w:webHidden/>
              </w:rPr>
              <w:t>38</w:t>
            </w:r>
            <w:r>
              <w:rPr>
                <w:noProof/>
                <w:webHidden/>
              </w:rPr>
              <w:fldChar w:fldCharType="end"/>
            </w:r>
          </w:hyperlink>
        </w:p>
        <w:p w:rsidR="00AA02F7" w:rsidRDefault="00AA02F7">
          <w:pPr>
            <w:pStyle w:val="TOC3"/>
            <w:tabs>
              <w:tab w:val="right" w:leader="dot" w:pos="9350"/>
            </w:tabs>
            <w:rPr>
              <w:rFonts w:eastAsiaTheme="minorEastAsia"/>
              <w:noProof/>
            </w:rPr>
          </w:pPr>
          <w:hyperlink w:anchor="_Toc480917162" w:history="1">
            <w:r w:rsidRPr="00CB0F27">
              <w:rPr>
                <w:rStyle w:val="Hyperlink"/>
                <w:rFonts w:asciiTheme="majorHAnsi" w:eastAsiaTheme="majorEastAsia" w:hAnsiTheme="majorHAnsi" w:cstheme="majorBidi"/>
                <w:noProof/>
              </w:rPr>
              <w:t>Funding Formula</w:t>
            </w:r>
            <w:r>
              <w:rPr>
                <w:noProof/>
                <w:webHidden/>
              </w:rPr>
              <w:tab/>
            </w:r>
            <w:r>
              <w:rPr>
                <w:noProof/>
                <w:webHidden/>
              </w:rPr>
              <w:fldChar w:fldCharType="begin"/>
            </w:r>
            <w:r>
              <w:rPr>
                <w:noProof/>
                <w:webHidden/>
              </w:rPr>
              <w:instrText xml:space="preserve"> PAGEREF _Toc480917162 \h </w:instrText>
            </w:r>
            <w:r>
              <w:rPr>
                <w:noProof/>
                <w:webHidden/>
              </w:rPr>
            </w:r>
            <w:r>
              <w:rPr>
                <w:noProof/>
                <w:webHidden/>
              </w:rPr>
              <w:fldChar w:fldCharType="separate"/>
            </w:r>
            <w:r>
              <w:rPr>
                <w:noProof/>
                <w:webHidden/>
              </w:rPr>
              <w:t>40</w:t>
            </w:r>
            <w:r>
              <w:rPr>
                <w:noProof/>
                <w:webHidden/>
              </w:rPr>
              <w:fldChar w:fldCharType="end"/>
            </w:r>
          </w:hyperlink>
        </w:p>
        <w:p w:rsidR="00AA02F7" w:rsidRDefault="00AA02F7">
          <w:pPr>
            <w:pStyle w:val="TOC3"/>
            <w:tabs>
              <w:tab w:val="right" w:leader="dot" w:pos="9350"/>
            </w:tabs>
            <w:rPr>
              <w:rFonts w:eastAsiaTheme="minorEastAsia"/>
              <w:noProof/>
            </w:rPr>
          </w:pPr>
          <w:hyperlink w:anchor="_Toc480917163" w:history="1">
            <w:r w:rsidRPr="00CB0F27">
              <w:rPr>
                <w:rStyle w:val="Hyperlink"/>
                <w:rFonts w:asciiTheme="majorHAnsi" w:eastAsiaTheme="majorEastAsia" w:hAnsiTheme="majorHAnsi" w:cstheme="majorBidi"/>
                <w:noProof/>
              </w:rPr>
              <w:t>Current Funding Resources for AAA Operations</w:t>
            </w:r>
            <w:r>
              <w:rPr>
                <w:noProof/>
                <w:webHidden/>
              </w:rPr>
              <w:tab/>
            </w:r>
            <w:r>
              <w:rPr>
                <w:noProof/>
                <w:webHidden/>
              </w:rPr>
              <w:fldChar w:fldCharType="begin"/>
            </w:r>
            <w:r>
              <w:rPr>
                <w:noProof/>
                <w:webHidden/>
              </w:rPr>
              <w:instrText xml:space="preserve"> PAGEREF _Toc480917163 \h </w:instrText>
            </w:r>
            <w:r>
              <w:rPr>
                <w:noProof/>
                <w:webHidden/>
              </w:rPr>
            </w:r>
            <w:r>
              <w:rPr>
                <w:noProof/>
                <w:webHidden/>
              </w:rPr>
              <w:fldChar w:fldCharType="separate"/>
            </w:r>
            <w:r>
              <w:rPr>
                <w:noProof/>
                <w:webHidden/>
              </w:rPr>
              <w:t>40</w:t>
            </w:r>
            <w:r>
              <w:rPr>
                <w:noProof/>
                <w:webHidden/>
              </w:rPr>
              <w:fldChar w:fldCharType="end"/>
            </w:r>
          </w:hyperlink>
        </w:p>
        <w:p w:rsidR="00AA02F7" w:rsidRDefault="00AA02F7">
          <w:pPr>
            <w:pStyle w:val="TOC3"/>
            <w:tabs>
              <w:tab w:val="right" w:leader="dot" w:pos="9350"/>
            </w:tabs>
            <w:rPr>
              <w:rFonts w:eastAsiaTheme="minorEastAsia"/>
              <w:noProof/>
            </w:rPr>
          </w:pPr>
          <w:hyperlink w:anchor="_Toc480917164" w:history="1">
            <w:r w:rsidRPr="00CB0F27">
              <w:rPr>
                <w:rStyle w:val="Hyperlink"/>
                <w:rFonts w:asciiTheme="majorHAnsi" w:eastAsiaTheme="majorEastAsia" w:hAnsiTheme="majorHAnsi" w:cstheme="majorBidi"/>
                <w:noProof/>
              </w:rPr>
              <w:t>Match Requirements</w:t>
            </w:r>
            <w:r>
              <w:rPr>
                <w:noProof/>
                <w:webHidden/>
              </w:rPr>
              <w:tab/>
            </w:r>
            <w:r>
              <w:rPr>
                <w:noProof/>
                <w:webHidden/>
              </w:rPr>
              <w:fldChar w:fldCharType="begin"/>
            </w:r>
            <w:r>
              <w:rPr>
                <w:noProof/>
                <w:webHidden/>
              </w:rPr>
              <w:instrText xml:space="preserve"> PAGEREF _Toc480917164 \h </w:instrText>
            </w:r>
            <w:r>
              <w:rPr>
                <w:noProof/>
                <w:webHidden/>
              </w:rPr>
            </w:r>
            <w:r>
              <w:rPr>
                <w:noProof/>
                <w:webHidden/>
              </w:rPr>
              <w:fldChar w:fldCharType="separate"/>
            </w:r>
            <w:r>
              <w:rPr>
                <w:noProof/>
                <w:webHidden/>
              </w:rPr>
              <w:t>41</w:t>
            </w:r>
            <w:r>
              <w:rPr>
                <w:noProof/>
                <w:webHidden/>
              </w:rPr>
              <w:fldChar w:fldCharType="end"/>
            </w:r>
          </w:hyperlink>
        </w:p>
        <w:p w:rsidR="00AA02F7" w:rsidRDefault="00AA02F7">
          <w:pPr>
            <w:pStyle w:val="TOC1"/>
            <w:tabs>
              <w:tab w:val="right" w:leader="dot" w:pos="9350"/>
            </w:tabs>
            <w:rPr>
              <w:rFonts w:eastAsiaTheme="minorEastAsia"/>
              <w:noProof/>
            </w:rPr>
          </w:pPr>
          <w:hyperlink w:anchor="_Toc480917165" w:history="1">
            <w:r w:rsidRPr="00CB0F27">
              <w:rPr>
                <w:rStyle w:val="Hyperlink"/>
                <w:rFonts w:asciiTheme="majorHAnsi" w:eastAsiaTheme="majorEastAsia" w:hAnsiTheme="majorHAnsi" w:cstheme="majorBidi"/>
                <w:noProof/>
              </w:rPr>
              <w:t>Attachment D: General and Programmatic Information</w:t>
            </w:r>
            <w:r>
              <w:rPr>
                <w:noProof/>
                <w:webHidden/>
              </w:rPr>
              <w:tab/>
            </w:r>
            <w:r>
              <w:rPr>
                <w:noProof/>
                <w:webHidden/>
              </w:rPr>
              <w:fldChar w:fldCharType="begin"/>
            </w:r>
            <w:r>
              <w:rPr>
                <w:noProof/>
                <w:webHidden/>
              </w:rPr>
              <w:instrText xml:space="preserve"> PAGEREF _Toc480917165 \h </w:instrText>
            </w:r>
            <w:r>
              <w:rPr>
                <w:noProof/>
                <w:webHidden/>
              </w:rPr>
            </w:r>
            <w:r>
              <w:rPr>
                <w:noProof/>
                <w:webHidden/>
              </w:rPr>
              <w:fldChar w:fldCharType="separate"/>
            </w:r>
            <w:r>
              <w:rPr>
                <w:noProof/>
                <w:webHidden/>
              </w:rPr>
              <w:t>41</w:t>
            </w:r>
            <w:r>
              <w:rPr>
                <w:noProof/>
                <w:webHidden/>
              </w:rPr>
              <w:fldChar w:fldCharType="end"/>
            </w:r>
          </w:hyperlink>
        </w:p>
        <w:p w:rsidR="00AA02F7" w:rsidRDefault="00AA02F7">
          <w:pPr>
            <w:pStyle w:val="TOC2"/>
            <w:tabs>
              <w:tab w:val="right" w:leader="dot" w:pos="9350"/>
            </w:tabs>
            <w:rPr>
              <w:rFonts w:eastAsiaTheme="minorEastAsia"/>
              <w:noProof/>
            </w:rPr>
          </w:pPr>
          <w:hyperlink w:anchor="_Toc480917166" w:history="1">
            <w:r w:rsidRPr="00CB0F27">
              <w:rPr>
                <w:rStyle w:val="Hyperlink"/>
                <w:rFonts w:asciiTheme="majorHAnsi" w:eastAsiaTheme="majorEastAsia" w:hAnsiTheme="majorHAnsi" w:cstheme="majorBidi"/>
                <w:noProof/>
              </w:rPr>
              <w:t>Monitoring</w:t>
            </w:r>
            <w:r>
              <w:rPr>
                <w:noProof/>
                <w:webHidden/>
              </w:rPr>
              <w:tab/>
            </w:r>
            <w:r>
              <w:rPr>
                <w:noProof/>
                <w:webHidden/>
              </w:rPr>
              <w:fldChar w:fldCharType="begin"/>
            </w:r>
            <w:r>
              <w:rPr>
                <w:noProof/>
                <w:webHidden/>
              </w:rPr>
              <w:instrText xml:space="preserve"> PAGEREF _Toc480917166 \h </w:instrText>
            </w:r>
            <w:r>
              <w:rPr>
                <w:noProof/>
                <w:webHidden/>
              </w:rPr>
            </w:r>
            <w:r>
              <w:rPr>
                <w:noProof/>
                <w:webHidden/>
              </w:rPr>
              <w:fldChar w:fldCharType="separate"/>
            </w:r>
            <w:r>
              <w:rPr>
                <w:noProof/>
                <w:webHidden/>
              </w:rPr>
              <w:t>41</w:t>
            </w:r>
            <w:r>
              <w:rPr>
                <w:noProof/>
                <w:webHidden/>
              </w:rPr>
              <w:fldChar w:fldCharType="end"/>
            </w:r>
          </w:hyperlink>
        </w:p>
        <w:p w:rsidR="00AA02F7" w:rsidRDefault="00AA02F7">
          <w:pPr>
            <w:pStyle w:val="TOC2"/>
            <w:tabs>
              <w:tab w:val="right" w:leader="dot" w:pos="9350"/>
            </w:tabs>
            <w:rPr>
              <w:rFonts w:eastAsiaTheme="minorEastAsia"/>
              <w:noProof/>
            </w:rPr>
          </w:pPr>
          <w:hyperlink w:anchor="_Toc480917167" w:history="1">
            <w:r w:rsidRPr="00CB0F27">
              <w:rPr>
                <w:rStyle w:val="Hyperlink"/>
                <w:rFonts w:asciiTheme="majorHAnsi" w:eastAsiaTheme="majorEastAsia" w:hAnsiTheme="majorHAnsi" w:cstheme="majorBidi"/>
                <w:noProof/>
              </w:rPr>
              <w:t>Client Data Collection</w:t>
            </w:r>
            <w:r>
              <w:rPr>
                <w:noProof/>
                <w:webHidden/>
              </w:rPr>
              <w:tab/>
            </w:r>
            <w:r>
              <w:rPr>
                <w:noProof/>
                <w:webHidden/>
              </w:rPr>
              <w:fldChar w:fldCharType="begin"/>
            </w:r>
            <w:r>
              <w:rPr>
                <w:noProof/>
                <w:webHidden/>
              </w:rPr>
              <w:instrText xml:space="preserve"> PAGEREF _Toc480917167 \h </w:instrText>
            </w:r>
            <w:r>
              <w:rPr>
                <w:noProof/>
                <w:webHidden/>
              </w:rPr>
            </w:r>
            <w:r>
              <w:rPr>
                <w:noProof/>
                <w:webHidden/>
              </w:rPr>
              <w:fldChar w:fldCharType="separate"/>
            </w:r>
            <w:r>
              <w:rPr>
                <w:noProof/>
                <w:webHidden/>
              </w:rPr>
              <w:t>47</w:t>
            </w:r>
            <w:r>
              <w:rPr>
                <w:noProof/>
                <w:webHidden/>
              </w:rPr>
              <w:fldChar w:fldCharType="end"/>
            </w:r>
          </w:hyperlink>
        </w:p>
        <w:p w:rsidR="00AA02F7" w:rsidRDefault="00AA02F7">
          <w:pPr>
            <w:pStyle w:val="TOC2"/>
            <w:tabs>
              <w:tab w:val="right" w:leader="dot" w:pos="9350"/>
            </w:tabs>
            <w:rPr>
              <w:rFonts w:eastAsiaTheme="minorEastAsia"/>
              <w:noProof/>
            </w:rPr>
          </w:pPr>
          <w:hyperlink w:anchor="_Toc480917168" w:history="1">
            <w:r w:rsidRPr="00CB0F27">
              <w:rPr>
                <w:rStyle w:val="Hyperlink"/>
                <w:rFonts w:asciiTheme="majorHAnsi" w:eastAsiaTheme="majorEastAsia" w:hAnsiTheme="majorHAnsi" w:cstheme="majorBidi"/>
                <w:noProof/>
              </w:rPr>
              <w:t>Resource Development</w:t>
            </w:r>
            <w:r>
              <w:rPr>
                <w:noProof/>
                <w:webHidden/>
              </w:rPr>
              <w:tab/>
            </w:r>
            <w:r>
              <w:rPr>
                <w:noProof/>
                <w:webHidden/>
              </w:rPr>
              <w:fldChar w:fldCharType="begin"/>
            </w:r>
            <w:r>
              <w:rPr>
                <w:noProof/>
                <w:webHidden/>
              </w:rPr>
              <w:instrText xml:space="preserve"> PAGEREF _Toc480917168 \h </w:instrText>
            </w:r>
            <w:r>
              <w:rPr>
                <w:noProof/>
                <w:webHidden/>
              </w:rPr>
            </w:r>
            <w:r>
              <w:rPr>
                <w:noProof/>
                <w:webHidden/>
              </w:rPr>
              <w:fldChar w:fldCharType="separate"/>
            </w:r>
            <w:r>
              <w:rPr>
                <w:noProof/>
                <w:webHidden/>
              </w:rPr>
              <w:t>47</w:t>
            </w:r>
            <w:r>
              <w:rPr>
                <w:noProof/>
                <w:webHidden/>
              </w:rPr>
              <w:fldChar w:fldCharType="end"/>
            </w:r>
          </w:hyperlink>
        </w:p>
        <w:p w:rsidR="00AA02F7" w:rsidRDefault="00AA02F7">
          <w:pPr>
            <w:pStyle w:val="TOC2"/>
            <w:tabs>
              <w:tab w:val="right" w:leader="dot" w:pos="9350"/>
            </w:tabs>
            <w:rPr>
              <w:rFonts w:eastAsiaTheme="minorEastAsia"/>
              <w:noProof/>
            </w:rPr>
          </w:pPr>
          <w:hyperlink w:anchor="_Toc480917169" w:history="1">
            <w:r w:rsidRPr="00CB0F27">
              <w:rPr>
                <w:rStyle w:val="Hyperlink"/>
                <w:rFonts w:asciiTheme="majorHAnsi" w:eastAsiaTheme="majorEastAsia" w:hAnsiTheme="majorHAnsi" w:cstheme="majorBidi"/>
                <w:noProof/>
              </w:rPr>
              <w:t>Cost Sharing and Voluntary Contributions</w:t>
            </w:r>
            <w:r>
              <w:rPr>
                <w:noProof/>
                <w:webHidden/>
              </w:rPr>
              <w:tab/>
            </w:r>
            <w:r>
              <w:rPr>
                <w:noProof/>
                <w:webHidden/>
              </w:rPr>
              <w:fldChar w:fldCharType="begin"/>
            </w:r>
            <w:r>
              <w:rPr>
                <w:noProof/>
                <w:webHidden/>
              </w:rPr>
              <w:instrText xml:space="preserve"> PAGEREF _Toc480917169 \h </w:instrText>
            </w:r>
            <w:r>
              <w:rPr>
                <w:noProof/>
                <w:webHidden/>
              </w:rPr>
            </w:r>
            <w:r>
              <w:rPr>
                <w:noProof/>
                <w:webHidden/>
              </w:rPr>
              <w:fldChar w:fldCharType="separate"/>
            </w:r>
            <w:r>
              <w:rPr>
                <w:noProof/>
                <w:webHidden/>
              </w:rPr>
              <w:t>48</w:t>
            </w:r>
            <w:r>
              <w:rPr>
                <w:noProof/>
                <w:webHidden/>
              </w:rPr>
              <w:fldChar w:fldCharType="end"/>
            </w:r>
          </w:hyperlink>
        </w:p>
        <w:p w:rsidR="00AA02F7" w:rsidRDefault="00AA02F7">
          <w:pPr>
            <w:pStyle w:val="TOC2"/>
            <w:tabs>
              <w:tab w:val="right" w:leader="dot" w:pos="9350"/>
            </w:tabs>
            <w:rPr>
              <w:rFonts w:eastAsiaTheme="minorEastAsia"/>
              <w:noProof/>
            </w:rPr>
          </w:pPr>
          <w:hyperlink w:anchor="_Toc480917170" w:history="1">
            <w:r w:rsidRPr="00CB0F27">
              <w:rPr>
                <w:rStyle w:val="Hyperlink"/>
                <w:rFonts w:asciiTheme="majorHAnsi" w:eastAsiaTheme="majorEastAsia" w:hAnsiTheme="majorHAnsi" w:cstheme="majorBidi"/>
                <w:noProof/>
              </w:rPr>
              <w:t>High-Risk Providers and Corrective Action Plans</w:t>
            </w:r>
            <w:r>
              <w:rPr>
                <w:noProof/>
                <w:webHidden/>
              </w:rPr>
              <w:tab/>
            </w:r>
            <w:r>
              <w:rPr>
                <w:noProof/>
                <w:webHidden/>
              </w:rPr>
              <w:fldChar w:fldCharType="begin"/>
            </w:r>
            <w:r>
              <w:rPr>
                <w:noProof/>
                <w:webHidden/>
              </w:rPr>
              <w:instrText xml:space="preserve"> PAGEREF _Toc480917170 \h </w:instrText>
            </w:r>
            <w:r>
              <w:rPr>
                <w:noProof/>
                <w:webHidden/>
              </w:rPr>
            </w:r>
            <w:r>
              <w:rPr>
                <w:noProof/>
                <w:webHidden/>
              </w:rPr>
              <w:fldChar w:fldCharType="separate"/>
            </w:r>
            <w:r>
              <w:rPr>
                <w:noProof/>
                <w:webHidden/>
              </w:rPr>
              <w:t>50</w:t>
            </w:r>
            <w:r>
              <w:rPr>
                <w:noProof/>
                <w:webHidden/>
              </w:rPr>
              <w:fldChar w:fldCharType="end"/>
            </w:r>
          </w:hyperlink>
        </w:p>
        <w:p w:rsidR="00AA02F7" w:rsidRDefault="00AA02F7">
          <w:pPr>
            <w:pStyle w:val="TOC2"/>
            <w:tabs>
              <w:tab w:val="right" w:leader="dot" w:pos="9350"/>
            </w:tabs>
            <w:rPr>
              <w:rFonts w:eastAsiaTheme="minorEastAsia"/>
              <w:noProof/>
            </w:rPr>
          </w:pPr>
          <w:hyperlink w:anchor="_Toc480917171" w:history="1">
            <w:r w:rsidRPr="00CB0F27">
              <w:rPr>
                <w:rStyle w:val="Hyperlink"/>
                <w:rFonts w:asciiTheme="majorHAnsi" w:eastAsiaTheme="majorEastAsia" w:hAnsiTheme="majorHAnsi" w:cstheme="majorBidi"/>
                <w:noProof/>
              </w:rPr>
              <w:t>Providers Service Delivery Areas</w:t>
            </w:r>
            <w:r>
              <w:rPr>
                <w:noProof/>
                <w:webHidden/>
              </w:rPr>
              <w:tab/>
            </w:r>
            <w:r>
              <w:rPr>
                <w:noProof/>
                <w:webHidden/>
              </w:rPr>
              <w:fldChar w:fldCharType="begin"/>
            </w:r>
            <w:r>
              <w:rPr>
                <w:noProof/>
                <w:webHidden/>
              </w:rPr>
              <w:instrText xml:space="preserve"> PAGEREF _Toc480917171 \h </w:instrText>
            </w:r>
            <w:r>
              <w:rPr>
                <w:noProof/>
                <w:webHidden/>
              </w:rPr>
            </w:r>
            <w:r>
              <w:rPr>
                <w:noProof/>
                <w:webHidden/>
              </w:rPr>
              <w:fldChar w:fldCharType="separate"/>
            </w:r>
            <w:r>
              <w:rPr>
                <w:noProof/>
                <w:webHidden/>
              </w:rPr>
              <w:t>50</w:t>
            </w:r>
            <w:r>
              <w:rPr>
                <w:noProof/>
                <w:webHidden/>
              </w:rPr>
              <w:fldChar w:fldCharType="end"/>
            </w:r>
          </w:hyperlink>
        </w:p>
        <w:p w:rsidR="00AA02F7" w:rsidRDefault="00AA02F7">
          <w:pPr>
            <w:pStyle w:val="TOC2"/>
            <w:tabs>
              <w:tab w:val="right" w:leader="dot" w:pos="9350"/>
            </w:tabs>
            <w:rPr>
              <w:rFonts w:eastAsiaTheme="minorEastAsia"/>
              <w:noProof/>
            </w:rPr>
          </w:pPr>
          <w:hyperlink w:anchor="_Toc480917172" w:history="1">
            <w:r w:rsidRPr="00CB0F27">
              <w:rPr>
                <w:rStyle w:val="Hyperlink"/>
                <w:rFonts w:asciiTheme="majorHAnsi" w:eastAsiaTheme="majorEastAsia" w:hAnsiTheme="majorHAnsi" w:cstheme="majorBidi"/>
                <w:noProof/>
              </w:rPr>
              <w:t>2017 -2021 Area Plan Standard Assurances and Conditions</w:t>
            </w:r>
            <w:r>
              <w:rPr>
                <w:noProof/>
                <w:webHidden/>
              </w:rPr>
              <w:tab/>
            </w:r>
            <w:r>
              <w:rPr>
                <w:noProof/>
                <w:webHidden/>
              </w:rPr>
              <w:fldChar w:fldCharType="begin"/>
            </w:r>
            <w:r>
              <w:rPr>
                <w:noProof/>
                <w:webHidden/>
              </w:rPr>
              <w:instrText xml:space="preserve"> PAGEREF _Toc480917172 \h </w:instrText>
            </w:r>
            <w:r>
              <w:rPr>
                <w:noProof/>
                <w:webHidden/>
              </w:rPr>
            </w:r>
            <w:r>
              <w:rPr>
                <w:noProof/>
                <w:webHidden/>
              </w:rPr>
              <w:fldChar w:fldCharType="separate"/>
            </w:r>
            <w:r>
              <w:rPr>
                <w:noProof/>
                <w:webHidden/>
              </w:rPr>
              <w:t>50</w:t>
            </w:r>
            <w:r>
              <w:rPr>
                <w:noProof/>
                <w:webHidden/>
              </w:rPr>
              <w:fldChar w:fldCharType="end"/>
            </w:r>
          </w:hyperlink>
        </w:p>
        <w:p w:rsidR="00AA02F7" w:rsidRDefault="00AA02F7">
          <w:pPr>
            <w:pStyle w:val="TOC2"/>
            <w:tabs>
              <w:tab w:val="right" w:leader="dot" w:pos="9350"/>
            </w:tabs>
            <w:rPr>
              <w:rFonts w:eastAsiaTheme="minorEastAsia"/>
              <w:noProof/>
            </w:rPr>
          </w:pPr>
          <w:hyperlink w:anchor="_Toc480917173" w:history="1">
            <w:r w:rsidRPr="00CB0F27">
              <w:rPr>
                <w:rStyle w:val="Hyperlink"/>
                <w:rFonts w:asciiTheme="majorHAnsi" w:eastAsiaTheme="majorEastAsia" w:hAnsiTheme="majorHAnsi" w:cstheme="majorBidi"/>
                <w:noProof/>
              </w:rPr>
              <w:t>Training and Technical Assistance</w:t>
            </w:r>
            <w:r>
              <w:rPr>
                <w:noProof/>
                <w:webHidden/>
              </w:rPr>
              <w:tab/>
            </w:r>
            <w:r>
              <w:rPr>
                <w:noProof/>
                <w:webHidden/>
              </w:rPr>
              <w:fldChar w:fldCharType="begin"/>
            </w:r>
            <w:r>
              <w:rPr>
                <w:noProof/>
                <w:webHidden/>
              </w:rPr>
              <w:instrText xml:space="preserve"> PAGEREF _Toc480917173 \h </w:instrText>
            </w:r>
            <w:r>
              <w:rPr>
                <w:noProof/>
                <w:webHidden/>
              </w:rPr>
            </w:r>
            <w:r>
              <w:rPr>
                <w:noProof/>
                <w:webHidden/>
              </w:rPr>
              <w:fldChar w:fldCharType="separate"/>
            </w:r>
            <w:r>
              <w:rPr>
                <w:noProof/>
                <w:webHidden/>
              </w:rPr>
              <w:t>51</w:t>
            </w:r>
            <w:r>
              <w:rPr>
                <w:noProof/>
                <w:webHidden/>
              </w:rPr>
              <w:fldChar w:fldCharType="end"/>
            </w:r>
          </w:hyperlink>
        </w:p>
        <w:p w:rsidR="00AA02F7" w:rsidRDefault="00AA02F7">
          <w:pPr>
            <w:pStyle w:val="TOC2"/>
            <w:tabs>
              <w:tab w:val="right" w:leader="dot" w:pos="9350"/>
            </w:tabs>
            <w:rPr>
              <w:rFonts w:eastAsiaTheme="minorEastAsia"/>
              <w:noProof/>
            </w:rPr>
          </w:pPr>
          <w:hyperlink w:anchor="_Toc480917174" w:history="1">
            <w:r w:rsidRPr="00CB0F27">
              <w:rPr>
                <w:rStyle w:val="Hyperlink"/>
                <w:rFonts w:asciiTheme="majorHAnsi" w:eastAsiaTheme="majorEastAsia" w:hAnsiTheme="majorHAnsi" w:cstheme="majorBidi"/>
                <w:noProof/>
              </w:rPr>
              <w:t>Emergency Preparedness</w:t>
            </w:r>
            <w:r>
              <w:rPr>
                <w:noProof/>
                <w:webHidden/>
              </w:rPr>
              <w:tab/>
            </w:r>
            <w:r>
              <w:rPr>
                <w:noProof/>
                <w:webHidden/>
              </w:rPr>
              <w:fldChar w:fldCharType="begin"/>
            </w:r>
            <w:r>
              <w:rPr>
                <w:noProof/>
                <w:webHidden/>
              </w:rPr>
              <w:instrText xml:space="preserve"> PAGEREF _Toc480917174 \h </w:instrText>
            </w:r>
            <w:r>
              <w:rPr>
                <w:noProof/>
                <w:webHidden/>
              </w:rPr>
            </w:r>
            <w:r>
              <w:rPr>
                <w:noProof/>
                <w:webHidden/>
              </w:rPr>
              <w:fldChar w:fldCharType="separate"/>
            </w:r>
            <w:r>
              <w:rPr>
                <w:noProof/>
                <w:webHidden/>
              </w:rPr>
              <w:t>51</w:t>
            </w:r>
            <w:r>
              <w:rPr>
                <w:noProof/>
                <w:webHidden/>
              </w:rPr>
              <w:fldChar w:fldCharType="end"/>
            </w:r>
          </w:hyperlink>
        </w:p>
        <w:p w:rsidR="00AA02F7" w:rsidRDefault="00AA02F7">
          <w:pPr>
            <w:pStyle w:val="TOC2"/>
            <w:tabs>
              <w:tab w:val="right" w:leader="dot" w:pos="9350"/>
            </w:tabs>
            <w:rPr>
              <w:rFonts w:eastAsiaTheme="minorEastAsia"/>
              <w:noProof/>
            </w:rPr>
          </w:pPr>
          <w:hyperlink w:anchor="_Toc480917175" w:history="1">
            <w:r w:rsidRPr="00CB0F27">
              <w:rPr>
                <w:rStyle w:val="Hyperlink"/>
                <w:rFonts w:asciiTheme="majorHAnsi" w:eastAsiaTheme="majorEastAsia" w:hAnsiTheme="majorHAnsi" w:cstheme="majorBidi"/>
                <w:noProof/>
              </w:rPr>
              <w:t>Licensing Protocols</w:t>
            </w:r>
            <w:r>
              <w:rPr>
                <w:noProof/>
                <w:webHidden/>
              </w:rPr>
              <w:tab/>
            </w:r>
            <w:r>
              <w:rPr>
                <w:noProof/>
                <w:webHidden/>
              </w:rPr>
              <w:fldChar w:fldCharType="begin"/>
            </w:r>
            <w:r>
              <w:rPr>
                <w:noProof/>
                <w:webHidden/>
              </w:rPr>
              <w:instrText xml:space="preserve"> PAGEREF _Toc480917175 \h </w:instrText>
            </w:r>
            <w:r>
              <w:rPr>
                <w:noProof/>
                <w:webHidden/>
              </w:rPr>
            </w:r>
            <w:r>
              <w:rPr>
                <w:noProof/>
                <w:webHidden/>
              </w:rPr>
              <w:fldChar w:fldCharType="separate"/>
            </w:r>
            <w:r>
              <w:rPr>
                <w:noProof/>
                <w:webHidden/>
              </w:rPr>
              <w:t>53</w:t>
            </w:r>
            <w:r>
              <w:rPr>
                <w:noProof/>
                <w:webHidden/>
              </w:rPr>
              <w:fldChar w:fldCharType="end"/>
            </w:r>
          </w:hyperlink>
        </w:p>
        <w:p w:rsidR="00AA02F7" w:rsidRDefault="00AA02F7">
          <w:pPr>
            <w:pStyle w:val="TOC2"/>
            <w:tabs>
              <w:tab w:val="right" w:leader="dot" w:pos="9350"/>
            </w:tabs>
            <w:rPr>
              <w:rFonts w:eastAsiaTheme="minorEastAsia"/>
              <w:noProof/>
            </w:rPr>
          </w:pPr>
          <w:hyperlink w:anchor="_Toc480917176" w:history="1">
            <w:r w:rsidRPr="00CB0F27">
              <w:rPr>
                <w:rStyle w:val="Hyperlink"/>
                <w:rFonts w:asciiTheme="majorHAnsi" w:eastAsiaTheme="majorEastAsia" w:hAnsiTheme="majorHAnsi" w:cstheme="majorBidi"/>
                <w:noProof/>
              </w:rPr>
              <w:t>Outreach</w:t>
            </w:r>
            <w:r>
              <w:rPr>
                <w:noProof/>
                <w:webHidden/>
              </w:rPr>
              <w:tab/>
            </w:r>
            <w:r>
              <w:rPr>
                <w:noProof/>
                <w:webHidden/>
              </w:rPr>
              <w:fldChar w:fldCharType="begin"/>
            </w:r>
            <w:r>
              <w:rPr>
                <w:noProof/>
                <w:webHidden/>
              </w:rPr>
              <w:instrText xml:space="preserve"> PAGEREF _Toc480917176 \h </w:instrText>
            </w:r>
            <w:r>
              <w:rPr>
                <w:noProof/>
                <w:webHidden/>
              </w:rPr>
            </w:r>
            <w:r>
              <w:rPr>
                <w:noProof/>
                <w:webHidden/>
              </w:rPr>
              <w:fldChar w:fldCharType="separate"/>
            </w:r>
            <w:r>
              <w:rPr>
                <w:noProof/>
                <w:webHidden/>
              </w:rPr>
              <w:t>53</w:t>
            </w:r>
            <w:r>
              <w:rPr>
                <w:noProof/>
                <w:webHidden/>
              </w:rPr>
              <w:fldChar w:fldCharType="end"/>
            </w:r>
          </w:hyperlink>
        </w:p>
        <w:p w:rsidR="00AA02F7" w:rsidRDefault="00AA02F7">
          <w:pPr>
            <w:pStyle w:val="TOC2"/>
            <w:tabs>
              <w:tab w:val="right" w:leader="dot" w:pos="9350"/>
            </w:tabs>
            <w:rPr>
              <w:rFonts w:eastAsiaTheme="minorEastAsia"/>
              <w:noProof/>
            </w:rPr>
          </w:pPr>
          <w:hyperlink w:anchor="_Toc480917177" w:history="1">
            <w:r w:rsidRPr="00CB0F27">
              <w:rPr>
                <w:rStyle w:val="Hyperlink"/>
                <w:rFonts w:asciiTheme="majorHAnsi" w:eastAsiaTheme="majorEastAsia" w:hAnsiTheme="majorHAnsi" w:cstheme="majorBidi"/>
                <w:noProof/>
              </w:rPr>
              <w:t>Memorandums of Agreement (MOA) and Memorandums of Understanding (MOU)</w:t>
            </w:r>
            <w:r>
              <w:rPr>
                <w:noProof/>
                <w:webHidden/>
              </w:rPr>
              <w:tab/>
            </w:r>
            <w:r>
              <w:rPr>
                <w:noProof/>
                <w:webHidden/>
              </w:rPr>
              <w:fldChar w:fldCharType="begin"/>
            </w:r>
            <w:r>
              <w:rPr>
                <w:noProof/>
                <w:webHidden/>
              </w:rPr>
              <w:instrText xml:space="preserve"> PAGEREF _Toc480917177 \h </w:instrText>
            </w:r>
            <w:r>
              <w:rPr>
                <w:noProof/>
                <w:webHidden/>
              </w:rPr>
            </w:r>
            <w:r>
              <w:rPr>
                <w:noProof/>
                <w:webHidden/>
              </w:rPr>
              <w:fldChar w:fldCharType="separate"/>
            </w:r>
            <w:r>
              <w:rPr>
                <w:noProof/>
                <w:webHidden/>
              </w:rPr>
              <w:t>53</w:t>
            </w:r>
            <w:r>
              <w:rPr>
                <w:noProof/>
                <w:webHidden/>
              </w:rPr>
              <w:fldChar w:fldCharType="end"/>
            </w:r>
          </w:hyperlink>
        </w:p>
        <w:p w:rsidR="00AA02F7" w:rsidRDefault="00AA02F7">
          <w:pPr>
            <w:pStyle w:val="TOC2"/>
            <w:tabs>
              <w:tab w:val="right" w:leader="dot" w:pos="9350"/>
            </w:tabs>
            <w:rPr>
              <w:rFonts w:eastAsiaTheme="minorEastAsia"/>
              <w:noProof/>
            </w:rPr>
          </w:pPr>
          <w:hyperlink w:anchor="_Toc480917178" w:history="1">
            <w:r w:rsidRPr="00CB0F27">
              <w:rPr>
                <w:rStyle w:val="Hyperlink"/>
                <w:rFonts w:asciiTheme="majorHAnsi" w:eastAsiaTheme="majorEastAsia" w:hAnsiTheme="majorHAnsi" w:cstheme="majorBidi"/>
                <w:noProof/>
              </w:rPr>
              <w:t>I&amp;R/A Funding</w:t>
            </w:r>
            <w:r>
              <w:rPr>
                <w:noProof/>
                <w:webHidden/>
              </w:rPr>
              <w:tab/>
            </w:r>
            <w:r>
              <w:rPr>
                <w:noProof/>
                <w:webHidden/>
              </w:rPr>
              <w:fldChar w:fldCharType="begin"/>
            </w:r>
            <w:r>
              <w:rPr>
                <w:noProof/>
                <w:webHidden/>
              </w:rPr>
              <w:instrText xml:space="preserve"> PAGEREF _Toc480917178 \h </w:instrText>
            </w:r>
            <w:r>
              <w:rPr>
                <w:noProof/>
                <w:webHidden/>
              </w:rPr>
            </w:r>
            <w:r>
              <w:rPr>
                <w:noProof/>
                <w:webHidden/>
              </w:rPr>
              <w:fldChar w:fldCharType="separate"/>
            </w:r>
            <w:r>
              <w:rPr>
                <w:noProof/>
                <w:webHidden/>
              </w:rPr>
              <w:t>53</w:t>
            </w:r>
            <w:r>
              <w:rPr>
                <w:noProof/>
                <w:webHidden/>
              </w:rPr>
              <w:fldChar w:fldCharType="end"/>
            </w:r>
          </w:hyperlink>
        </w:p>
        <w:p w:rsidR="00AA02F7" w:rsidRDefault="00AA02F7">
          <w:pPr>
            <w:pStyle w:val="TOC2"/>
            <w:tabs>
              <w:tab w:val="right" w:leader="dot" w:pos="9350"/>
            </w:tabs>
            <w:rPr>
              <w:rFonts w:eastAsiaTheme="minorEastAsia"/>
              <w:noProof/>
            </w:rPr>
          </w:pPr>
          <w:hyperlink w:anchor="_Toc480917179" w:history="1">
            <w:r w:rsidRPr="00CB0F27">
              <w:rPr>
                <w:rStyle w:val="Hyperlink"/>
                <w:rFonts w:asciiTheme="majorHAnsi" w:eastAsiaTheme="majorEastAsia" w:hAnsiTheme="majorHAnsi" w:cstheme="majorBidi"/>
                <w:noProof/>
              </w:rPr>
              <w:t>Regional Transportation Services</w:t>
            </w:r>
            <w:r>
              <w:rPr>
                <w:noProof/>
                <w:webHidden/>
              </w:rPr>
              <w:tab/>
            </w:r>
            <w:r>
              <w:rPr>
                <w:noProof/>
                <w:webHidden/>
              </w:rPr>
              <w:fldChar w:fldCharType="begin"/>
            </w:r>
            <w:r>
              <w:rPr>
                <w:noProof/>
                <w:webHidden/>
              </w:rPr>
              <w:instrText xml:space="preserve"> PAGEREF _Toc480917179 \h </w:instrText>
            </w:r>
            <w:r>
              <w:rPr>
                <w:noProof/>
                <w:webHidden/>
              </w:rPr>
            </w:r>
            <w:r>
              <w:rPr>
                <w:noProof/>
                <w:webHidden/>
              </w:rPr>
              <w:fldChar w:fldCharType="separate"/>
            </w:r>
            <w:r>
              <w:rPr>
                <w:noProof/>
                <w:webHidden/>
              </w:rPr>
              <w:t>54</w:t>
            </w:r>
            <w:r>
              <w:rPr>
                <w:noProof/>
                <w:webHidden/>
              </w:rPr>
              <w:fldChar w:fldCharType="end"/>
            </w:r>
          </w:hyperlink>
        </w:p>
        <w:p w:rsidR="00AA02F7" w:rsidRDefault="00AA02F7">
          <w:pPr>
            <w:pStyle w:val="TOC2"/>
            <w:tabs>
              <w:tab w:val="right" w:leader="dot" w:pos="9350"/>
            </w:tabs>
            <w:rPr>
              <w:rFonts w:eastAsiaTheme="minorEastAsia"/>
              <w:noProof/>
            </w:rPr>
          </w:pPr>
          <w:hyperlink w:anchor="_Toc480917180" w:history="1">
            <w:r w:rsidRPr="00CB0F27">
              <w:rPr>
                <w:rStyle w:val="Hyperlink"/>
                <w:rFonts w:asciiTheme="majorHAnsi" w:eastAsiaTheme="majorEastAsia" w:hAnsiTheme="majorHAnsi" w:cstheme="majorBidi"/>
                <w:noProof/>
              </w:rPr>
              <w:t>Nutrition Program</w:t>
            </w:r>
            <w:r>
              <w:rPr>
                <w:noProof/>
                <w:webHidden/>
              </w:rPr>
              <w:tab/>
            </w:r>
            <w:r>
              <w:rPr>
                <w:noProof/>
                <w:webHidden/>
              </w:rPr>
              <w:fldChar w:fldCharType="begin"/>
            </w:r>
            <w:r>
              <w:rPr>
                <w:noProof/>
                <w:webHidden/>
              </w:rPr>
              <w:instrText xml:space="preserve"> PAGEREF _Toc480917180 \h </w:instrText>
            </w:r>
            <w:r>
              <w:rPr>
                <w:noProof/>
                <w:webHidden/>
              </w:rPr>
            </w:r>
            <w:r>
              <w:rPr>
                <w:noProof/>
                <w:webHidden/>
              </w:rPr>
              <w:fldChar w:fldCharType="separate"/>
            </w:r>
            <w:r>
              <w:rPr>
                <w:noProof/>
                <w:webHidden/>
              </w:rPr>
              <w:t>54</w:t>
            </w:r>
            <w:r>
              <w:rPr>
                <w:noProof/>
                <w:webHidden/>
              </w:rPr>
              <w:fldChar w:fldCharType="end"/>
            </w:r>
          </w:hyperlink>
        </w:p>
        <w:p w:rsidR="00AA02F7" w:rsidRDefault="00AA02F7">
          <w:pPr>
            <w:pStyle w:val="TOC2"/>
            <w:tabs>
              <w:tab w:val="right" w:leader="dot" w:pos="9350"/>
            </w:tabs>
            <w:rPr>
              <w:rFonts w:eastAsiaTheme="minorEastAsia"/>
              <w:noProof/>
            </w:rPr>
          </w:pPr>
          <w:hyperlink w:anchor="_Toc480917181" w:history="1">
            <w:r w:rsidRPr="00CB0F27">
              <w:rPr>
                <w:rStyle w:val="Hyperlink"/>
                <w:rFonts w:asciiTheme="majorHAnsi" w:eastAsiaTheme="majorEastAsia" w:hAnsiTheme="majorHAnsi" w:cstheme="majorBidi"/>
                <w:noProof/>
              </w:rPr>
              <w:t>Family Caregiver Support Program</w:t>
            </w:r>
            <w:r>
              <w:rPr>
                <w:noProof/>
                <w:webHidden/>
              </w:rPr>
              <w:tab/>
            </w:r>
            <w:r>
              <w:rPr>
                <w:noProof/>
                <w:webHidden/>
              </w:rPr>
              <w:fldChar w:fldCharType="begin"/>
            </w:r>
            <w:r>
              <w:rPr>
                <w:noProof/>
                <w:webHidden/>
              </w:rPr>
              <w:instrText xml:space="preserve"> PAGEREF _Toc480917181 \h </w:instrText>
            </w:r>
            <w:r>
              <w:rPr>
                <w:noProof/>
                <w:webHidden/>
              </w:rPr>
            </w:r>
            <w:r>
              <w:rPr>
                <w:noProof/>
                <w:webHidden/>
              </w:rPr>
              <w:fldChar w:fldCharType="separate"/>
            </w:r>
            <w:r>
              <w:rPr>
                <w:noProof/>
                <w:webHidden/>
              </w:rPr>
              <w:t>66</w:t>
            </w:r>
            <w:r>
              <w:rPr>
                <w:noProof/>
                <w:webHidden/>
              </w:rPr>
              <w:fldChar w:fldCharType="end"/>
            </w:r>
          </w:hyperlink>
        </w:p>
        <w:p w:rsidR="00AA02F7" w:rsidRDefault="00AA02F7">
          <w:pPr>
            <w:pStyle w:val="TOC2"/>
            <w:tabs>
              <w:tab w:val="right" w:leader="dot" w:pos="9350"/>
            </w:tabs>
            <w:rPr>
              <w:rFonts w:eastAsiaTheme="minorEastAsia"/>
              <w:noProof/>
            </w:rPr>
          </w:pPr>
          <w:hyperlink w:anchor="_Toc480917182" w:history="1">
            <w:r w:rsidRPr="00CB0F27">
              <w:rPr>
                <w:rStyle w:val="Hyperlink"/>
                <w:rFonts w:asciiTheme="majorHAnsi" w:eastAsiaTheme="majorEastAsia" w:hAnsiTheme="majorHAnsi" w:cstheme="majorBidi"/>
                <w:noProof/>
              </w:rPr>
              <w:t>Ombudsman Services</w:t>
            </w:r>
            <w:r>
              <w:rPr>
                <w:noProof/>
                <w:webHidden/>
              </w:rPr>
              <w:tab/>
            </w:r>
            <w:r>
              <w:rPr>
                <w:noProof/>
                <w:webHidden/>
              </w:rPr>
              <w:fldChar w:fldCharType="begin"/>
            </w:r>
            <w:r>
              <w:rPr>
                <w:noProof/>
                <w:webHidden/>
              </w:rPr>
              <w:instrText xml:space="preserve"> PAGEREF _Toc480917182 \h </w:instrText>
            </w:r>
            <w:r>
              <w:rPr>
                <w:noProof/>
                <w:webHidden/>
              </w:rPr>
            </w:r>
            <w:r>
              <w:rPr>
                <w:noProof/>
                <w:webHidden/>
              </w:rPr>
              <w:fldChar w:fldCharType="separate"/>
            </w:r>
            <w:r>
              <w:rPr>
                <w:noProof/>
                <w:webHidden/>
              </w:rPr>
              <w:t>72</w:t>
            </w:r>
            <w:r>
              <w:rPr>
                <w:noProof/>
                <w:webHidden/>
              </w:rPr>
              <w:fldChar w:fldCharType="end"/>
            </w:r>
          </w:hyperlink>
        </w:p>
        <w:p w:rsidR="00AA02F7" w:rsidRDefault="00AA02F7">
          <w:pPr>
            <w:pStyle w:val="TOC2"/>
            <w:tabs>
              <w:tab w:val="right" w:leader="dot" w:pos="9350"/>
            </w:tabs>
            <w:rPr>
              <w:rFonts w:eastAsiaTheme="minorEastAsia"/>
              <w:noProof/>
            </w:rPr>
          </w:pPr>
          <w:hyperlink w:anchor="_Toc480917183" w:history="1">
            <w:r w:rsidRPr="00CB0F27">
              <w:rPr>
                <w:rStyle w:val="Hyperlink"/>
                <w:rFonts w:asciiTheme="majorHAnsi" w:eastAsiaTheme="majorEastAsia" w:hAnsiTheme="majorHAnsi" w:cstheme="majorBidi"/>
                <w:noProof/>
              </w:rPr>
              <w:t>Legal Assistance Program</w:t>
            </w:r>
            <w:r>
              <w:rPr>
                <w:noProof/>
                <w:webHidden/>
              </w:rPr>
              <w:tab/>
            </w:r>
            <w:r>
              <w:rPr>
                <w:noProof/>
                <w:webHidden/>
              </w:rPr>
              <w:fldChar w:fldCharType="begin"/>
            </w:r>
            <w:r>
              <w:rPr>
                <w:noProof/>
                <w:webHidden/>
              </w:rPr>
              <w:instrText xml:space="preserve"> PAGEREF _Toc480917183 \h </w:instrText>
            </w:r>
            <w:r>
              <w:rPr>
                <w:noProof/>
                <w:webHidden/>
              </w:rPr>
            </w:r>
            <w:r>
              <w:rPr>
                <w:noProof/>
                <w:webHidden/>
              </w:rPr>
              <w:fldChar w:fldCharType="separate"/>
            </w:r>
            <w:r>
              <w:rPr>
                <w:noProof/>
                <w:webHidden/>
              </w:rPr>
              <w:t>74</w:t>
            </w:r>
            <w:r>
              <w:rPr>
                <w:noProof/>
                <w:webHidden/>
              </w:rPr>
              <w:fldChar w:fldCharType="end"/>
            </w:r>
          </w:hyperlink>
        </w:p>
        <w:p w:rsidR="00AA02F7" w:rsidRDefault="00AA02F7">
          <w:pPr>
            <w:pStyle w:val="TOC2"/>
            <w:tabs>
              <w:tab w:val="right" w:leader="dot" w:pos="9350"/>
            </w:tabs>
            <w:rPr>
              <w:rFonts w:eastAsiaTheme="minorEastAsia"/>
              <w:noProof/>
            </w:rPr>
          </w:pPr>
          <w:hyperlink w:anchor="_Toc480917184" w:history="1">
            <w:r w:rsidRPr="00CB0F27">
              <w:rPr>
                <w:rStyle w:val="Hyperlink"/>
                <w:rFonts w:asciiTheme="majorHAnsi" w:eastAsiaTheme="majorEastAsia" w:hAnsiTheme="majorHAnsi" w:cstheme="majorBidi"/>
                <w:noProof/>
              </w:rPr>
              <w:t>Evidence Based and Wellness Programs</w:t>
            </w:r>
            <w:r>
              <w:rPr>
                <w:noProof/>
                <w:webHidden/>
              </w:rPr>
              <w:tab/>
            </w:r>
            <w:r>
              <w:rPr>
                <w:noProof/>
                <w:webHidden/>
              </w:rPr>
              <w:fldChar w:fldCharType="begin"/>
            </w:r>
            <w:r>
              <w:rPr>
                <w:noProof/>
                <w:webHidden/>
              </w:rPr>
              <w:instrText xml:space="preserve"> PAGEREF _Toc480917184 \h </w:instrText>
            </w:r>
            <w:r>
              <w:rPr>
                <w:noProof/>
                <w:webHidden/>
              </w:rPr>
            </w:r>
            <w:r>
              <w:rPr>
                <w:noProof/>
                <w:webHidden/>
              </w:rPr>
              <w:fldChar w:fldCharType="separate"/>
            </w:r>
            <w:r>
              <w:rPr>
                <w:noProof/>
                <w:webHidden/>
              </w:rPr>
              <w:t>74</w:t>
            </w:r>
            <w:r>
              <w:rPr>
                <w:noProof/>
                <w:webHidden/>
              </w:rPr>
              <w:fldChar w:fldCharType="end"/>
            </w:r>
          </w:hyperlink>
        </w:p>
        <w:p w:rsidR="00AA02F7" w:rsidRDefault="00AA02F7">
          <w:pPr>
            <w:pStyle w:val="TOC2"/>
            <w:tabs>
              <w:tab w:val="right" w:leader="dot" w:pos="9350"/>
            </w:tabs>
            <w:rPr>
              <w:rFonts w:eastAsiaTheme="minorEastAsia"/>
              <w:noProof/>
            </w:rPr>
          </w:pPr>
          <w:hyperlink w:anchor="_Toc480917185" w:history="1">
            <w:r w:rsidRPr="00CB0F27">
              <w:rPr>
                <w:rStyle w:val="Hyperlink"/>
                <w:rFonts w:asciiTheme="majorHAnsi" w:eastAsiaTheme="majorEastAsia" w:hAnsiTheme="majorHAnsi" w:cstheme="majorBidi"/>
                <w:noProof/>
              </w:rPr>
              <w:t>Reimbursement Request Accuracy</w:t>
            </w:r>
            <w:r>
              <w:rPr>
                <w:noProof/>
                <w:webHidden/>
              </w:rPr>
              <w:tab/>
            </w:r>
            <w:r>
              <w:rPr>
                <w:noProof/>
                <w:webHidden/>
              </w:rPr>
              <w:fldChar w:fldCharType="begin"/>
            </w:r>
            <w:r>
              <w:rPr>
                <w:noProof/>
                <w:webHidden/>
              </w:rPr>
              <w:instrText xml:space="preserve"> PAGEREF _Toc480917185 \h </w:instrText>
            </w:r>
            <w:r>
              <w:rPr>
                <w:noProof/>
                <w:webHidden/>
              </w:rPr>
            </w:r>
            <w:r>
              <w:rPr>
                <w:noProof/>
                <w:webHidden/>
              </w:rPr>
              <w:fldChar w:fldCharType="separate"/>
            </w:r>
            <w:r>
              <w:rPr>
                <w:noProof/>
                <w:webHidden/>
              </w:rPr>
              <w:t>75</w:t>
            </w:r>
            <w:r>
              <w:rPr>
                <w:noProof/>
                <w:webHidden/>
              </w:rPr>
              <w:fldChar w:fldCharType="end"/>
            </w:r>
          </w:hyperlink>
        </w:p>
        <w:p w:rsidR="00AA02F7" w:rsidRDefault="00AA02F7">
          <w:pPr>
            <w:pStyle w:val="TOC2"/>
            <w:tabs>
              <w:tab w:val="right" w:leader="dot" w:pos="9350"/>
            </w:tabs>
            <w:rPr>
              <w:rFonts w:eastAsiaTheme="minorEastAsia"/>
              <w:noProof/>
            </w:rPr>
          </w:pPr>
          <w:hyperlink w:anchor="_Toc480917186" w:history="1">
            <w:r w:rsidRPr="00CB0F27">
              <w:rPr>
                <w:rStyle w:val="Hyperlink"/>
                <w:rFonts w:asciiTheme="majorHAnsi" w:eastAsiaTheme="majorEastAsia" w:hAnsiTheme="majorHAnsi" w:cstheme="majorBidi"/>
                <w:noProof/>
              </w:rPr>
              <w:t>Assessment Process</w:t>
            </w:r>
            <w:r>
              <w:rPr>
                <w:noProof/>
                <w:webHidden/>
              </w:rPr>
              <w:tab/>
            </w:r>
            <w:r>
              <w:rPr>
                <w:noProof/>
                <w:webHidden/>
              </w:rPr>
              <w:fldChar w:fldCharType="begin"/>
            </w:r>
            <w:r>
              <w:rPr>
                <w:noProof/>
                <w:webHidden/>
              </w:rPr>
              <w:instrText xml:space="preserve"> PAGEREF _Toc480917186 \h </w:instrText>
            </w:r>
            <w:r>
              <w:rPr>
                <w:noProof/>
                <w:webHidden/>
              </w:rPr>
            </w:r>
            <w:r>
              <w:rPr>
                <w:noProof/>
                <w:webHidden/>
              </w:rPr>
              <w:fldChar w:fldCharType="separate"/>
            </w:r>
            <w:r>
              <w:rPr>
                <w:noProof/>
                <w:webHidden/>
              </w:rPr>
              <w:t>76</w:t>
            </w:r>
            <w:r>
              <w:rPr>
                <w:noProof/>
                <w:webHidden/>
              </w:rPr>
              <w:fldChar w:fldCharType="end"/>
            </w:r>
          </w:hyperlink>
        </w:p>
        <w:p w:rsidR="00AA02F7" w:rsidRDefault="00AA02F7">
          <w:pPr>
            <w:pStyle w:val="TOC2"/>
            <w:tabs>
              <w:tab w:val="right" w:leader="dot" w:pos="9350"/>
            </w:tabs>
            <w:rPr>
              <w:rFonts w:eastAsiaTheme="minorEastAsia"/>
              <w:noProof/>
            </w:rPr>
          </w:pPr>
          <w:hyperlink w:anchor="_Toc480917187" w:history="1">
            <w:r w:rsidRPr="00CB0F27">
              <w:rPr>
                <w:rStyle w:val="Hyperlink"/>
                <w:rFonts w:asciiTheme="majorHAnsi" w:eastAsiaTheme="majorEastAsia" w:hAnsiTheme="majorHAnsi" w:cstheme="majorBidi"/>
                <w:noProof/>
              </w:rPr>
              <w:t>Regional Successes</w:t>
            </w:r>
            <w:r>
              <w:rPr>
                <w:noProof/>
                <w:webHidden/>
              </w:rPr>
              <w:tab/>
            </w:r>
            <w:r>
              <w:rPr>
                <w:noProof/>
                <w:webHidden/>
              </w:rPr>
              <w:fldChar w:fldCharType="begin"/>
            </w:r>
            <w:r>
              <w:rPr>
                <w:noProof/>
                <w:webHidden/>
              </w:rPr>
              <w:instrText xml:space="preserve"> PAGEREF _Toc480917187 \h </w:instrText>
            </w:r>
            <w:r>
              <w:rPr>
                <w:noProof/>
                <w:webHidden/>
              </w:rPr>
            </w:r>
            <w:r>
              <w:rPr>
                <w:noProof/>
                <w:webHidden/>
              </w:rPr>
              <w:fldChar w:fldCharType="separate"/>
            </w:r>
            <w:r>
              <w:rPr>
                <w:noProof/>
                <w:webHidden/>
              </w:rPr>
              <w:t>77</w:t>
            </w:r>
            <w:r>
              <w:rPr>
                <w:noProof/>
                <w:webHidden/>
              </w:rPr>
              <w:fldChar w:fldCharType="end"/>
            </w:r>
          </w:hyperlink>
        </w:p>
        <w:p w:rsidR="00AA02F7" w:rsidRDefault="00AA02F7">
          <w:pPr>
            <w:pStyle w:val="TOC1"/>
            <w:tabs>
              <w:tab w:val="right" w:leader="dot" w:pos="9350"/>
            </w:tabs>
            <w:rPr>
              <w:rFonts w:eastAsiaTheme="minorEastAsia"/>
              <w:noProof/>
            </w:rPr>
          </w:pPr>
          <w:hyperlink w:anchor="_Toc480917188" w:history="1">
            <w:r w:rsidRPr="00CB0F27">
              <w:rPr>
                <w:rStyle w:val="Hyperlink"/>
                <w:rFonts w:asciiTheme="majorHAnsi" w:eastAsiaTheme="majorEastAsia" w:hAnsiTheme="majorHAnsi" w:cstheme="majorBidi"/>
                <w:noProof/>
              </w:rPr>
              <w:t>Attachment E: GIS Mapping</w:t>
            </w:r>
            <w:r>
              <w:rPr>
                <w:noProof/>
                <w:webHidden/>
              </w:rPr>
              <w:tab/>
            </w:r>
            <w:r>
              <w:rPr>
                <w:noProof/>
                <w:webHidden/>
              </w:rPr>
              <w:fldChar w:fldCharType="begin"/>
            </w:r>
            <w:r>
              <w:rPr>
                <w:noProof/>
                <w:webHidden/>
              </w:rPr>
              <w:instrText xml:space="preserve"> PAGEREF _Toc480917188 \h </w:instrText>
            </w:r>
            <w:r>
              <w:rPr>
                <w:noProof/>
                <w:webHidden/>
              </w:rPr>
            </w:r>
            <w:r>
              <w:rPr>
                <w:noProof/>
                <w:webHidden/>
              </w:rPr>
              <w:fldChar w:fldCharType="separate"/>
            </w:r>
            <w:r>
              <w:rPr>
                <w:noProof/>
                <w:webHidden/>
              </w:rPr>
              <w:t>79</w:t>
            </w:r>
            <w:r>
              <w:rPr>
                <w:noProof/>
                <w:webHidden/>
              </w:rPr>
              <w:fldChar w:fldCharType="end"/>
            </w:r>
          </w:hyperlink>
        </w:p>
        <w:p w:rsidR="00AA02F7" w:rsidRDefault="00AA02F7">
          <w:pPr>
            <w:pStyle w:val="TOC1"/>
            <w:tabs>
              <w:tab w:val="right" w:leader="dot" w:pos="9350"/>
            </w:tabs>
            <w:rPr>
              <w:rFonts w:eastAsiaTheme="minorEastAsia"/>
              <w:noProof/>
            </w:rPr>
          </w:pPr>
          <w:hyperlink w:anchor="_Toc480917189" w:history="1">
            <w:r w:rsidRPr="00CB0F27">
              <w:rPr>
                <w:rStyle w:val="Hyperlink"/>
                <w:noProof/>
              </w:rPr>
              <w:t>Attachment F: Strategic Planning, Workforce, Process Management and Client/Customer Satisfaction</w:t>
            </w:r>
            <w:r>
              <w:rPr>
                <w:noProof/>
                <w:webHidden/>
              </w:rPr>
              <w:tab/>
            </w:r>
            <w:r>
              <w:rPr>
                <w:noProof/>
                <w:webHidden/>
              </w:rPr>
              <w:fldChar w:fldCharType="begin"/>
            </w:r>
            <w:r>
              <w:rPr>
                <w:noProof/>
                <w:webHidden/>
              </w:rPr>
              <w:instrText xml:space="preserve"> PAGEREF _Toc480917189 \h </w:instrText>
            </w:r>
            <w:r>
              <w:rPr>
                <w:noProof/>
                <w:webHidden/>
              </w:rPr>
            </w:r>
            <w:r>
              <w:rPr>
                <w:noProof/>
                <w:webHidden/>
              </w:rPr>
              <w:fldChar w:fldCharType="separate"/>
            </w:r>
            <w:r>
              <w:rPr>
                <w:noProof/>
                <w:webHidden/>
              </w:rPr>
              <w:t>92</w:t>
            </w:r>
            <w:r>
              <w:rPr>
                <w:noProof/>
                <w:webHidden/>
              </w:rPr>
              <w:fldChar w:fldCharType="end"/>
            </w:r>
          </w:hyperlink>
        </w:p>
        <w:p w:rsidR="00AA02F7" w:rsidRDefault="00AA02F7">
          <w:pPr>
            <w:pStyle w:val="TOC2"/>
            <w:tabs>
              <w:tab w:val="right" w:leader="dot" w:pos="9350"/>
            </w:tabs>
            <w:rPr>
              <w:rFonts w:eastAsiaTheme="minorEastAsia"/>
              <w:noProof/>
            </w:rPr>
          </w:pPr>
          <w:hyperlink w:anchor="_Toc480917190" w:history="1">
            <w:r w:rsidRPr="00CB0F27">
              <w:rPr>
                <w:rStyle w:val="Hyperlink"/>
                <w:noProof/>
              </w:rPr>
              <w:t>Strategic Planning</w:t>
            </w:r>
            <w:r>
              <w:rPr>
                <w:noProof/>
                <w:webHidden/>
              </w:rPr>
              <w:tab/>
            </w:r>
            <w:r>
              <w:rPr>
                <w:noProof/>
                <w:webHidden/>
              </w:rPr>
              <w:fldChar w:fldCharType="begin"/>
            </w:r>
            <w:r>
              <w:rPr>
                <w:noProof/>
                <w:webHidden/>
              </w:rPr>
              <w:instrText xml:space="preserve"> PAGEREF _Toc480917190 \h </w:instrText>
            </w:r>
            <w:r>
              <w:rPr>
                <w:noProof/>
                <w:webHidden/>
              </w:rPr>
            </w:r>
            <w:r>
              <w:rPr>
                <w:noProof/>
                <w:webHidden/>
              </w:rPr>
              <w:fldChar w:fldCharType="separate"/>
            </w:r>
            <w:r>
              <w:rPr>
                <w:noProof/>
                <w:webHidden/>
              </w:rPr>
              <w:t>92</w:t>
            </w:r>
            <w:r>
              <w:rPr>
                <w:noProof/>
                <w:webHidden/>
              </w:rPr>
              <w:fldChar w:fldCharType="end"/>
            </w:r>
          </w:hyperlink>
        </w:p>
        <w:p w:rsidR="00AA02F7" w:rsidRDefault="00AA02F7">
          <w:pPr>
            <w:pStyle w:val="TOC2"/>
            <w:tabs>
              <w:tab w:val="right" w:leader="dot" w:pos="9350"/>
            </w:tabs>
            <w:rPr>
              <w:rFonts w:eastAsiaTheme="minorEastAsia"/>
              <w:noProof/>
            </w:rPr>
          </w:pPr>
          <w:hyperlink w:anchor="_Toc480917191" w:history="1">
            <w:r w:rsidRPr="00CB0F27">
              <w:rPr>
                <w:rStyle w:val="Hyperlink"/>
                <w:noProof/>
              </w:rPr>
              <w:t>Workforce Focus</w:t>
            </w:r>
            <w:r>
              <w:rPr>
                <w:noProof/>
                <w:webHidden/>
              </w:rPr>
              <w:tab/>
            </w:r>
            <w:r>
              <w:rPr>
                <w:noProof/>
                <w:webHidden/>
              </w:rPr>
              <w:fldChar w:fldCharType="begin"/>
            </w:r>
            <w:r>
              <w:rPr>
                <w:noProof/>
                <w:webHidden/>
              </w:rPr>
              <w:instrText xml:space="preserve"> PAGEREF _Toc480917191 \h </w:instrText>
            </w:r>
            <w:r>
              <w:rPr>
                <w:noProof/>
                <w:webHidden/>
              </w:rPr>
            </w:r>
            <w:r>
              <w:rPr>
                <w:noProof/>
                <w:webHidden/>
              </w:rPr>
              <w:fldChar w:fldCharType="separate"/>
            </w:r>
            <w:r>
              <w:rPr>
                <w:noProof/>
                <w:webHidden/>
              </w:rPr>
              <w:t>92</w:t>
            </w:r>
            <w:r>
              <w:rPr>
                <w:noProof/>
                <w:webHidden/>
              </w:rPr>
              <w:fldChar w:fldCharType="end"/>
            </w:r>
          </w:hyperlink>
        </w:p>
        <w:p w:rsidR="00AA02F7" w:rsidRDefault="00AA02F7">
          <w:pPr>
            <w:pStyle w:val="TOC2"/>
            <w:tabs>
              <w:tab w:val="right" w:leader="dot" w:pos="9350"/>
            </w:tabs>
            <w:rPr>
              <w:rFonts w:eastAsiaTheme="minorEastAsia"/>
              <w:noProof/>
            </w:rPr>
          </w:pPr>
          <w:hyperlink w:anchor="_Toc480917192" w:history="1">
            <w:r w:rsidRPr="00CB0F27">
              <w:rPr>
                <w:rStyle w:val="Hyperlink"/>
                <w:noProof/>
              </w:rPr>
              <w:t>Process Management</w:t>
            </w:r>
            <w:r>
              <w:rPr>
                <w:noProof/>
                <w:webHidden/>
              </w:rPr>
              <w:tab/>
            </w:r>
            <w:r>
              <w:rPr>
                <w:noProof/>
                <w:webHidden/>
              </w:rPr>
              <w:fldChar w:fldCharType="begin"/>
            </w:r>
            <w:r>
              <w:rPr>
                <w:noProof/>
                <w:webHidden/>
              </w:rPr>
              <w:instrText xml:space="preserve"> PAGEREF _Toc480917192 \h </w:instrText>
            </w:r>
            <w:r>
              <w:rPr>
                <w:noProof/>
                <w:webHidden/>
              </w:rPr>
            </w:r>
            <w:r>
              <w:rPr>
                <w:noProof/>
                <w:webHidden/>
              </w:rPr>
              <w:fldChar w:fldCharType="separate"/>
            </w:r>
            <w:r>
              <w:rPr>
                <w:noProof/>
                <w:webHidden/>
              </w:rPr>
              <w:t>92</w:t>
            </w:r>
            <w:r>
              <w:rPr>
                <w:noProof/>
                <w:webHidden/>
              </w:rPr>
              <w:fldChar w:fldCharType="end"/>
            </w:r>
          </w:hyperlink>
        </w:p>
        <w:p w:rsidR="00AA02F7" w:rsidRDefault="00AA02F7">
          <w:pPr>
            <w:pStyle w:val="TOC2"/>
            <w:tabs>
              <w:tab w:val="right" w:leader="dot" w:pos="9350"/>
            </w:tabs>
            <w:rPr>
              <w:rFonts w:eastAsiaTheme="minorEastAsia"/>
              <w:noProof/>
            </w:rPr>
          </w:pPr>
          <w:hyperlink w:anchor="_Toc480917193" w:history="1">
            <w:r w:rsidRPr="00CB0F27">
              <w:rPr>
                <w:rStyle w:val="Hyperlink"/>
                <w:noProof/>
              </w:rPr>
              <w:t>Client/Customer Satisfaction</w:t>
            </w:r>
            <w:r>
              <w:rPr>
                <w:noProof/>
                <w:webHidden/>
              </w:rPr>
              <w:tab/>
            </w:r>
            <w:r>
              <w:rPr>
                <w:noProof/>
                <w:webHidden/>
              </w:rPr>
              <w:fldChar w:fldCharType="begin"/>
            </w:r>
            <w:r>
              <w:rPr>
                <w:noProof/>
                <w:webHidden/>
              </w:rPr>
              <w:instrText xml:space="preserve"> PAGEREF _Toc480917193 \h </w:instrText>
            </w:r>
            <w:r>
              <w:rPr>
                <w:noProof/>
                <w:webHidden/>
              </w:rPr>
            </w:r>
            <w:r>
              <w:rPr>
                <w:noProof/>
                <w:webHidden/>
              </w:rPr>
              <w:fldChar w:fldCharType="separate"/>
            </w:r>
            <w:r>
              <w:rPr>
                <w:noProof/>
                <w:webHidden/>
              </w:rPr>
              <w:t>93</w:t>
            </w:r>
            <w:r>
              <w:rPr>
                <w:noProof/>
                <w:webHidden/>
              </w:rPr>
              <w:fldChar w:fldCharType="end"/>
            </w:r>
          </w:hyperlink>
        </w:p>
        <w:p w:rsidR="00AA02F7" w:rsidRDefault="00AA02F7">
          <w:pPr>
            <w:pStyle w:val="TOC1"/>
            <w:tabs>
              <w:tab w:val="right" w:leader="dot" w:pos="9350"/>
            </w:tabs>
            <w:rPr>
              <w:rFonts w:eastAsiaTheme="minorEastAsia"/>
              <w:noProof/>
            </w:rPr>
          </w:pPr>
          <w:hyperlink w:anchor="_Toc480917194" w:history="1">
            <w:r w:rsidRPr="00CB0F27">
              <w:rPr>
                <w:rStyle w:val="Hyperlink"/>
                <w:noProof/>
              </w:rPr>
              <w:t>Attachment G: Area Plan Public Hearings</w:t>
            </w:r>
            <w:r>
              <w:rPr>
                <w:noProof/>
                <w:webHidden/>
              </w:rPr>
              <w:tab/>
            </w:r>
            <w:r>
              <w:rPr>
                <w:noProof/>
                <w:webHidden/>
              </w:rPr>
              <w:fldChar w:fldCharType="begin"/>
            </w:r>
            <w:r>
              <w:rPr>
                <w:noProof/>
                <w:webHidden/>
              </w:rPr>
              <w:instrText xml:space="preserve"> PAGEREF _Toc480917194 \h </w:instrText>
            </w:r>
            <w:r>
              <w:rPr>
                <w:noProof/>
                <w:webHidden/>
              </w:rPr>
            </w:r>
            <w:r>
              <w:rPr>
                <w:noProof/>
                <w:webHidden/>
              </w:rPr>
              <w:fldChar w:fldCharType="separate"/>
            </w:r>
            <w:r>
              <w:rPr>
                <w:noProof/>
                <w:webHidden/>
              </w:rPr>
              <w:t>94</w:t>
            </w:r>
            <w:r>
              <w:rPr>
                <w:noProof/>
                <w:webHidden/>
              </w:rPr>
              <w:fldChar w:fldCharType="end"/>
            </w:r>
          </w:hyperlink>
        </w:p>
        <w:p w:rsidR="00EC4927" w:rsidRDefault="00EC4927">
          <w:r>
            <w:rPr>
              <w:b/>
              <w:bCs/>
              <w:noProof/>
            </w:rPr>
            <w:fldChar w:fldCharType="end"/>
          </w:r>
        </w:p>
      </w:sdtContent>
    </w:sdt>
    <w:p w:rsidR="00EC4927" w:rsidRDefault="00EC4927">
      <w:pPr>
        <w:rPr>
          <w:rFonts w:asciiTheme="majorHAnsi" w:eastAsiaTheme="majorEastAsia" w:hAnsiTheme="majorHAnsi" w:cstheme="majorBidi"/>
          <w:color w:val="2E74B5" w:themeColor="accent1" w:themeShade="BF"/>
          <w:sz w:val="32"/>
          <w:szCs w:val="32"/>
        </w:rPr>
      </w:pPr>
      <w:r>
        <w:br w:type="page"/>
      </w:r>
    </w:p>
    <w:p w:rsidR="00AB349E" w:rsidRDefault="00AB349E" w:rsidP="00AB349E">
      <w:pPr>
        <w:pStyle w:val="Heading1"/>
      </w:pPr>
      <w:bookmarkStart w:id="1" w:name="_Toc480917133"/>
      <w:r w:rsidRPr="003004B9">
        <w:lastRenderedPageBreak/>
        <w:t>Verification of Intent</w:t>
      </w:r>
      <w:bookmarkEnd w:id="1"/>
    </w:p>
    <w:p w:rsidR="00AB349E" w:rsidRPr="00EC4927" w:rsidRDefault="00AB349E" w:rsidP="00AB349E"/>
    <w:p w:rsidR="00AB349E" w:rsidRDefault="00AB349E" w:rsidP="00AB349E">
      <w:pPr>
        <w:pStyle w:val="NoSpacing"/>
        <w:rPr>
          <w:sz w:val="24"/>
          <w:szCs w:val="24"/>
        </w:rPr>
      </w:pPr>
      <w:r>
        <w:rPr>
          <w:sz w:val="24"/>
          <w:szCs w:val="24"/>
        </w:rPr>
        <w:t>The Area Agency on Aging hereby submits its Fiscal Year 2017-2021 Area Plan to the Lieutenant Governor’s Office on Aging. If approved, the plan is effective for the period of July 1, 2017 through June 30, 2021.</w:t>
      </w:r>
    </w:p>
    <w:p w:rsidR="00AB349E" w:rsidRDefault="00AB349E" w:rsidP="00AB349E">
      <w:pPr>
        <w:pStyle w:val="NoSpacing"/>
        <w:rPr>
          <w:sz w:val="24"/>
          <w:szCs w:val="24"/>
        </w:rPr>
      </w:pPr>
    </w:p>
    <w:p w:rsidR="00AB349E" w:rsidRDefault="00AB349E" w:rsidP="00AB349E">
      <w:pPr>
        <w:pStyle w:val="NoSpacing"/>
        <w:rPr>
          <w:sz w:val="24"/>
          <w:szCs w:val="24"/>
        </w:rPr>
      </w:pPr>
      <w:r>
        <w:rPr>
          <w:sz w:val="24"/>
          <w:szCs w:val="24"/>
        </w:rPr>
        <w:t>The Area Agency on Aging is granted the authority to develop and administer its Area Plan in accordance with all requirements of the Older Americans Act and the Lieutenant Governor’s Office on Aging. By signing this plan, the Planning and Service Area Director and the Area Agency on Aging Director assure that the written activities included in the plan will be completed during the effective period and annual updates will be given to the Lieutenant Governor’s Office on Aging when requested. Changes made to the approved plan will require and amendment submission to the Lieutenant Governor’s Office for approval.</w:t>
      </w:r>
    </w:p>
    <w:p w:rsidR="00AB349E" w:rsidRDefault="00AB349E" w:rsidP="00AB349E">
      <w:pPr>
        <w:pStyle w:val="NoSpacing"/>
        <w:rPr>
          <w:sz w:val="24"/>
          <w:szCs w:val="24"/>
        </w:rPr>
      </w:pPr>
    </w:p>
    <w:p w:rsidR="00AB349E" w:rsidRDefault="00AB349E" w:rsidP="00AB349E">
      <w:pPr>
        <w:pStyle w:val="NoSpacing"/>
        <w:rPr>
          <w:sz w:val="24"/>
          <w:szCs w:val="24"/>
        </w:rPr>
      </w:pPr>
      <w:r>
        <w:rPr>
          <w:sz w:val="24"/>
          <w:szCs w:val="24"/>
        </w:rPr>
        <w:t>This plan contains assurances that it will be implemented under provisions of the Older Americans Act of 1965 during the period identified, as well as the written requirements of the Lieutenant Governor’s Office on Aging and the South Carolina Aging Network’s Policies and Procedures Manual.</w:t>
      </w:r>
    </w:p>
    <w:p w:rsidR="00AB349E" w:rsidRDefault="00AB349E" w:rsidP="00AB349E">
      <w:pPr>
        <w:pStyle w:val="NoSpacing"/>
        <w:rPr>
          <w:sz w:val="24"/>
          <w:szCs w:val="24"/>
        </w:rPr>
      </w:pPr>
    </w:p>
    <w:p w:rsidR="00AB349E" w:rsidRDefault="00AB349E" w:rsidP="00AB349E">
      <w:pPr>
        <w:pStyle w:val="NoSpacing"/>
        <w:rPr>
          <w:sz w:val="24"/>
          <w:szCs w:val="24"/>
        </w:rPr>
      </w:pPr>
      <w:r>
        <w:rPr>
          <w:sz w:val="24"/>
          <w:szCs w:val="24"/>
        </w:rPr>
        <w:t>The Area Plan herewith submitted was developed in accordance with all federal and state statutory and regulatory requirements.</w:t>
      </w:r>
    </w:p>
    <w:p w:rsidR="00AB349E" w:rsidRDefault="00AB349E" w:rsidP="00AB349E">
      <w:pPr>
        <w:pStyle w:val="NoSpacing"/>
        <w:rPr>
          <w:sz w:val="24"/>
          <w:szCs w:val="24"/>
        </w:rPr>
      </w:pPr>
    </w:p>
    <w:p w:rsidR="00AB349E" w:rsidRDefault="00AB349E" w:rsidP="00AB349E">
      <w:pPr>
        <w:pStyle w:val="NoSpacing"/>
        <w:rPr>
          <w:sz w:val="24"/>
          <w:szCs w:val="24"/>
        </w:rPr>
      </w:pPr>
    </w:p>
    <w:p w:rsidR="00AB349E" w:rsidRDefault="00AB349E" w:rsidP="00AB349E">
      <w:pPr>
        <w:pStyle w:val="NoSpacing"/>
        <w:rPr>
          <w:sz w:val="24"/>
          <w:szCs w:val="24"/>
          <w:u w:val="single"/>
        </w:rPr>
      </w:pPr>
      <w:proofErr w:type="spellStart"/>
      <w:r>
        <w:rPr>
          <w:sz w:val="24"/>
          <w:szCs w:val="24"/>
          <w:u w:val="single"/>
        </w:rPr>
        <w:t>Waccamaw</w:t>
      </w:r>
      <w:proofErr w:type="spellEnd"/>
      <w:r>
        <w:rPr>
          <w:sz w:val="24"/>
          <w:szCs w:val="24"/>
          <w:u w:val="single"/>
        </w:rPr>
        <w:t xml:space="preserve"> Regional Council of Governments</w:t>
      </w:r>
    </w:p>
    <w:p w:rsidR="00AB349E" w:rsidRDefault="00AB349E" w:rsidP="00AB349E">
      <w:pPr>
        <w:pStyle w:val="NoSpacing"/>
        <w:rPr>
          <w:b/>
          <w:sz w:val="24"/>
          <w:szCs w:val="24"/>
        </w:rPr>
      </w:pPr>
      <w:r>
        <w:rPr>
          <w:b/>
          <w:sz w:val="24"/>
          <w:szCs w:val="24"/>
        </w:rPr>
        <w:t>Area Agency on Aging</w:t>
      </w:r>
    </w:p>
    <w:p w:rsidR="00AB349E" w:rsidRDefault="00AB349E" w:rsidP="00AB349E">
      <w:pPr>
        <w:pStyle w:val="NoSpacing"/>
        <w:rPr>
          <w:b/>
          <w:sz w:val="24"/>
          <w:szCs w:val="24"/>
        </w:rPr>
      </w:pPr>
    </w:p>
    <w:p w:rsidR="00AB349E" w:rsidRDefault="00AB349E" w:rsidP="00AB349E">
      <w:pPr>
        <w:pStyle w:val="NoSpacing"/>
        <w:rPr>
          <w:b/>
          <w:sz w:val="24"/>
          <w:szCs w:val="24"/>
        </w:rPr>
      </w:pPr>
    </w:p>
    <w:p w:rsidR="00AB349E" w:rsidRDefault="00AB349E" w:rsidP="00AB349E">
      <w:pPr>
        <w:pStyle w:val="NoSpacing"/>
        <w:rPr>
          <w:sz w:val="24"/>
          <w:szCs w:val="24"/>
        </w:rPr>
      </w:pPr>
      <w:r>
        <w:rPr>
          <w:sz w:val="24"/>
          <w:szCs w:val="24"/>
        </w:rPr>
        <w:t>_____________________________________                                _______________________</w:t>
      </w:r>
    </w:p>
    <w:p w:rsidR="00AB349E" w:rsidRDefault="00AB349E" w:rsidP="00AB349E">
      <w:pPr>
        <w:pStyle w:val="NoSpacing"/>
        <w:rPr>
          <w:b/>
          <w:sz w:val="24"/>
          <w:szCs w:val="24"/>
        </w:rPr>
      </w:pPr>
      <w:r>
        <w:rPr>
          <w:b/>
          <w:sz w:val="24"/>
          <w:szCs w:val="24"/>
        </w:rPr>
        <w:t>Planning Service Area Director</w:t>
      </w:r>
      <w:r>
        <w:rPr>
          <w:b/>
          <w:sz w:val="24"/>
          <w:szCs w:val="24"/>
        </w:rPr>
        <w:tab/>
      </w:r>
      <w:r>
        <w:rPr>
          <w:b/>
          <w:sz w:val="24"/>
          <w:szCs w:val="24"/>
        </w:rPr>
        <w:tab/>
      </w:r>
      <w:r>
        <w:rPr>
          <w:b/>
          <w:sz w:val="24"/>
          <w:szCs w:val="24"/>
        </w:rPr>
        <w:tab/>
      </w:r>
      <w:r>
        <w:rPr>
          <w:b/>
          <w:sz w:val="24"/>
          <w:szCs w:val="24"/>
        </w:rPr>
        <w:tab/>
        <w:t xml:space="preserve">        Date</w:t>
      </w:r>
    </w:p>
    <w:p w:rsidR="00AB349E" w:rsidRDefault="00AB349E" w:rsidP="00AB349E">
      <w:pPr>
        <w:pStyle w:val="NoSpacing"/>
        <w:rPr>
          <w:b/>
          <w:sz w:val="24"/>
          <w:szCs w:val="24"/>
        </w:rPr>
      </w:pPr>
    </w:p>
    <w:p w:rsidR="00AB349E" w:rsidRDefault="00AB349E" w:rsidP="00AB349E">
      <w:pPr>
        <w:pStyle w:val="NoSpacing"/>
        <w:rPr>
          <w:b/>
          <w:sz w:val="24"/>
          <w:szCs w:val="24"/>
        </w:rPr>
      </w:pPr>
    </w:p>
    <w:p w:rsidR="00AB349E" w:rsidRDefault="00AB349E" w:rsidP="00AB349E">
      <w:pPr>
        <w:pStyle w:val="NoSpacing"/>
        <w:rPr>
          <w:sz w:val="24"/>
          <w:szCs w:val="24"/>
        </w:rPr>
      </w:pPr>
      <w:r>
        <w:rPr>
          <w:sz w:val="24"/>
          <w:szCs w:val="24"/>
        </w:rPr>
        <w:t>_____________________________________                                _______________________</w:t>
      </w:r>
    </w:p>
    <w:p w:rsidR="00AB349E" w:rsidRPr="00EC4927" w:rsidRDefault="00AB349E" w:rsidP="00AB349E">
      <w:pPr>
        <w:pStyle w:val="NoSpacing"/>
        <w:rPr>
          <w:b/>
          <w:sz w:val="24"/>
          <w:szCs w:val="24"/>
        </w:rPr>
      </w:pPr>
      <w:r>
        <w:rPr>
          <w:b/>
          <w:sz w:val="24"/>
          <w:szCs w:val="24"/>
        </w:rPr>
        <w:t>Area Agency on Aging Director</w:t>
      </w:r>
      <w:r>
        <w:rPr>
          <w:b/>
          <w:sz w:val="24"/>
          <w:szCs w:val="24"/>
        </w:rPr>
        <w:tab/>
      </w:r>
      <w:r>
        <w:rPr>
          <w:b/>
          <w:sz w:val="24"/>
          <w:szCs w:val="24"/>
        </w:rPr>
        <w:tab/>
      </w:r>
      <w:r>
        <w:rPr>
          <w:b/>
          <w:sz w:val="24"/>
          <w:szCs w:val="24"/>
        </w:rPr>
        <w:tab/>
      </w:r>
      <w:r>
        <w:rPr>
          <w:b/>
          <w:sz w:val="24"/>
          <w:szCs w:val="24"/>
        </w:rPr>
        <w:tab/>
        <w:t xml:space="preserve">        Date</w:t>
      </w:r>
    </w:p>
    <w:p w:rsidR="00AB349E" w:rsidRPr="003004B9" w:rsidRDefault="00AB349E" w:rsidP="00AB349E">
      <w:pPr>
        <w:pStyle w:val="NoSpacing"/>
        <w:rPr>
          <w:sz w:val="24"/>
          <w:szCs w:val="24"/>
        </w:rPr>
      </w:pPr>
    </w:p>
    <w:p w:rsidR="00AB349E" w:rsidRDefault="00AB349E">
      <w:pPr>
        <w:rPr>
          <w:rFonts w:asciiTheme="majorHAnsi" w:eastAsiaTheme="majorEastAsia" w:hAnsiTheme="majorHAnsi" w:cstheme="majorBidi"/>
          <w:color w:val="2E74B5" w:themeColor="accent1" w:themeShade="BF"/>
          <w:sz w:val="32"/>
          <w:szCs w:val="32"/>
        </w:rPr>
      </w:pPr>
      <w:r>
        <w:br w:type="page"/>
      </w:r>
    </w:p>
    <w:p w:rsidR="00DB2638" w:rsidRDefault="00DB2638" w:rsidP="00EC4927">
      <w:pPr>
        <w:pStyle w:val="Heading1"/>
      </w:pPr>
      <w:bookmarkStart w:id="2" w:name="_Toc480917134"/>
      <w:r w:rsidRPr="005B1FD7">
        <w:lastRenderedPageBreak/>
        <w:t>Executive Summary</w:t>
      </w:r>
      <w:bookmarkEnd w:id="2"/>
    </w:p>
    <w:p w:rsidR="009874C6" w:rsidRPr="00060413" w:rsidRDefault="009874C6" w:rsidP="009874C6">
      <w:pPr>
        <w:pStyle w:val="Default"/>
        <w:jc w:val="both"/>
        <w:rPr>
          <w:rFonts w:asciiTheme="minorHAnsi" w:hAnsiTheme="minorHAnsi"/>
        </w:rPr>
      </w:pPr>
      <w:r w:rsidRPr="00060413">
        <w:rPr>
          <w:rFonts w:asciiTheme="minorHAnsi" w:hAnsiTheme="minorHAnsi"/>
        </w:rPr>
        <w:t xml:space="preserve">In order to receive Older Americans Act (OAA) and </w:t>
      </w:r>
      <w:r>
        <w:rPr>
          <w:rFonts w:asciiTheme="minorHAnsi" w:hAnsiTheme="minorHAnsi"/>
        </w:rPr>
        <w:t>s</w:t>
      </w:r>
      <w:r w:rsidRPr="00060413">
        <w:rPr>
          <w:rFonts w:asciiTheme="minorHAnsi" w:hAnsiTheme="minorHAnsi"/>
        </w:rPr>
        <w:t>tate fund</w:t>
      </w:r>
      <w:r>
        <w:rPr>
          <w:rFonts w:asciiTheme="minorHAnsi" w:hAnsiTheme="minorHAnsi"/>
        </w:rPr>
        <w:t>ing for 201</w:t>
      </w:r>
      <w:r w:rsidR="0008585B">
        <w:rPr>
          <w:rFonts w:asciiTheme="minorHAnsi" w:hAnsiTheme="minorHAnsi"/>
        </w:rPr>
        <w:t>7 through 2021</w:t>
      </w:r>
      <w:r>
        <w:rPr>
          <w:rFonts w:asciiTheme="minorHAnsi" w:hAnsiTheme="minorHAnsi"/>
        </w:rPr>
        <w:t>, each Area Agency on Aging/Aging and Disability Resource Center (</w:t>
      </w:r>
      <w:r w:rsidRPr="00060413">
        <w:rPr>
          <w:rFonts w:asciiTheme="minorHAnsi" w:hAnsiTheme="minorHAnsi"/>
        </w:rPr>
        <w:t>AAA/ADRC</w:t>
      </w:r>
      <w:r>
        <w:rPr>
          <w:rFonts w:asciiTheme="minorHAnsi" w:hAnsiTheme="minorHAnsi"/>
        </w:rPr>
        <w:t>)</w:t>
      </w:r>
      <w:r w:rsidRPr="00060413">
        <w:rPr>
          <w:rFonts w:asciiTheme="minorHAnsi" w:hAnsiTheme="minorHAnsi"/>
        </w:rPr>
        <w:t xml:space="preserve"> is required to submit an Area Plan following the process stipulated by the LGOA. It is the responsibility of the AAA/ADRC to prepare an Area Plan document which accurately reflects the goals of the aging network within its planning and service area, while also taking into account the directives set by the Older Americans Act (OAA), the 201</w:t>
      </w:r>
      <w:r w:rsidR="0008585B">
        <w:rPr>
          <w:rFonts w:asciiTheme="minorHAnsi" w:hAnsiTheme="minorHAnsi"/>
        </w:rPr>
        <w:t>7</w:t>
      </w:r>
      <w:r w:rsidRPr="00060413">
        <w:rPr>
          <w:rFonts w:asciiTheme="minorHAnsi" w:hAnsiTheme="minorHAnsi"/>
        </w:rPr>
        <w:t xml:space="preserve"> State Plan, the terms and conditions set by the </w:t>
      </w:r>
      <w:proofErr w:type="spellStart"/>
      <w:r w:rsidRPr="00060413">
        <w:rPr>
          <w:rFonts w:asciiTheme="minorHAnsi" w:hAnsiTheme="minorHAnsi"/>
        </w:rPr>
        <w:t>Multigrant</w:t>
      </w:r>
      <w:proofErr w:type="spellEnd"/>
      <w:r w:rsidRPr="00060413">
        <w:rPr>
          <w:rFonts w:asciiTheme="minorHAnsi" w:hAnsiTheme="minorHAnsi"/>
        </w:rPr>
        <w:t xml:space="preserve"> Notice of Grant Award (NGA), and the South Carolina Aging Network’s Policies and Procedures Manual. </w:t>
      </w:r>
      <w:r w:rsidR="0008585B">
        <w:rPr>
          <w:rFonts w:asciiTheme="minorHAnsi" w:hAnsiTheme="minorHAnsi"/>
        </w:rPr>
        <w:t>T</w:t>
      </w:r>
      <w:r w:rsidRPr="00060413">
        <w:rPr>
          <w:rFonts w:asciiTheme="minorHAnsi" w:hAnsiTheme="minorHAnsi"/>
        </w:rPr>
        <w:t>he</w:t>
      </w:r>
      <w:r>
        <w:rPr>
          <w:rFonts w:asciiTheme="minorHAnsi" w:hAnsiTheme="minorHAnsi"/>
        </w:rPr>
        <w:t xml:space="preserve"> </w:t>
      </w:r>
      <w:proofErr w:type="spellStart"/>
      <w:r>
        <w:rPr>
          <w:rFonts w:asciiTheme="minorHAnsi" w:hAnsiTheme="minorHAnsi"/>
        </w:rPr>
        <w:t>Waccamaw</w:t>
      </w:r>
      <w:proofErr w:type="spellEnd"/>
      <w:r>
        <w:rPr>
          <w:rFonts w:asciiTheme="minorHAnsi" w:hAnsiTheme="minorHAnsi"/>
        </w:rPr>
        <w:t xml:space="preserve"> </w:t>
      </w:r>
      <w:r w:rsidRPr="00060413">
        <w:rPr>
          <w:rFonts w:asciiTheme="minorHAnsi" w:hAnsiTheme="minorHAnsi"/>
        </w:rPr>
        <w:t>201</w:t>
      </w:r>
      <w:r w:rsidR="0008585B">
        <w:rPr>
          <w:rFonts w:asciiTheme="minorHAnsi" w:hAnsiTheme="minorHAnsi"/>
        </w:rPr>
        <w:t>7</w:t>
      </w:r>
      <w:r w:rsidRPr="00060413">
        <w:rPr>
          <w:rFonts w:asciiTheme="minorHAnsi" w:hAnsiTheme="minorHAnsi"/>
        </w:rPr>
        <w:t xml:space="preserve"> – 20</w:t>
      </w:r>
      <w:r w:rsidR="0008585B">
        <w:rPr>
          <w:rFonts w:asciiTheme="minorHAnsi" w:hAnsiTheme="minorHAnsi"/>
        </w:rPr>
        <w:t>21</w:t>
      </w:r>
      <w:r w:rsidRPr="00060413">
        <w:rPr>
          <w:rFonts w:asciiTheme="minorHAnsi" w:hAnsiTheme="minorHAnsi"/>
        </w:rPr>
        <w:t xml:space="preserve"> Area Plan</w:t>
      </w:r>
      <w:r>
        <w:rPr>
          <w:rFonts w:asciiTheme="minorHAnsi" w:hAnsiTheme="minorHAnsi"/>
        </w:rPr>
        <w:t xml:space="preserve"> is</w:t>
      </w:r>
      <w:r w:rsidRPr="00060413">
        <w:rPr>
          <w:rFonts w:asciiTheme="minorHAnsi" w:hAnsiTheme="minorHAnsi"/>
        </w:rPr>
        <w:t xml:space="preserve"> an innovative, forward-thinking document that provides a clear blueprint and guide for the AAA/ADRC over the next four (4) years. </w:t>
      </w:r>
    </w:p>
    <w:p w:rsidR="009874C6" w:rsidRPr="00060413" w:rsidRDefault="0008585B" w:rsidP="0008585B">
      <w:pPr>
        <w:pStyle w:val="Default"/>
        <w:jc w:val="both"/>
        <w:rPr>
          <w:rFonts w:asciiTheme="minorHAnsi" w:hAnsiTheme="minorHAnsi"/>
        </w:rPr>
      </w:pPr>
      <w:r>
        <w:rPr>
          <w:rFonts w:asciiTheme="minorHAnsi" w:hAnsiTheme="minorHAnsi"/>
        </w:rPr>
        <w:t>I</w:t>
      </w:r>
      <w:r w:rsidR="009874C6" w:rsidRPr="00060413">
        <w:rPr>
          <w:rFonts w:asciiTheme="minorHAnsi" w:hAnsiTheme="minorHAnsi"/>
        </w:rPr>
        <w:t xml:space="preserve">n addition to being a blueprint for addressing the new paradigm set by the </w:t>
      </w:r>
      <w:proofErr w:type="spellStart"/>
      <w:r w:rsidR="009874C6" w:rsidRPr="00060413">
        <w:rPr>
          <w:rFonts w:asciiTheme="minorHAnsi" w:hAnsiTheme="minorHAnsi"/>
        </w:rPr>
        <w:t>AoA</w:t>
      </w:r>
      <w:proofErr w:type="spellEnd"/>
      <w:r w:rsidR="009874C6" w:rsidRPr="00060413">
        <w:rPr>
          <w:rFonts w:asciiTheme="minorHAnsi" w:hAnsiTheme="minorHAnsi"/>
        </w:rPr>
        <w:t xml:space="preserve"> and the LGOA, the Area Plan is a document which provides best practices for service delivery, accountability, and transparency, not only within the structure of the AAA/ADRC, but within the entire aging network. Through the Area Plan, the AAA/ADRC provides clear monitoring protocols, verification of services provided, and verification of service units earned, as well as the many assurances required by these instructions. The Area Plan demonstrates that the PSA and AAA/ADRC ha</w:t>
      </w:r>
      <w:r w:rsidR="009874C6">
        <w:rPr>
          <w:rFonts w:asciiTheme="minorHAnsi" w:hAnsiTheme="minorHAnsi"/>
        </w:rPr>
        <w:t>ve</w:t>
      </w:r>
      <w:r w:rsidR="009874C6" w:rsidRPr="00060413">
        <w:rPr>
          <w:rFonts w:asciiTheme="minorHAnsi" w:hAnsiTheme="minorHAnsi"/>
        </w:rPr>
        <w:t xml:space="preserve"> a clear understanding and knowledge of all activities and services provided throughout its region. </w:t>
      </w:r>
    </w:p>
    <w:p w:rsidR="009874C6" w:rsidRPr="0008585B" w:rsidRDefault="009874C6" w:rsidP="0008585B">
      <w:pPr>
        <w:spacing w:line="240" w:lineRule="auto"/>
        <w:jc w:val="both"/>
      </w:pPr>
      <w:r w:rsidRPr="0008585B">
        <w:t>The document addresses the AAA/ADRC Operational Functions and Needs of our region. These functions include the assessment of regional aging needs, program development, program coordination, long term care, advocacy, priority services, priority service contractors, transportation, nutrition services, training and technical assistance, monitoring, contract management, grievance procedures, performance outcome measures, resource development, cost-sharing and voluntary contributions, confidentiality and privacy.</w:t>
      </w:r>
    </w:p>
    <w:p w:rsidR="009874C6" w:rsidRPr="0008585B" w:rsidRDefault="009874C6" w:rsidP="0008585B">
      <w:pPr>
        <w:spacing w:after="0" w:line="240" w:lineRule="auto"/>
        <w:jc w:val="both"/>
      </w:pPr>
      <w:r w:rsidRPr="0008585B">
        <w:t>The Area Plan also addresses direct service programs which are provided internally by the Council of Governments and includes staff qualifications, goals and objectives, strengths and weaknesses, and operational procedures for each of our internal programs. These internal programs include Long-Term Care Ombudsman, Information Referral and Assistance, Family Caregiver Program, and Insurance Counseling and Senior Medicare Patrol.</w:t>
      </w:r>
    </w:p>
    <w:p w:rsidR="0008585B" w:rsidRDefault="0008585B" w:rsidP="0008585B">
      <w:pPr>
        <w:spacing w:after="0" w:line="240" w:lineRule="auto"/>
        <w:jc w:val="both"/>
      </w:pPr>
    </w:p>
    <w:p w:rsidR="009874C6" w:rsidRPr="0008585B" w:rsidRDefault="009874C6" w:rsidP="0008585B">
      <w:pPr>
        <w:spacing w:after="0" w:line="240" w:lineRule="auto"/>
        <w:jc w:val="both"/>
      </w:pPr>
      <w:r w:rsidRPr="0008585B">
        <w:t>Finally, the plan addresses changing demographics and the impact on our service delivery system within the region. The plan will outline the use of intervention and prevention plans, senior center development plans, plans for families facing Alzheimer’s disease, and legal assistance programs to minimize impact on and maximize service options to the seniors and their families in our three counties.</w:t>
      </w:r>
    </w:p>
    <w:p w:rsidR="009F687A" w:rsidRPr="009F687A" w:rsidRDefault="009F687A" w:rsidP="009F687A"/>
    <w:p w:rsidR="000C475A" w:rsidRDefault="00DB2638" w:rsidP="000C475A">
      <w:pPr>
        <w:pStyle w:val="Heading2"/>
      </w:pPr>
      <w:bookmarkStart w:id="3" w:name="_Toc480917135"/>
      <w:r w:rsidRPr="005B1FD7">
        <w:t>Mission Statement</w:t>
      </w:r>
      <w:bookmarkEnd w:id="3"/>
    </w:p>
    <w:p w:rsidR="000C475A" w:rsidRDefault="000C475A" w:rsidP="000C475A">
      <w:pPr>
        <w:pStyle w:val="NoSpacing"/>
      </w:pPr>
      <w:r w:rsidRPr="000C475A">
        <w:t xml:space="preserve">The </w:t>
      </w:r>
      <w:proofErr w:type="spellStart"/>
      <w:r w:rsidRPr="000C475A">
        <w:t>Waccamaw</w:t>
      </w:r>
      <w:proofErr w:type="spellEnd"/>
      <w:r w:rsidRPr="000C475A">
        <w:t xml:space="preserve"> AAA/ADRC is dedicated to improving the quality of life for seniors, adults with disabilities, and their family care partners, by helping them to achieve optimal health, independence and productivity in both the community a</w:t>
      </w:r>
      <w:r w:rsidR="009F687A">
        <w:t xml:space="preserve">nd the long term care setting. </w:t>
      </w:r>
    </w:p>
    <w:p w:rsidR="009F687A" w:rsidRDefault="009F687A" w:rsidP="000C475A">
      <w:pPr>
        <w:pStyle w:val="NoSpacing"/>
      </w:pPr>
    </w:p>
    <w:p w:rsidR="009F687A" w:rsidRPr="005B1FD7" w:rsidRDefault="009F687A" w:rsidP="009F687A">
      <w:pPr>
        <w:pStyle w:val="Heading2"/>
      </w:pPr>
      <w:bookmarkStart w:id="4" w:name="_Toc480917136"/>
      <w:r>
        <w:lastRenderedPageBreak/>
        <w:t>V</w:t>
      </w:r>
      <w:r w:rsidRPr="005B1FD7">
        <w:t>ision Statement</w:t>
      </w:r>
      <w:bookmarkEnd w:id="4"/>
    </w:p>
    <w:p w:rsidR="009F687A" w:rsidRDefault="009F687A" w:rsidP="009F687A">
      <w:pPr>
        <w:pStyle w:val="NoSpacing"/>
      </w:pPr>
      <w:r w:rsidRPr="009F687A">
        <w:t xml:space="preserve">The </w:t>
      </w:r>
      <w:proofErr w:type="spellStart"/>
      <w:r w:rsidRPr="009F687A">
        <w:t>Waccamaw</w:t>
      </w:r>
      <w:proofErr w:type="spellEnd"/>
      <w:r w:rsidRPr="009F687A">
        <w:t xml:space="preserve"> AAA/ADRC envisions adequate, just and equitable services for ALL. These services will honor and respect differences. They will be delivered with integrity; offer responsible choice; enable personal empowerment; and growth to area seniors, disabled individuals and their family care partners. </w:t>
      </w:r>
    </w:p>
    <w:p w:rsidR="009F687A" w:rsidRDefault="009F687A" w:rsidP="009F687A">
      <w:pPr>
        <w:pStyle w:val="NoSpacing"/>
      </w:pPr>
      <w:r w:rsidRPr="009F687A">
        <w:t xml:space="preserve"> </w:t>
      </w:r>
    </w:p>
    <w:p w:rsidR="009F687A" w:rsidRPr="009F687A" w:rsidRDefault="009F687A" w:rsidP="009F687A">
      <w:pPr>
        <w:pStyle w:val="NoSpacing"/>
      </w:pPr>
      <w:r w:rsidRPr="009F687A">
        <w:t>As we navigate our day-to-day work with seniors and their families we strive to ensure that each and every one is treated with the utmost respect and that the services they receive are the best that can be offered. We strive to provide as much choice in service options as possible and empower our clients to make as many decisions for themselves as they are comfortable making.</w:t>
      </w:r>
    </w:p>
    <w:p w:rsidR="009F687A" w:rsidRDefault="009F687A" w:rsidP="000C475A">
      <w:pPr>
        <w:pStyle w:val="NoSpacing"/>
      </w:pPr>
    </w:p>
    <w:p w:rsidR="009F687A" w:rsidRPr="005B1FD7" w:rsidRDefault="009F687A" w:rsidP="009F687A">
      <w:pPr>
        <w:pStyle w:val="Heading2"/>
      </w:pPr>
      <w:bookmarkStart w:id="5" w:name="_Toc480917137"/>
      <w:r w:rsidRPr="005B1FD7">
        <w:t>Organizational Structure</w:t>
      </w:r>
      <w:bookmarkEnd w:id="5"/>
    </w:p>
    <w:p w:rsidR="00727FD0" w:rsidRDefault="009F687A" w:rsidP="00727FD0">
      <w:pPr>
        <w:pStyle w:val="NoSpacing"/>
      </w:pPr>
      <w:r>
        <w:t xml:space="preserve">The </w:t>
      </w:r>
      <w:proofErr w:type="spellStart"/>
      <w:r>
        <w:t>Waccamaw</w:t>
      </w:r>
      <w:proofErr w:type="spellEnd"/>
      <w:r>
        <w:t xml:space="preserve"> AAA/ADRC is housed within the </w:t>
      </w:r>
      <w:proofErr w:type="spellStart"/>
      <w:r>
        <w:t>Waccamaw</w:t>
      </w:r>
      <w:proofErr w:type="spellEnd"/>
      <w:r>
        <w:t xml:space="preserve"> Regional Council of Governments (WRCOG). </w:t>
      </w:r>
    </w:p>
    <w:p w:rsidR="00727FD0" w:rsidRDefault="00727FD0" w:rsidP="00727FD0">
      <w:pPr>
        <w:pStyle w:val="NoSpacing"/>
      </w:pPr>
    </w:p>
    <w:p w:rsidR="00727FD0" w:rsidRDefault="00727FD0" w:rsidP="00727FD0">
      <w:pPr>
        <w:pStyle w:val="NoSpacing"/>
      </w:pPr>
      <w:proofErr w:type="spellStart"/>
      <w:r w:rsidRPr="00727FD0">
        <w:rPr>
          <w:bCs/>
        </w:rPr>
        <w:t>Waccamaw</w:t>
      </w:r>
      <w:proofErr w:type="spellEnd"/>
      <w:r w:rsidRPr="00727FD0">
        <w:rPr>
          <w:bCs/>
        </w:rPr>
        <w:t xml:space="preserve"> Regional Council of Governments,</w:t>
      </w:r>
      <w:r w:rsidRPr="00727FD0">
        <w:t xml:space="preserve"> a regional agency serving county governments, municipalities, and citizens of Georgetown, Horry and Williamsburg counties, offers a wide variety of planning, economic development and social services to aid in the orderly growth and development of the area. </w:t>
      </w:r>
    </w:p>
    <w:p w:rsidR="00727FD0" w:rsidRPr="00727FD0" w:rsidRDefault="00727FD0" w:rsidP="00727FD0">
      <w:pPr>
        <w:pStyle w:val="NoSpacing"/>
      </w:pPr>
    </w:p>
    <w:p w:rsidR="00727FD0" w:rsidRPr="00727FD0" w:rsidRDefault="00727FD0" w:rsidP="00727FD0">
      <w:pPr>
        <w:pStyle w:val="NoSpacing"/>
      </w:pPr>
      <w:r w:rsidRPr="00727FD0">
        <w:t xml:space="preserve">Created in 1969, </w:t>
      </w:r>
      <w:proofErr w:type="spellStart"/>
      <w:r w:rsidRPr="00727FD0">
        <w:t>Waccamaw</w:t>
      </w:r>
      <w:proofErr w:type="spellEnd"/>
      <w:r w:rsidRPr="00727FD0">
        <w:t xml:space="preserve"> Regional is one of ten regional agencies in the state, together making up the SC Association of Regional Councils. The Council provides in-depth assistance to local governments serving as the technical planning staff for numerous planning and zoning commissions, assisting in securing and administering grant funds for local projects and services, as well as coordinating varied social services for the economically deprived.</w:t>
      </w:r>
      <w:r w:rsidRPr="00727FD0">
        <w:br/>
      </w:r>
      <w:r w:rsidRPr="00727FD0">
        <w:br/>
      </w:r>
      <w:proofErr w:type="spellStart"/>
      <w:r w:rsidRPr="00727FD0">
        <w:rPr>
          <w:bCs/>
        </w:rPr>
        <w:t>Waccamaw</w:t>
      </w:r>
      <w:proofErr w:type="spellEnd"/>
      <w:r w:rsidRPr="00727FD0">
        <w:rPr>
          <w:bCs/>
        </w:rPr>
        <w:t xml:space="preserve"> Regional</w:t>
      </w:r>
      <w:r w:rsidRPr="00727FD0">
        <w:rPr>
          <w:b/>
          <w:bCs/>
        </w:rPr>
        <w:t xml:space="preserve"> </w:t>
      </w:r>
      <w:r w:rsidRPr="00727FD0">
        <w:t xml:space="preserve">operates under the guidance of a twenty-five member Board of Directors comprised of elected officials and citizens-at-large from the tri-county area. </w:t>
      </w:r>
      <w:proofErr w:type="spellStart"/>
      <w:r w:rsidRPr="00727FD0">
        <w:t>Waccamaw</w:t>
      </w:r>
      <w:proofErr w:type="spellEnd"/>
      <w:r w:rsidRPr="00727FD0">
        <w:t xml:space="preserve"> Regional’s professional staff is engaged in five basic areas of activity: planning; economic and community development; aging; workforce and finance. The agency is organized into four separate departments according to those activities.</w:t>
      </w:r>
    </w:p>
    <w:p w:rsidR="00727FD0" w:rsidRPr="00727FD0" w:rsidRDefault="00727FD0" w:rsidP="00727FD0">
      <w:pPr>
        <w:pStyle w:val="NoSpacing"/>
      </w:pPr>
    </w:p>
    <w:p w:rsidR="00727FD0" w:rsidRPr="00727FD0" w:rsidRDefault="00727FD0" w:rsidP="00727FD0">
      <w:pPr>
        <w:pStyle w:val="NoSpacing"/>
      </w:pPr>
      <w:r w:rsidRPr="00727FD0">
        <w:t>The AAA/ADRC is one of the five separate departments within the agency. The AAA Director supervises all direct service employees of the Aging department with oversight by the Executive Director of the Council.</w:t>
      </w:r>
    </w:p>
    <w:p w:rsidR="00727FD0" w:rsidRDefault="00727FD0" w:rsidP="00727FD0">
      <w:pPr>
        <w:pStyle w:val="NoSpacing"/>
      </w:pPr>
    </w:p>
    <w:p w:rsidR="00727FD0" w:rsidRDefault="00727FD0" w:rsidP="00727FD0">
      <w:pPr>
        <w:pStyle w:val="NoSpacing"/>
      </w:pPr>
    </w:p>
    <w:p w:rsidR="00DB2638" w:rsidRDefault="00727FD0" w:rsidP="00727FD0">
      <w:pPr>
        <w:pStyle w:val="Heading2"/>
      </w:pPr>
      <w:bookmarkStart w:id="6" w:name="_Toc480917138"/>
      <w:r>
        <w:t>St</w:t>
      </w:r>
      <w:r w:rsidR="00DB2638" w:rsidRPr="005B1FD7">
        <w:t>aff Experience and Qualifications</w:t>
      </w:r>
      <w:bookmarkEnd w:id="6"/>
    </w:p>
    <w:p w:rsidR="00727FD0" w:rsidRDefault="00727FD0" w:rsidP="00727FD0">
      <w:pPr>
        <w:pStyle w:val="NoSpacing"/>
      </w:pPr>
    </w:p>
    <w:p w:rsidR="00727FD0" w:rsidRDefault="00727FD0" w:rsidP="00727FD0">
      <w:pPr>
        <w:pStyle w:val="NoSpacing"/>
      </w:pPr>
      <w:r w:rsidRPr="00A57A98">
        <w:rPr>
          <w:b/>
        </w:rPr>
        <w:t>Kim Harmon, BA - AAA/ADRC Director</w:t>
      </w:r>
      <w:r w:rsidRPr="00727FD0">
        <w:t xml:space="preserve"> – Kimberly Harmon acts as the </w:t>
      </w:r>
      <w:proofErr w:type="spellStart"/>
      <w:r w:rsidRPr="00727FD0">
        <w:t>Waccamaw</w:t>
      </w:r>
      <w:proofErr w:type="spellEnd"/>
      <w:r w:rsidRPr="00727FD0">
        <w:t xml:space="preserve"> aging director. She earned a Bachelor’s degree in Business Administration from Francis Marion University. She has been employed by the AAA for 1</w:t>
      </w:r>
      <w:r>
        <w:t>6</w:t>
      </w:r>
      <w:r w:rsidRPr="00727FD0">
        <w:t xml:space="preserve"> years, and has work experience in the following areas: COA Finance Director;</w:t>
      </w:r>
      <w:r>
        <w:t xml:space="preserve"> Interim COA Executive Director and as a municipal Finance director.</w:t>
      </w:r>
    </w:p>
    <w:p w:rsidR="00727FD0" w:rsidRDefault="00727FD0" w:rsidP="00727FD0">
      <w:pPr>
        <w:pStyle w:val="NoSpacing"/>
      </w:pPr>
    </w:p>
    <w:p w:rsidR="00A57A98" w:rsidRPr="00A57A98" w:rsidRDefault="00A57A98" w:rsidP="00A57A98">
      <w:pPr>
        <w:pStyle w:val="NoSpacing"/>
      </w:pPr>
      <w:proofErr w:type="spellStart"/>
      <w:r w:rsidRPr="00A57A98">
        <w:rPr>
          <w:b/>
        </w:rPr>
        <w:t>Tasia</w:t>
      </w:r>
      <w:proofErr w:type="spellEnd"/>
      <w:r w:rsidRPr="00A57A98">
        <w:rPr>
          <w:b/>
        </w:rPr>
        <w:t xml:space="preserve"> Stackhouse, LTC Ombudsman –</w:t>
      </w:r>
      <w:r w:rsidR="00DC7725">
        <w:t xml:space="preserve"> </w:t>
      </w:r>
      <w:proofErr w:type="spellStart"/>
      <w:r w:rsidR="00DC7725">
        <w:t>Tasia</w:t>
      </w:r>
      <w:proofErr w:type="spellEnd"/>
      <w:r w:rsidR="00DC7725">
        <w:t xml:space="preserve"> has earned a Bachelor</w:t>
      </w:r>
      <w:r w:rsidRPr="00A57A98">
        <w:t xml:space="preserve"> of Science Degree in Government and International Studies/Sociology. She has served for fifteen years in an advocacy role with the last </w:t>
      </w:r>
      <w:r w:rsidR="00DC7725">
        <w:t>eleven</w:t>
      </w:r>
      <w:r w:rsidRPr="00A57A98">
        <w:t xml:space="preserve"> years as </w:t>
      </w:r>
      <w:proofErr w:type="spellStart"/>
      <w:r w:rsidRPr="00A57A98">
        <w:t>Waccamaw’s</w:t>
      </w:r>
      <w:proofErr w:type="spellEnd"/>
      <w:r w:rsidRPr="00A57A98">
        <w:t xml:space="preserve"> Long Term Care Ombudsman.</w:t>
      </w:r>
    </w:p>
    <w:p w:rsidR="00A57A98" w:rsidRDefault="00A57A98" w:rsidP="00727FD0">
      <w:pPr>
        <w:pStyle w:val="NoSpacing"/>
      </w:pPr>
    </w:p>
    <w:p w:rsidR="00A57A98" w:rsidRPr="00A57A98" w:rsidRDefault="00A57A98" w:rsidP="00A57A98">
      <w:pPr>
        <w:pStyle w:val="NoSpacing"/>
      </w:pPr>
      <w:r w:rsidRPr="00A57A98">
        <w:rPr>
          <w:b/>
        </w:rPr>
        <w:lastRenderedPageBreak/>
        <w:t xml:space="preserve">Valerie Gonzalez, Family Caregiver Advocate – </w:t>
      </w:r>
      <w:r w:rsidRPr="00A57A98">
        <w:t xml:space="preserve">Valerie has earned a Bachelor of Science Degree with a concentration in Gerontology. She has served for </w:t>
      </w:r>
      <w:r>
        <w:t>eight</w:t>
      </w:r>
      <w:r w:rsidRPr="00A57A98">
        <w:t xml:space="preserve">een years in the aging field as Family Caregiver Advocate, Waiver Care Manager, </w:t>
      </w:r>
      <w:proofErr w:type="spellStart"/>
      <w:r w:rsidRPr="00A57A98">
        <w:t>CareManager</w:t>
      </w:r>
      <w:proofErr w:type="spellEnd"/>
      <w:r w:rsidRPr="00A57A98">
        <w:t xml:space="preserve"> II, Ombudsman, Protective Services worker, and Guardianship </w:t>
      </w:r>
      <w:proofErr w:type="spellStart"/>
      <w:r w:rsidRPr="00A57A98">
        <w:t>CareManager</w:t>
      </w:r>
      <w:proofErr w:type="spellEnd"/>
      <w:r w:rsidRPr="00A57A98">
        <w:t>. She holds certificates in Family Dynamics and Social Work, Grief and Loss, Stress Management and ICARE.</w:t>
      </w:r>
    </w:p>
    <w:p w:rsidR="00A57A98" w:rsidRDefault="00A57A98" w:rsidP="00727FD0">
      <w:pPr>
        <w:pStyle w:val="NoSpacing"/>
        <w:rPr>
          <w:b/>
        </w:rPr>
      </w:pPr>
    </w:p>
    <w:p w:rsidR="00A57A98" w:rsidRDefault="00A57A98" w:rsidP="00A57A98">
      <w:pPr>
        <w:pStyle w:val="NoSpacing"/>
      </w:pPr>
      <w:r w:rsidRPr="00A57A98">
        <w:rPr>
          <w:b/>
        </w:rPr>
        <w:t xml:space="preserve">Trina Cason, </w:t>
      </w:r>
      <w:r>
        <w:rPr>
          <w:b/>
        </w:rPr>
        <w:t>IR&amp;A Specialist</w:t>
      </w:r>
      <w:r w:rsidRPr="00A57A98">
        <w:rPr>
          <w:b/>
        </w:rPr>
        <w:t xml:space="preserve"> – </w:t>
      </w:r>
      <w:r w:rsidRPr="00A57A98">
        <w:t xml:space="preserve">Trina is currently enrolled in Horry Georgetown Technical College – Associate of Arts program in the Communications, Humanities, Behavioral and Social Sciences department. She has six years military service and is certified in the following areas: First Responder, and System Support. She has also worked as a licensed realtor. </w:t>
      </w:r>
      <w:r w:rsidR="006F1289">
        <w:t>Trina has worked as Mobility Manager since 2012 and transitioned to the IR&amp;A position in 2016.</w:t>
      </w:r>
    </w:p>
    <w:p w:rsidR="006F1289" w:rsidRDefault="006F1289" w:rsidP="00A57A98">
      <w:pPr>
        <w:pStyle w:val="NoSpacing"/>
      </w:pPr>
    </w:p>
    <w:p w:rsidR="006F1289" w:rsidRDefault="006F1289" w:rsidP="00A57A98">
      <w:pPr>
        <w:pStyle w:val="NoSpacing"/>
      </w:pPr>
      <w:r>
        <w:rPr>
          <w:b/>
        </w:rPr>
        <w:t xml:space="preserve">Beulah </w:t>
      </w:r>
      <w:proofErr w:type="spellStart"/>
      <w:r>
        <w:rPr>
          <w:b/>
        </w:rPr>
        <w:t>Torbit</w:t>
      </w:r>
      <w:proofErr w:type="spellEnd"/>
      <w:r>
        <w:rPr>
          <w:b/>
        </w:rPr>
        <w:t xml:space="preserve">, ICARE Specialist – </w:t>
      </w:r>
      <w:r>
        <w:t xml:space="preserve">Beulah earned her Bachelors of Social Work and minor in Business Administration from </w:t>
      </w:r>
      <w:r w:rsidR="00907E3A">
        <w:t>Limestone College</w:t>
      </w:r>
      <w:r>
        <w:t>. She has been employed by the AAA since</w:t>
      </w:r>
      <w:r w:rsidR="00DC7725">
        <w:t xml:space="preserve"> December of 2015 as our Medicare Specialist. </w:t>
      </w:r>
      <w:r w:rsidR="00907E3A">
        <w:t>Prior to coming to our agency, Beulah served families in crisis through the Probation and Parole Board for Georgetown County.</w:t>
      </w:r>
    </w:p>
    <w:p w:rsidR="00DC7725" w:rsidRDefault="00DC7725" w:rsidP="00A57A98">
      <w:pPr>
        <w:pStyle w:val="NoSpacing"/>
      </w:pPr>
    </w:p>
    <w:p w:rsidR="006F1289" w:rsidRPr="00A57A98" w:rsidRDefault="00DC7725" w:rsidP="00A57A98">
      <w:pPr>
        <w:pStyle w:val="NoSpacing"/>
      </w:pPr>
      <w:r>
        <w:rPr>
          <w:b/>
        </w:rPr>
        <w:t xml:space="preserve">Justin </w:t>
      </w:r>
      <w:proofErr w:type="spellStart"/>
      <w:r>
        <w:rPr>
          <w:b/>
        </w:rPr>
        <w:t>Blomdahl</w:t>
      </w:r>
      <w:proofErr w:type="spellEnd"/>
      <w:r>
        <w:rPr>
          <w:b/>
        </w:rPr>
        <w:t>, Aging Programs Coordinator</w:t>
      </w:r>
      <w:r>
        <w:t xml:space="preserve"> – Justin earned his Bachelors of Science in Physical Education and Leisure Services from Newberry College as well as a Masters of Business Administration from American Public University. Justin has been employed by the AAA since June of 2016 and serves as our services monitor and nutrition coordinator. Justin comes to us from the Georgetown County Recreation department where he serves as adult services coordinator and evidenced based program coordinator.</w:t>
      </w:r>
    </w:p>
    <w:p w:rsidR="00727FD0" w:rsidRDefault="00727FD0" w:rsidP="00727FD0">
      <w:pPr>
        <w:pStyle w:val="NoSpacing"/>
        <w:rPr>
          <w:b/>
        </w:rPr>
      </w:pPr>
    </w:p>
    <w:p w:rsidR="00DB2638" w:rsidRDefault="00DB2638" w:rsidP="0038286D">
      <w:pPr>
        <w:pStyle w:val="Heading2"/>
      </w:pPr>
      <w:bookmarkStart w:id="7" w:name="_Toc480917139"/>
      <w:r w:rsidRPr="005B1FD7">
        <w:t>Regional Aging Advisory Committee</w:t>
      </w:r>
      <w:bookmarkEnd w:id="7"/>
      <w:r w:rsidRPr="005B1FD7">
        <w:t xml:space="preserve"> </w:t>
      </w:r>
    </w:p>
    <w:p w:rsidR="0038286D" w:rsidRPr="0038286D" w:rsidRDefault="0038286D" w:rsidP="0038286D">
      <w:r w:rsidRPr="0038286D">
        <w:t>The purpose of the Advisory Council is to advise and assist the WRCOG AAA/ADRC in planning, developing, promoting and coordination aging services.  The Advisory Council has Operational Guidelines which outline the terms of membership and frequency of meetings.</w:t>
      </w:r>
    </w:p>
    <w:p w:rsidR="0038286D" w:rsidRPr="0038286D" w:rsidRDefault="0038286D" w:rsidP="0038286D">
      <w:r w:rsidRPr="0038286D">
        <w:t xml:space="preserve">Although the Advisory Committee has no official governing power or policy making authority, the </w:t>
      </w:r>
      <w:proofErr w:type="spellStart"/>
      <w:r w:rsidRPr="0038286D">
        <w:t>Waccamaw</w:t>
      </w:r>
      <w:proofErr w:type="spellEnd"/>
      <w:r w:rsidRPr="0038286D">
        <w:t xml:space="preserve"> Regional Council of Governments AAA could not operate effectively without assistance from the Advisory Committee.</w:t>
      </w:r>
    </w:p>
    <w:p w:rsidR="0038286D" w:rsidRPr="0038286D" w:rsidRDefault="0038286D" w:rsidP="0038286D">
      <w:r w:rsidRPr="0038286D">
        <w:t xml:space="preserve">The Advisory Committee is the mechanism through which older persons and other community leaders can provide input regarding the interests and the needs of the </w:t>
      </w:r>
      <w:proofErr w:type="spellStart"/>
      <w:r w:rsidRPr="0038286D">
        <w:t>Waccamaw</w:t>
      </w:r>
      <w:proofErr w:type="spellEnd"/>
      <w:r w:rsidRPr="0038286D">
        <w:t xml:space="preserve"> region.  The Advisory Committee members assist the Area Agency to understand and meet the interests and needs of the older persons in the </w:t>
      </w:r>
      <w:proofErr w:type="spellStart"/>
      <w:r w:rsidRPr="0038286D">
        <w:t>Waccamaw</w:t>
      </w:r>
      <w:proofErr w:type="spellEnd"/>
      <w:r w:rsidRPr="0038286D">
        <w:t xml:space="preserve"> region.</w:t>
      </w:r>
    </w:p>
    <w:p w:rsidR="0038286D" w:rsidRDefault="0038286D" w:rsidP="0038286D"/>
    <w:p w:rsidR="0038286D" w:rsidRPr="0038286D" w:rsidRDefault="0038286D" w:rsidP="0038286D">
      <w:r w:rsidRPr="0038286D">
        <w:t>The Advisory Committee has the following basic responsibilities:</w:t>
      </w:r>
    </w:p>
    <w:p w:rsidR="0038286D" w:rsidRDefault="0038286D" w:rsidP="0038286D">
      <w:r w:rsidRPr="0038286D">
        <w:tab/>
        <w:t>Advising the AAA in developing and implementing the area plan;</w:t>
      </w:r>
    </w:p>
    <w:p w:rsidR="0038286D" w:rsidRPr="0038286D" w:rsidRDefault="0038286D" w:rsidP="0038286D">
      <w:r w:rsidRPr="0038286D">
        <w:tab/>
        <w:t>Identifying the needs and problems of older persons;</w:t>
      </w:r>
    </w:p>
    <w:p w:rsidR="0038286D" w:rsidRPr="0038286D" w:rsidRDefault="0038286D" w:rsidP="0038286D">
      <w:r w:rsidRPr="0038286D">
        <w:tab/>
        <w:t>Advising the AAA in the area plan public hearing process;</w:t>
      </w:r>
    </w:p>
    <w:p w:rsidR="0038286D" w:rsidRPr="0038286D" w:rsidRDefault="0038286D" w:rsidP="0038286D">
      <w:r w:rsidRPr="0038286D">
        <w:tab/>
        <w:t>Analyzing needs in light of available resources, programs, and services;</w:t>
      </w:r>
    </w:p>
    <w:p w:rsidR="0038286D" w:rsidRPr="0038286D" w:rsidRDefault="0038286D" w:rsidP="0038286D">
      <w:pPr>
        <w:ind w:left="720"/>
      </w:pPr>
      <w:r w:rsidRPr="0038286D">
        <w:lastRenderedPageBreak/>
        <w:t xml:space="preserve">Identifying gaps in service system and recommending new services or changes in   current services to meet identified needs;                  </w:t>
      </w:r>
    </w:p>
    <w:p w:rsidR="0038286D" w:rsidRPr="0038286D" w:rsidRDefault="0038286D" w:rsidP="0038286D">
      <w:r w:rsidRPr="0038286D">
        <w:tab/>
        <w:t xml:space="preserve">Alerting AAA staff to emerging and critical issues related to older </w:t>
      </w:r>
      <w:r w:rsidRPr="0038286D">
        <w:tab/>
      </w:r>
      <w:r w:rsidRPr="0038286D">
        <w:tab/>
      </w:r>
      <w:r w:rsidRPr="0038286D">
        <w:tab/>
        <w:t xml:space="preserve">persons; </w:t>
      </w:r>
    </w:p>
    <w:p w:rsidR="0038286D" w:rsidRPr="0038286D" w:rsidRDefault="0038286D" w:rsidP="0038286D">
      <w:pPr>
        <w:ind w:left="720"/>
      </w:pPr>
      <w:r w:rsidRPr="0038286D">
        <w:t>Reviewing and commenting on all federal, state, regional and community policies, programs, and actions which affect older persons;</w:t>
      </w:r>
    </w:p>
    <w:p w:rsidR="0038286D" w:rsidRPr="0038286D" w:rsidRDefault="0038286D" w:rsidP="0038286D">
      <w:pPr>
        <w:ind w:firstLine="720"/>
      </w:pPr>
      <w:r w:rsidRPr="0038286D">
        <w:t>Reacting to problems and issues raised by AAA staff</w:t>
      </w:r>
    </w:p>
    <w:p w:rsidR="0038286D" w:rsidRPr="0038286D" w:rsidRDefault="0038286D" w:rsidP="0038286D">
      <w:pPr>
        <w:ind w:firstLine="720"/>
      </w:pPr>
      <w:r w:rsidRPr="0038286D">
        <w:t>Representing the interests of older persons by acting as advocates;</w:t>
      </w:r>
    </w:p>
    <w:p w:rsidR="0038286D" w:rsidRPr="0038286D" w:rsidRDefault="0038286D" w:rsidP="0038286D">
      <w:r w:rsidRPr="0038286D">
        <w:tab/>
        <w:t>Participating in program assessment/quality assurance activities; and</w:t>
      </w:r>
    </w:p>
    <w:p w:rsidR="0038286D" w:rsidRPr="0038286D" w:rsidRDefault="0038286D" w:rsidP="0038286D">
      <w:pPr>
        <w:ind w:left="720"/>
      </w:pPr>
      <w:r w:rsidRPr="0038286D">
        <w:t xml:space="preserve">The active participation of its members in other aging organizations and </w:t>
      </w:r>
      <w:r w:rsidRPr="0038286D">
        <w:tab/>
        <w:t>serving on other community committees and boards in order to improve communication and ensure informed representation of the needs of older persons.</w:t>
      </w:r>
    </w:p>
    <w:p w:rsidR="0038286D" w:rsidRPr="0038286D" w:rsidRDefault="0038286D" w:rsidP="0038286D"/>
    <w:p w:rsidR="0038286D" w:rsidRPr="0038286D" w:rsidRDefault="0038286D" w:rsidP="0038286D">
      <w:r>
        <w:t>T</w:t>
      </w:r>
      <w:r w:rsidRPr="0038286D">
        <w:t xml:space="preserve">he Advisory Committee has bylaws which outline the terms of membership, frequency of meetings, election of officers, etc.  </w:t>
      </w:r>
    </w:p>
    <w:p w:rsidR="00DB2638" w:rsidRDefault="00DB2638" w:rsidP="0038286D">
      <w:pPr>
        <w:pStyle w:val="Heading2"/>
      </w:pPr>
      <w:bookmarkStart w:id="8" w:name="_Toc480917140"/>
      <w:r w:rsidRPr="005B1FD7">
        <w:t>Client Assessments</w:t>
      </w:r>
      <w:bookmarkEnd w:id="8"/>
    </w:p>
    <w:p w:rsidR="0037656E" w:rsidRDefault="0037656E" w:rsidP="0037656E">
      <w:r w:rsidRPr="0037656E">
        <w:t xml:space="preserve">The criteria for assessment is to use the assessment tool provided via the LGOA. The </w:t>
      </w:r>
      <w:r>
        <w:t xml:space="preserve">current </w:t>
      </w:r>
      <w:r w:rsidRPr="0037656E">
        <w:t>assessment process</w:t>
      </w:r>
      <w:r>
        <w:t xml:space="preserve"> will change as of July 1, 2017 as required by the Lieutenant Governor’s Office on Aging. All assessments for services will be conducted by staff of the AAA/ADRC. We have contracted with </w:t>
      </w:r>
      <w:proofErr w:type="spellStart"/>
      <w:r>
        <w:t>Ranny</w:t>
      </w:r>
      <w:proofErr w:type="spellEnd"/>
      <w:r>
        <w:t xml:space="preserve"> Saylor to create an assessment database that our staff will use to produce data concerning dates for reassessment planning as well as planning for ongoing new assessments for service. This system will pull data from AIM as well as input data from assessment staff to plan dates, times and proper routes for assessment completion.</w:t>
      </w:r>
    </w:p>
    <w:p w:rsidR="0037656E" w:rsidRPr="0037656E" w:rsidRDefault="0037656E" w:rsidP="0037656E">
      <w:r>
        <w:t>We are currently in the process of hiring three additional staff members to conduct assessments for our region based on our preliminary data of assessments that will be needed on a monthly basis. We have also requested vehicles through the State Lease program to accommodate travel of these staff members. Our Aging Programs Coordinator will serve as the Assessment Coordinator and supervise new staff.</w:t>
      </w:r>
    </w:p>
    <w:p w:rsidR="004650F3" w:rsidRDefault="0037656E" w:rsidP="0037656E">
      <w:pPr>
        <w:pStyle w:val="NoSpacing"/>
      </w:pPr>
      <w:r>
        <w:t>Clients who are currently receiving a services from our providers will be reassessed as per policies and procedures at least once a year of if there are significant changes to the client</w:t>
      </w:r>
      <w:r w:rsidR="00A74280">
        <w:t>’s</w:t>
      </w:r>
      <w:r>
        <w:t xml:space="preserve"> status.</w:t>
      </w:r>
    </w:p>
    <w:p w:rsidR="0037656E" w:rsidRPr="0037656E" w:rsidRDefault="004650F3" w:rsidP="0037656E">
      <w:pPr>
        <w:pStyle w:val="NoSpacing"/>
      </w:pPr>
      <w:r>
        <w:t>New assessments for service will be conducted to</w:t>
      </w:r>
      <w:r w:rsidR="0037656E" w:rsidRPr="0037656E">
        <w:t xml:space="preserve"> determin</w:t>
      </w:r>
      <w:r>
        <w:t>e</w:t>
      </w:r>
      <w:r w:rsidR="0037656E" w:rsidRPr="0037656E">
        <w:t xml:space="preserve"> a client</w:t>
      </w:r>
      <w:r>
        <w:t>s’ eligibility for our programs or other community services for which they may be eligible. Once an assessment has been made and scores have been determined by the AIM system, clients will be referred to the appropriate provider to begin service or placed on the appropriate waiting list until such time as services can begin. When a s</w:t>
      </w:r>
      <w:r w:rsidR="0037656E" w:rsidRPr="0037656E">
        <w:t>ervice slot becomes available, the client w</w:t>
      </w:r>
      <w:r>
        <w:t>ith the highest priority score will</w:t>
      </w:r>
      <w:r w:rsidR="0037656E" w:rsidRPr="0037656E">
        <w:t xml:space="preserve"> be</w:t>
      </w:r>
      <w:r>
        <w:t xml:space="preserve"> </w:t>
      </w:r>
      <w:r w:rsidR="0037656E" w:rsidRPr="0037656E">
        <w:t>selected from the service waitlist. This is the protocol for all services provided.</w:t>
      </w:r>
    </w:p>
    <w:p w:rsidR="004650F3" w:rsidRDefault="004650F3" w:rsidP="0037656E">
      <w:pPr>
        <w:pStyle w:val="NoSpacing"/>
      </w:pPr>
      <w:r>
        <w:t xml:space="preserve">        </w:t>
      </w:r>
    </w:p>
    <w:p w:rsidR="0037656E" w:rsidRPr="0037656E" w:rsidRDefault="0037656E" w:rsidP="0037656E">
      <w:pPr>
        <w:pStyle w:val="NoSpacing"/>
      </w:pPr>
      <w:r w:rsidRPr="0037656E">
        <w:lastRenderedPageBreak/>
        <w:t xml:space="preserve">Waiting lists </w:t>
      </w:r>
      <w:r w:rsidR="004650F3">
        <w:t xml:space="preserve">are </w:t>
      </w:r>
      <w:r w:rsidRPr="0037656E">
        <w:t>sorted by priority score, thus ensuring that the client with the greatest need will be the next served when an opening occurs.</w:t>
      </w:r>
      <w:r w:rsidR="004650F3">
        <w:t xml:space="preserve"> </w:t>
      </w:r>
      <w:r w:rsidRPr="0037656E">
        <w:t>Every effort is made to prevent curtailment of services to clients when they have not requested the termination. When it is clear, however, that another client critically needs the services and a service termination is unavoidable, the action will be documented in AIM and in the client’s record. A letter to the client on the curtailment of services is required to be sent prior to the service ending with the exception of service termination due to the death of a client. Immediate termination may be taken when the client or the client’s authorized representative requests service to stop, the client has moved out of the county and region or the client is deceased. Two-week notification should be provided in writing to the client, allowing them to make alternate arrangements, if the client’s reassessment indicates their condition has improved and he/she is no longer in critical need of the service. The client should be moved to the waitlist and offered other options, such as privately paying for service, using local funding or cost sharing with local funding and a sliding scale. Two week notification should also be provided if the client is not available to accept the service (i.e., low attendance at group dining facilities, frequently not a home to receive home delivered meals, etc.). The client should be contacted in writing and given the opportunity to provide a reason for poor attendance/availability. If there is no response from the client, he/she should be moved to inactive.</w:t>
      </w:r>
    </w:p>
    <w:p w:rsidR="0038286D" w:rsidRPr="0038286D" w:rsidRDefault="0038286D" w:rsidP="0038286D"/>
    <w:p w:rsidR="00DB2638" w:rsidRDefault="00DB2638" w:rsidP="004650F3">
      <w:pPr>
        <w:pStyle w:val="Heading2"/>
      </w:pPr>
      <w:bookmarkStart w:id="9" w:name="_Toc480917141"/>
      <w:r w:rsidRPr="005B1FD7">
        <w:t xml:space="preserve">Ten-Year Forecast for the </w:t>
      </w:r>
      <w:proofErr w:type="spellStart"/>
      <w:r w:rsidRPr="005B1FD7">
        <w:t>Waccamaw</w:t>
      </w:r>
      <w:proofErr w:type="spellEnd"/>
      <w:r w:rsidRPr="005B1FD7">
        <w:t xml:space="preserve"> Region</w:t>
      </w:r>
      <w:bookmarkEnd w:id="9"/>
    </w:p>
    <w:p w:rsidR="00A74280" w:rsidRDefault="00A74280" w:rsidP="00A74280">
      <w:r>
        <w:t xml:space="preserve">The economy has improved since the last </w:t>
      </w:r>
      <w:proofErr w:type="spellStart"/>
      <w:r>
        <w:t>Waccamaw</w:t>
      </w:r>
      <w:proofErr w:type="spellEnd"/>
      <w:r>
        <w:t xml:space="preserve"> Area Plan was submitted. Our service constituency is forecast to grow considerably, especially along the coast in Georgetown and Horry counties, where seniors come from all over the nation to retire. Others have second homes here, or visit the area, regularly, for three to six months a year. As the average life span increases, and the population along coastal areas grow, the agency can expect to serve more individuals and families.</w:t>
      </w:r>
    </w:p>
    <w:p w:rsidR="00A74280" w:rsidRDefault="00A74280" w:rsidP="00A74280">
      <w:r>
        <w:t xml:space="preserve">The historical and cultural differences that exist between the indigenous seniors of the </w:t>
      </w:r>
      <w:proofErr w:type="spellStart"/>
      <w:r>
        <w:t>Waccamaw</w:t>
      </w:r>
      <w:proofErr w:type="spellEnd"/>
      <w:r>
        <w:t xml:space="preserve"> region and in-migrating seniors will continue to exist in terms of personal finance, education levels and expectation with regard to the types and number of services to be offered. The agency will continue to strive to serve the diverse needs of our constituency via the increased development of a volunteer pool and partnerships with other service providers that demonstrate the intersection of shared mission.</w:t>
      </w:r>
    </w:p>
    <w:p w:rsidR="00A74280" w:rsidRDefault="00A74280" w:rsidP="00A74280">
      <w:r w:rsidRPr="00A74280">
        <w:t xml:space="preserve">Transportation – Continue to grow volunteer based transportation services across all three counties of the service area via: </w:t>
      </w:r>
      <w:proofErr w:type="spellStart"/>
      <w:r w:rsidRPr="00A74280">
        <w:t>Waccamaw</w:t>
      </w:r>
      <w:proofErr w:type="spellEnd"/>
      <w:r w:rsidRPr="00A74280">
        <w:t xml:space="preserve"> Assisted Rides Program and through partnership with GRACE Ministries’ Neighbor to Neighbor Program (N2N). Continue to meet with community coalitions to identify transportation “gaps” and devise plans to address those gaps in partnership with: area hospitals</w:t>
      </w:r>
      <w:r>
        <w:t>, SCDOT,</w:t>
      </w:r>
      <w:r w:rsidRPr="00A74280">
        <w:t xml:space="preserve"> Me</w:t>
      </w:r>
      <w:r>
        <w:t>dicaid,</w:t>
      </w:r>
      <w:r w:rsidR="007F46A3">
        <w:t xml:space="preserve"> </w:t>
      </w:r>
      <w:r>
        <w:t xml:space="preserve">COAST RTA, American Cancer Society, Veteran’s Administration, </w:t>
      </w:r>
      <w:r w:rsidRPr="00A74280">
        <w:t>local medical clinics</w:t>
      </w:r>
      <w:r>
        <w:t xml:space="preserve"> and</w:t>
      </w:r>
      <w:r w:rsidRPr="00A74280">
        <w:t xml:space="preserve"> other service providers.</w:t>
      </w:r>
    </w:p>
    <w:p w:rsidR="007F46A3" w:rsidRDefault="007F46A3" w:rsidP="00A74280">
      <w:r w:rsidRPr="007F46A3">
        <w:t xml:space="preserve">Nutrition- Continue to work with </w:t>
      </w:r>
      <w:r>
        <w:t>providers</w:t>
      </w:r>
      <w:r w:rsidRPr="007F46A3">
        <w:t xml:space="preserve"> to monitor, improve, and expand, congregate and home delivered meal programs. Continue to develop partnerships with community coalition members, with shared mission, to ameliorate hunger: Georgetown Community Coalition Partnership’s program: “What’s Cooking?”</w:t>
      </w:r>
      <w:r>
        <w:t>,</w:t>
      </w:r>
      <w:r w:rsidRPr="007F46A3">
        <w:t xml:space="preserve"> Diabetes Association</w:t>
      </w:r>
      <w:r>
        <w:t>,</w:t>
      </w:r>
      <w:r w:rsidRPr="007F46A3">
        <w:t xml:space="preserve"> Mended Hearts</w:t>
      </w:r>
      <w:r>
        <w:t>, local</w:t>
      </w:r>
      <w:r w:rsidRPr="007F46A3">
        <w:t xml:space="preserve"> </w:t>
      </w:r>
      <w:r>
        <w:t>f</w:t>
      </w:r>
      <w:r w:rsidRPr="007F46A3">
        <w:t>ood banks</w:t>
      </w:r>
      <w:r>
        <w:t>,</w:t>
      </w:r>
      <w:r w:rsidRPr="007F46A3">
        <w:t xml:space="preserve"> Soup Kitchens</w:t>
      </w:r>
      <w:r>
        <w:t>,</w:t>
      </w:r>
      <w:r w:rsidRPr="007F46A3">
        <w:t xml:space="preserve"> Helping Hand</w:t>
      </w:r>
      <w:r>
        <w:t>,</w:t>
      </w:r>
      <w:r w:rsidRPr="007F46A3">
        <w:t xml:space="preserve"> Friendship Place</w:t>
      </w:r>
      <w:r>
        <w:t>,</w:t>
      </w:r>
      <w:r w:rsidRPr="007F46A3">
        <w:t xml:space="preserve"> </w:t>
      </w:r>
      <w:r>
        <w:t>h</w:t>
      </w:r>
      <w:r w:rsidRPr="007F46A3">
        <w:t>omeless shelters and others.</w:t>
      </w:r>
    </w:p>
    <w:p w:rsidR="00A74280" w:rsidRDefault="00A74280" w:rsidP="00A74280">
      <w:r w:rsidRPr="00A74280">
        <w:t xml:space="preserve">I&amp;R – Reorganize, update, and distribute the Regional Resource Directory to our constituents, volunteers and community service partners. Cross train all aging staff members to conduct effective </w:t>
      </w:r>
      <w:r w:rsidRPr="00A74280">
        <w:lastRenderedPageBreak/>
        <w:t>interactions with callers and walk-in clients. Raise community awareness of the AAA/ADRC’s I&amp;R services through community presentations; health fairs; and print articles.</w:t>
      </w:r>
    </w:p>
    <w:p w:rsidR="00A74280" w:rsidRDefault="00A74280" w:rsidP="00A74280">
      <w:r w:rsidRPr="00A74280">
        <w:t xml:space="preserve">Housing- Continue to work with the COG’s housing department, and community partners, to support programs and service related to the availability and rehabilitation of the area’s aging housing stock. Maintain and enhance working relationships with: </w:t>
      </w:r>
      <w:r>
        <w:t>churches – ramp programs,</w:t>
      </w:r>
      <w:r w:rsidRPr="00A74280">
        <w:t xml:space="preserve"> housing corporations</w:t>
      </w:r>
      <w:r>
        <w:t>,</w:t>
      </w:r>
      <w:r w:rsidRPr="00A74280">
        <w:t xml:space="preserve"> senior congregate housing projects</w:t>
      </w:r>
      <w:r>
        <w:t>,</w:t>
      </w:r>
      <w:r w:rsidRPr="00A74280">
        <w:t xml:space="preserve"> assisted living and long term care facilities.</w:t>
      </w:r>
    </w:p>
    <w:p w:rsidR="00A74280" w:rsidRDefault="00A74280" w:rsidP="00A74280">
      <w:r w:rsidRPr="00A74280">
        <w:t>Medical- Continue to maintain, and grow, relationships with local medical clinics, pharmacies</w:t>
      </w:r>
      <w:r>
        <w:t>,</w:t>
      </w:r>
      <w:r w:rsidRPr="00A74280">
        <w:t xml:space="preserve"> physician practices, disease related support agencies and hospitals such as: Health Coach</w:t>
      </w:r>
      <w:r>
        <w:t>,</w:t>
      </w:r>
      <w:r w:rsidRPr="00A74280">
        <w:t xml:space="preserve"> Family Caregiver Training/Support Groups</w:t>
      </w:r>
      <w:r>
        <w:t>,</w:t>
      </w:r>
      <w:r w:rsidRPr="00A74280">
        <w:t xml:space="preserve"> Alzheimer’s Association</w:t>
      </w:r>
      <w:r>
        <w:t>,</w:t>
      </w:r>
      <w:r w:rsidRPr="00A74280">
        <w:t xml:space="preserve"> Diabetes Association</w:t>
      </w:r>
      <w:r>
        <w:t>,</w:t>
      </w:r>
      <w:r w:rsidRPr="00A74280">
        <w:t xml:space="preserve"> Mended Hearts</w:t>
      </w:r>
      <w:r>
        <w:t>,</w:t>
      </w:r>
      <w:r w:rsidRPr="00A74280">
        <w:t xml:space="preserve"> expansion of dental services across the region</w:t>
      </w:r>
      <w:r>
        <w:t>,</w:t>
      </w:r>
      <w:r w:rsidRPr="00A74280">
        <w:t xml:space="preserve"> and coalition work groups for better mental health care.</w:t>
      </w:r>
    </w:p>
    <w:p w:rsidR="00A74280" w:rsidRDefault="00A74280" w:rsidP="00A74280">
      <w:r>
        <w:t>Workforce Availability – Recent moves to cut Senior Employment Programs are disheartening for those who depend on this avenue to help them find gainful employment. The AAA/ADRC will continue to work with our in-house workforce development programs to ensure that the senior population is kept on the forefront of opportunities for training and employment. We understand that as the aging population grows the need for skilled staff will grow as well. Our staff will partner to bring training opportunities to our regions potential workforce as well as ensure that those entering higher education and the workforce know the opportunities found in the aging field through internships and paid</w:t>
      </w:r>
      <w:r w:rsidR="00EB6247">
        <w:t xml:space="preserve"> work experience programs.</w:t>
      </w:r>
    </w:p>
    <w:p w:rsidR="00EB6247" w:rsidRDefault="00EB6247" w:rsidP="00A74280">
      <w:r w:rsidRPr="00EB6247">
        <w:t>Distribution of Resources – Maintain, strengthen and extend the reach of the AAA/ADRC’s Family Caregiver Support Program and S.H.I.P. programs. Continue to train staff and maintain a working relationship with: The Benefits Bank</w:t>
      </w:r>
      <w:r>
        <w:t>,</w:t>
      </w:r>
      <w:r w:rsidRPr="00EB6247">
        <w:t xml:space="preserve"> Farmer’s Market</w:t>
      </w:r>
      <w:r>
        <w:t>,</w:t>
      </w:r>
      <w:r w:rsidRPr="00EB6247">
        <w:t xml:space="preserve"> local medical clinics</w:t>
      </w:r>
      <w:r>
        <w:t>,</w:t>
      </w:r>
      <w:r w:rsidRPr="00EB6247">
        <w:t xml:space="preserve"> hospitals</w:t>
      </w:r>
      <w:r>
        <w:t>,</w:t>
      </w:r>
      <w:r w:rsidRPr="00EB6247">
        <w:t xml:space="preserve"> pharmacy assistance programs</w:t>
      </w:r>
      <w:r>
        <w:t>,</w:t>
      </w:r>
      <w:r w:rsidRPr="00EB6247">
        <w:t xml:space="preserve"> work force agencies</w:t>
      </w:r>
      <w:r>
        <w:t>,</w:t>
      </w:r>
      <w:r w:rsidRPr="00EB6247">
        <w:t xml:space="preserve"> Social Security</w:t>
      </w:r>
      <w:r>
        <w:t>,</w:t>
      </w:r>
      <w:r w:rsidRPr="00EB6247">
        <w:t xml:space="preserve"> Medicare</w:t>
      </w:r>
      <w:r>
        <w:t xml:space="preserve"> and Medicaid to ensure long term successes of the external programs that can expand our internal reach to client populations.</w:t>
      </w:r>
    </w:p>
    <w:p w:rsidR="00EB6247" w:rsidRDefault="00EB6247" w:rsidP="00A74280">
      <w:r w:rsidRPr="00EB6247">
        <w:t xml:space="preserve">Creation of New Resources - Through partnerships, and collaboration, continue to create new resources such as: </w:t>
      </w:r>
      <w:proofErr w:type="spellStart"/>
      <w:r w:rsidRPr="00EB6247">
        <w:t>Waccamaw</w:t>
      </w:r>
      <w:proofErr w:type="spellEnd"/>
      <w:r w:rsidRPr="00EB6247">
        <w:t xml:space="preserve"> Sports Classic</w:t>
      </w:r>
      <w:r>
        <w:t>,</w:t>
      </w:r>
      <w:r w:rsidRPr="00EB6247">
        <w:t xml:space="preserve"> Care Transitions Community Collaborative</w:t>
      </w:r>
      <w:r>
        <w:t>,</w:t>
      </w:r>
      <w:r w:rsidRPr="00EB6247">
        <w:t xml:space="preserve"> Health Coaches</w:t>
      </w:r>
      <w:r>
        <w:t>,</w:t>
      </w:r>
      <w:r w:rsidRPr="00EB6247">
        <w:t xml:space="preserve"> Family Caregiver Training Educational Series</w:t>
      </w:r>
      <w:r>
        <w:t>,</w:t>
      </w:r>
      <w:r w:rsidRPr="00EB6247">
        <w:t xml:space="preserve"> Family Caregiver Support Groups</w:t>
      </w:r>
      <w:r>
        <w:t>,</w:t>
      </w:r>
      <w:r w:rsidRPr="00EB6247">
        <w:t xml:space="preserve"> Benefits Bank Workshops</w:t>
      </w:r>
      <w:r>
        <w:t>,</w:t>
      </w:r>
      <w:r w:rsidRPr="00EB6247">
        <w:t xml:space="preserve"> What’s Cooking?</w:t>
      </w:r>
      <w:r>
        <w:t>,</w:t>
      </w:r>
      <w:r w:rsidRPr="00EB6247">
        <w:t xml:space="preserve"> Assisted Rides Program</w:t>
      </w:r>
      <w:r>
        <w:t>,</w:t>
      </w:r>
      <w:r w:rsidRPr="00EB6247">
        <w:t xml:space="preserve"> Neighbor to Neighbor Transportation services.</w:t>
      </w:r>
    </w:p>
    <w:p w:rsidR="00EB6247" w:rsidRDefault="00EB6247" w:rsidP="00A74280">
      <w:r>
        <w:t>Policy Changes – As we see our populations increase, resources decrease, and expectations of younger seniors emerge we will review and update policies as needed to meet these challenges and opportunities.</w:t>
      </w:r>
    </w:p>
    <w:p w:rsidR="00EB6247" w:rsidRDefault="00EB6247" w:rsidP="00A74280">
      <w:r w:rsidRPr="00EB6247">
        <w:t>Multi</w:t>
      </w:r>
      <w:r w:rsidR="007F46A3">
        <w:t>-</w:t>
      </w:r>
      <w:r w:rsidRPr="00EB6247">
        <w:t xml:space="preserve">Purpose Senior Centers – With the help of P.I.P. funding, </w:t>
      </w:r>
      <w:proofErr w:type="spellStart"/>
      <w:r w:rsidRPr="00EB6247">
        <w:t>Waccamaw</w:t>
      </w:r>
      <w:proofErr w:type="spellEnd"/>
      <w:r w:rsidRPr="00EB6247">
        <w:t xml:space="preserve"> </w:t>
      </w:r>
      <w:r>
        <w:t>providers have opened, maintained and or improved senior centers and meal sites throughout our region. We currently have nineteen centers that are centrally located to meet the need of seniors throughout our re</w:t>
      </w:r>
      <w:r w:rsidR="007F46A3">
        <w:t>gi</w:t>
      </w:r>
      <w:r>
        <w:t>on. Horry County is currently planning for a new senior center in the growing area of Carolina Forest. The current facility does not have the capacity for the senior population in the area or the expected growth. These efforts are being funded through local dollars and fundraising efforts.</w:t>
      </w:r>
      <w:r w:rsidR="007F46A3">
        <w:t xml:space="preserve"> </w:t>
      </w:r>
    </w:p>
    <w:p w:rsidR="00A74280" w:rsidRDefault="00A74280" w:rsidP="00A74280">
      <w:r>
        <w:t>Cultural Diversity – Maintain a culturally diverse staff and seek volunteers to provide language translation, service access and to advise staff members regarding cultural customs, trends, expectations and appropriateness of services/programs.</w:t>
      </w:r>
    </w:p>
    <w:p w:rsidR="00A74280" w:rsidRDefault="00A74280" w:rsidP="00A74280">
      <w:r>
        <w:lastRenderedPageBreak/>
        <w:t>Alzheimer’s Disease – Maintain and grow our partnership with the local and state chapter of the Alzheimer’s Association</w:t>
      </w:r>
      <w:r w:rsidR="007F46A3">
        <w:t>,</w:t>
      </w:r>
      <w:r>
        <w:t xml:space="preserve"> continue to have A.A. literature on hand</w:t>
      </w:r>
      <w:r w:rsidR="007F46A3">
        <w:t>,</w:t>
      </w:r>
      <w:r>
        <w:t xml:space="preserve"> speak at support groups</w:t>
      </w:r>
      <w:r w:rsidR="007F46A3">
        <w:t>,</w:t>
      </w:r>
      <w:r>
        <w:t xml:space="preserve"> provide</w:t>
      </w:r>
      <w:r w:rsidR="007F46A3">
        <w:t xml:space="preserve"> </w:t>
      </w:r>
      <w:r>
        <w:t>dementia-specific education professionals and families</w:t>
      </w:r>
      <w:r w:rsidR="007F46A3">
        <w:t>.</w:t>
      </w:r>
    </w:p>
    <w:p w:rsidR="00A74280" w:rsidRDefault="00A74280" w:rsidP="00A74280">
      <w:r>
        <w:t>Legal Assistance – Maintain and grow relationships with area elder law attorneys</w:t>
      </w:r>
      <w:r w:rsidR="007F46A3">
        <w:t>,</w:t>
      </w:r>
      <w:r>
        <w:t xml:space="preserve"> legal aid organization</w:t>
      </w:r>
      <w:r w:rsidR="007F46A3">
        <w:t>s, SC Bar Association, SC Legal Services,</w:t>
      </w:r>
      <w:r>
        <w:t xml:space="preserve"> local law enforcement and victim’s advocate program thru I&amp;R and joint educational programming.</w:t>
      </w:r>
    </w:p>
    <w:p w:rsidR="00A74280" w:rsidRDefault="00A74280" w:rsidP="00A74280">
      <w:r>
        <w:t xml:space="preserve">Emergency Preparedness </w:t>
      </w:r>
      <w:r w:rsidR="00120F4F">
        <w:t>– Maintain and grow relationships with local VOADs in each county. We currently participate and meetings are coordinated through each county’s Emergency Management Division. Trainings and exercises attended by staff have been helpful in our most recent emergencies due to floods and hurricanes. Relationships with these agencies help us to ensure that senior needs and issues for emergency preparedness are not overlooked and continue to be a focus in our region.</w:t>
      </w:r>
    </w:p>
    <w:p w:rsidR="00DB2638" w:rsidRDefault="0033783C" w:rsidP="007F46A3">
      <w:pPr>
        <w:pStyle w:val="Heading1"/>
      </w:pPr>
      <w:bookmarkStart w:id="10" w:name="_Toc480917142"/>
      <w:r>
        <w:t>Focus Areas for the 2017-2021 Area Plan</w:t>
      </w:r>
      <w:bookmarkEnd w:id="10"/>
    </w:p>
    <w:p w:rsidR="0033783C" w:rsidRDefault="0033783C" w:rsidP="0033783C">
      <w:r>
        <w:t xml:space="preserve">The </w:t>
      </w:r>
      <w:proofErr w:type="spellStart"/>
      <w:r>
        <w:t>Waccamaw</w:t>
      </w:r>
      <w:proofErr w:type="spellEnd"/>
      <w:r>
        <w:t xml:space="preserve"> Regional AAA/ADRC have set the following as our focus areas with planned goals and objectives that will propel the </w:t>
      </w:r>
      <w:proofErr w:type="spellStart"/>
      <w:r>
        <w:t>Waccamaw</w:t>
      </w:r>
      <w:proofErr w:type="spellEnd"/>
      <w:r>
        <w:t xml:space="preserve"> region forward in its planning and service for the populations we serve and hope to serve in the future.</w:t>
      </w:r>
    </w:p>
    <w:p w:rsidR="0033783C" w:rsidRDefault="0033783C" w:rsidP="0033783C">
      <w:r>
        <w:t>Goal 1: Enable our older adults to remain active or become active. To live independent and healthy lifestyles for as long as possible.</w:t>
      </w:r>
    </w:p>
    <w:p w:rsidR="0033783C" w:rsidRDefault="0033783C" w:rsidP="0033783C">
      <w:r>
        <w:t>Goal 2: Enable our older adults to age in place in their community through supports and community based services.</w:t>
      </w:r>
    </w:p>
    <w:p w:rsidR="0033783C" w:rsidRDefault="0033783C" w:rsidP="0033783C">
      <w:r>
        <w:t>Goal 3: Combat senior isolation for those who are home bound.</w:t>
      </w:r>
    </w:p>
    <w:p w:rsidR="0033783C" w:rsidRDefault="0033783C" w:rsidP="0033783C">
      <w:r>
        <w:t>Goal 4:</w:t>
      </w:r>
      <w:r w:rsidR="002E52D9">
        <w:t xml:space="preserve"> To ensure that our most vulnerable adults, those who are in facilities, to have good quality of life and are free from abuse, neglect and exploitation.</w:t>
      </w:r>
    </w:p>
    <w:p w:rsidR="002E52D9" w:rsidRDefault="002E52D9" w:rsidP="0033783C">
      <w:r>
        <w:t>Goal 5: To ensure that there are volunteer opportunities throughout our service constellation.</w:t>
      </w:r>
    </w:p>
    <w:p w:rsidR="002E52D9" w:rsidRPr="0033783C" w:rsidRDefault="002E52D9" w:rsidP="0033783C">
      <w:r>
        <w:t>Goal 6: Ensure that our seniors, persons with disabilities and caregivers have the information that they need to make informed decisions about their health, healthcare, long term care needs, and service options.</w:t>
      </w:r>
    </w:p>
    <w:p w:rsidR="00DB2638" w:rsidRDefault="00046004" w:rsidP="007F46A3">
      <w:pPr>
        <w:pStyle w:val="Heading2"/>
      </w:pPr>
      <w:bookmarkStart w:id="11" w:name="_Toc480917143"/>
      <w:r>
        <w:t>Goals, Objectives and Performance Measures</w:t>
      </w:r>
      <w:bookmarkEnd w:id="11"/>
    </w:p>
    <w:p w:rsidR="0033783C" w:rsidRPr="00AE29B2" w:rsidRDefault="002E52D9" w:rsidP="0033783C">
      <w:pPr>
        <w:rPr>
          <w:b/>
        </w:rPr>
      </w:pPr>
      <w:bookmarkStart w:id="12" w:name="_Toc480917144"/>
      <w:r w:rsidRPr="00AE29B2">
        <w:rPr>
          <w:rStyle w:val="Heading3Char"/>
        </w:rPr>
        <w:t>Goal 1</w:t>
      </w:r>
      <w:bookmarkEnd w:id="12"/>
      <w:r w:rsidRPr="00AE29B2">
        <w:rPr>
          <w:b/>
        </w:rPr>
        <w:t>: Enable our older adults to remain active or become active and to live independent and healthy lifestyles for as long as possible.</w:t>
      </w:r>
    </w:p>
    <w:p w:rsidR="002E52D9" w:rsidRDefault="002E52D9" w:rsidP="0033783C">
      <w:r w:rsidRPr="00AE29B2">
        <w:rPr>
          <w:rStyle w:val="Heading4Char"/>
        </w:rPr>
        <w:t>Objective 1.1</w:t>
      </w:r>
      <w:r>
        <w:t>: Regional Senior Centers</w:t>
      </w:r>
    </w:p>
    <w:p w:rsidR="002E52D9" w:rsidRDefault="002E52D9" w:rsidP="00B5316C">
      <w:pPr>
        <w:pStyle w:val="ListParagraph"/>
        <w:numPr>
          <w:ilvl w:val="0"/>
          <w:numId w:val="15"/>
        </w:numPr>
      </w:pPr>
      <w:r>
        <w:t>Increase enrollment by 10%</w:t>
      </w:r>
    </w:p>
    <w:p w:rsidR="002E52D9" w:rsidRDefault="002E52D9" w:rsidP="00B5316C">
      <w:pPr>
        <w:pStyle w:val="ListParagraph"/>
        <w:numPr>
          <w:ilvl w:val="0"/>
          <w:numId w:val="15"/>
        </w:numPr>
      </w:pPr>
      <w:r>
        <w:t>Increase our active participation numbers each month</w:t>
      </w:r>
    </w:p>
    <w:p w:rsidR="002E52D9" w:rsidRDefault="002E52D9" w:rsidP="00B5316C">
      <w:pPr>
        <w:pStyle w:val="ListParagraph"/>
        <w:numPr>
          <w:ilvl w:val="0"/>
          <w:numId w:val="15"/>
        </w:numPr>
      </w:pPr>
      <w:r>
        <w:t>Increase the number of meals served annually by 10%</w:t>
      </w:r>
    </w:p>
    <w:p w:rsidR="002E52D9" w:rsidRDefault="002E52D9" w:rsidP="002E52D9">
      <w:r w:rsidRPr="00AE29B2">
        <w:rPr>
          <w:rStyle w:val="Heading4Char"/>
        </w:rPr>
        <w:t>Objective 1.2</w:t>
      </w:r>
      <w:r>
        <w:t>: HDM Clients</w:t>
      </w:r>
    </w:p>
    <w:p w:rsidR="002E52D9" w:rsidRDefault="002E52D9" w:rsidP="00B5316C">
      <w:pPr>
        <w:pStyle w:val="ListParagraph"/>
        <w:numPr>
          <w:ilvl w:val="0"/>
          <w:numId w:val="15"/>
        </w:numPr>
      </w:pPr>
      <w:r>
        <w:lastRenderedPageBreak/>
        <w:t>Increase the level of client interaction by 10% each year</w:t>
      </w:r>
    </w:p>
    <w:p w:rsidR="002E52D9" w:rsidRDefault="002E52D9" w:rsidP="00B5316C">
      <w:pPr>
        <w:pStyle w:val="ListParagraph"/>
        <w:numPr>
          <w:ilvl w:val="0"/>
          <w:numId w:val="15"/>
        </w:numPr>
      </w:pPr>
      <w:r>
        <w:t>Increase the number of meals delivered by 10%</w:t>
      </w:r>
    </w:p>
    <w:p w:rsidR="002E52D9" w:rsidRDefault="002E52D9" w:rsidP="00B5316C">
      <w:pPr>
        <w:pStyle w:val="ListParagraph"/>
        <w:numPr>
          <w:ilvl w:val="0"/>
          <w:numId w:val="15"/>
        </w:numPr>
      </w:pPr>
      <w:r>
        <w:t>Increase the number of nutrition education sessions semi-annually</w:t>
      </w:r>
    </w:p>
    <w:p w:rsidR="002E52D9" w:rsidRDefault="002E52D9" w:rsidP="002E52D9">
      <w:r w:rsidRPr="00AE29B2">
        <w:rPr>
          <w:rStyle w:val="Heading4Char"/>
        </w:rPr>
        <w:t>Objective 1.3</w:t>
      </w:r>
      <w:r>
        <w:t>: Youth Involvement</w:t>
      </w:r>
    </w:p>
    <w:p w:rsidR="002E52D9" w:rsidRDefault="00046004" w:rsidP="00B5316C">
      <w:pPr>
        <w:pStyle w:val="ListParagraph"/>
        <w:numPr>
          <w:ilvl w:val="0"/>
          <w:numId w:val="15"/>
        </w:numPr>
      </w:pPr>
      <w:r>
        <w:t>Increase the level of interaction with school aged children and our older adults</w:t>
      </w:r>
    </w:p>
    <w:p w:rsidR="00046004" w:rsidRDefault="00046004" w:rsidP="00B5316C">
      <w:pPr>
        <w:pStyle w:val="ListParagraph"/>
        <w:numPr>
          <w:ilvl w:val="0"/>
          <w:numId w:val="15"/>
        </w:numPr>
      </w:pPr>
      <w:r>
        <w:t>Develop one new project involving our older adults and children semi-annually</w:t>
      </w:r>
    </w:p>
    <w:p w:rsidR="00046004" w:rsidRDefault="00046004" w:rsidP="00B5316C">
      <w:pPr>
        <w:pStyle w:val="ListParagraph"/>
        <w:numPr>
          <w:ilvl w:val="0"/>
          <w:numId w:val="15"/>
        </w:numPr>
      </w:pPr>
      <w:r>
        <w:t>Increase the number of youth volunteers annually</w:t>
      </w:r>
    </w:p>
    <w:p w:rsidR="00046004" w:rsidRDefault="00046004" w:rsidP="00046004">
      <w:r w:rsidRPr="00AE29B2">
        <w:rPr>
          <w:rStyle w:val="Heading4Char"/>
        </w:rPr>
        <w:t>Objective 1.4</w:t>
      </w:r>
      <w:r>
        <w:t xml:space="preserve">: The </w:t>
      </w:r>
      <w:proofErr w:type="spellStart"/>
      <w:r>
        <w:t>Waccamaw</w:t>
      </w:r>
      <w:proofErr w:type="spellEnd"/>
      <w:r>
        <w:t xml:space="preserve"> Sports Classic</w:t>
      </w:r>
    </w:p>
    <w:p w:rsidR="00046004" w:rsidRDefault="00046004" w:rsidP="00B5316C">
      <w:pPr>
        <w:pStyle w:val="ListParagraph"/>
        <w:numPr>
          <w:ilvl w:val="0"/>
          <w:numId w:val="15"/>
        </w:numPr>
      </w:pPr>
      <w:r>
        <w:t>Grow the registration numbers year-to-year by 10%</w:t>
      </w:r>
    </w:p>
    <w:p w:rsidR="00046004" w:rsidRDefault="00046004" w:rsidP="00B5316C">
      <w:pPr>
        <w:pStyle w:val="ListParagraph"/>
        <w:numPr>
          <w:ilvl w:val="0"/>
          <w:numId w:val="15"/>
        </w:numPr>
      </w:pPr>
      <w:r>
        <w:t>Add two new events each year</w:t>
      </w:r>
    </w:p>
    <w:p w:rsidR="00046004" w:rsidRDefault="00046004" w:rsidP="00B5316C">
      <w:pPr>
        <w:pStyle w:val="ListParagraph"/>
        <w:numPr>
          <w:ilvl w:val="0"/>
          <w:numId w:val="15"/>
        </w:numPr>
      </w:pPr>
      <w:r>
        <w:t>Add at least one new sponsor each year</w:t>
      </w:r>
    </w:p>
    <w:p w:rsidR="00046004" w:rsidRPr="00AE29B2" w:rsidRDefault="00046004" w:rsidP="00046004">
      <w:pPr>
        <w:rPr>
          <w:b/>
        </w:rPr>
      </w:pPr>
      <w:bookmarkStart w:id="13" w:name="_Toc480917145"/>
      <w:r w:rsidRPr="00AE29B2">
        <w:rPr>
          <w:rStyle w:val="Heading3Char"/>
        </w:rPr>
        <w:t>Goal 2</w:t>
      </w:r>
      <w:bookmarkEnd w:id="13"/>
      <w:r w:rsidRPr="00AE29B2">
        <w:rPr>
          <w:b/>
        </w:rPr>
        <w:t>: Enable our older adults to age in place in their community through supports and community based services.</w:t>
      </w:r>
    </w:p>
    <w:p w:rsidR="00046004" w:rsidRDefault="00046004" w:rsidP="00046004">
      <w:r w:rsidRPr="00AE29B2">
        <w:rPr>
          <w:rStyle w:val="Heading4Char"/>
        </w:rPr>
        <w:t>Objective 2.1</w:t>
      </w:r>
      <w:r>
        <w:t>: Regional Senior Centers</w:t>
      </w:r>
    </w:p>
    <w:p w:rsidR="00046004" w:rsidRDefault="00046004" w:rsidP="00B5316C">
      <w:pPr>
        <w:pStyle w:val="ListParagraph"/>
        <w:numPr>
          <w:ilvl w:val="0"/>
          <w:numId w:val="15"/>
        </w:numPr>
      </w:pPr>
      <w:r>
        <w:t>Increase enrollment by 10%</w:t>
      </w:r>
    </w:p>
    <w:p w:rsidR="00046004" w:rsidRDefault="00046004" w:rsidP="00B5316C">
      <w:pPr>
        <w:pStyle w:val="ListParagraph"/>
        <w:numPr>
          <w:ilvl w:val="0"/>
          <w:numId w:val="15"/>
        </w:numPr>
      </w:pPr>
      <w:r>
        <w:t>Increase our active participation numbers each month</w:t>
      </w:r>
    </w:p>
    <w:p w:rsidR="00046004" w:rsidRDefault="00046004" w:rsidP="00B5316C">
      <w:pPr>
        <w:pStyle w:val="ListParagraph"/>
        <w:numPr>
          <w:ilvl w:val="0"/>
          <w:numId w:val="15"/>
        </w:numPr>
      </w:pPr>
      <w:r>
        <w:t>Increase the number of meals served annually by 10%</w:t>
      </w:r>
    </w:p>
    <w:p w:rsidR="00046004" w:rsidRDefault="00046004" w:rsidP="00046004">
      <w:r w:rsidRPr="00AE29B2">
        <w:rPr>
          <w:rStyle w:val="Heading4Char"/>
        </w:rPr>
        <w:t>Objective 2.2</w:t>
      </w:r>
      <w:r>
        <w:t>: HDM Clients</w:t>
      </w:r>
    </w:p>
    <w:p w:rsidR="00046004" w:rsidRDefault="00046004" w:rsidP="00B5316C">
      <w:pPr>
        <w:pStyle w:val="ListParagraph"/>
        <w:numPr>
          <w:ilvl w:val="0"/>
          <w:numId w:val="15"/>
        </w:numPr>
      </w:pPr>
      <w:r>
        <w:t>Increase the level of client interaction by 10% each year</w:t>
      </w:r>
    </w:p>
    <w:p w:rsidR="00046004" w:rsidRDefault="00046004" w:rsidP="00B5316C">
      <w:pPr>
        <w:pStyle w:val="ListParagraph"/>
        <w:numPr>
          <w:ilvl w:val="0"/>
          <w:numId w:val="15"/>
        </w:numPr>
      </w:pPr>
      <w:r>
        <w:t>Increase the number of meals delivered by 10%</w:t>
      </w:r>
    </w:p>
    <w:p w:rsidR="00046004" w:rsidRDefault="00046004" w:rsidP="00B5316C">
      <w:pPr>
        <w:pStyle w:val="ListParagraph"/>
        <w:numPr>
          <w:ilvl w:val="0"/>
          <w:numId w:val="15"/>
        </w:numPr>
      </w:pPr>
      <w:r>
        <w:t>Increase the number of nutrition education sessions semi-annually</w:t>
      </w:r>
    </w:p>
    <w:p w:rsidR="00046004" w:rsidRDefault="00046004" w:rsidP="00046004">
      <w:r w:rsidRPr="00AE29B2">
        <w:rPr>
          <w:rStyle w:val="Heading4Char"/>
        </w:rPr>
        <w:t>Objective 2.</w:t>
      </w:r>
      <w:r w:rsidR="00B539AA" w:rsidRPr="00AE29B2">
        <w:rPr>
          <w:rStyle w:val="Heading4Char"/>
        </w:rPr>
        <w:t>3</w:t>
      </w:r>
      <w:r>
        <w:t>: Outreach to Caregivers</w:t>
      </w:r>
    </w:p>
    <w:p w:rsidR="00046004" w:rsidRDefault="00046004" w:rsidP="00B5316C">
      <w:pPr>
        <w:pStyle w:val="ListParagraph"/>
        <w:numPr>
          <w:ilvl w:val="0"/>
          <w:numId w:val="15"/>
        </w:numPr>
      </w:pPr>
      <w:r>
        <w:t>Increase the number of new caregiving families by 5%</w:t>
      </w:r>
    </w:p>
    <w:p w:rsidR="00046004" w:rsidRDefault="00046004" w:rsidP="00B5316C">
      <w:pPr>
        <w:pStyle w:val="ListParagraph"/>
        <w:numPr>
          <w:ilvl w:val="0"/>
          <w:numId w:val="15"/>
        </w:numPr>
      </w:pPr>
      <w:r>
        <w:t>Increase the number of quarterly outreach events by 4</w:t>
      </w:r>
    </w:p>
    <w:p w:rsidR="00046004" w:rsidRDefault="00046004" w:rsidP="00B5316C">
      <w:pPr>
        <w:pStyle w:val="ListParagraph"/>
        <w:numPr>
          <w:ilvl w:val="0"/>
          <w:numId w:val="15"/>
        </w:numPr>
      </w:pPr>
      <w:r>
        <w:t>Add 3 new volunteers to the Seniors Raising Grandchildren</w:t>
      </w:r>
    </w:p>
    <w:p w:rsidR="00B539AA" w:rsidRDefault="00B539AA" w:rsidP="00B5316C">
      <w:pPr>
        <w:pStyle w:val="ListParagraph"/>
        <w:numPr>
          <w:ilvl w:val="0"/>
          <w:numId w:val="15"/>
        </w:numPr>
      </w:pPr>
      <w:r>
        <w:t>Expand educational sessions by 1 each quarter</w:t>
      </w:r>
    </w:p>
    <w:p w:rsidR="00A318E7" w:rsidRDefault="00A318E7" w:rsidP="00A318E7">
      <w:r>
        <w:t>Strategies:</w:t>
      </w:r>
    </w:p>
    <w:p w:rsidR="00A318E7" w:rsidRDefault="00A318E7" w:rsidP="00A318E7">
      <w:r>
        <w:t>Community outreach will be the overarching theme</w:t>
      </w:r>
      <w:r w:rsidR="007A707D">
        <w:t xml:space="preserve"> to reach our goals for #2. Outreach to other community organizations, churches, senior groups, senior housing, etc.</w:t>
      </w:r>
    </w:p>
    <w:p w:rsidR="00A318E7" w:rsidRDefault="00A318E7" w:rsidP="00A318E7">
      <w:pPr>
        <w:contextualSpacing/>
      </w:pPr>
      <w:r>
        <w:t>To</w:t>
      </w:r>
      <w:r w:rsidRPr="00A318E7">
        <w:t xml:space="preserve"> reach a greater number of caregivers who could be identified as benefiting from services the </w:t>
      </w:r>
      <w:proofErr w:type="spellStart"/>
      <w:r w:rsidRPr="00A318E7">
        <w:t>Waccamaw</w:t>
      </w:r>
      <w:proofErr w:type="spellEnd"/>
      <w:r w:rsidRPr="00A318E7">
        <w:t xml:space="preserve"> FCGSP has to offer.   There will be an increased effort on identifying caregivers who care for individuals of any age that have been diagnosed with severe disabilities as well as locating caregivers who may not have English as their primary language.  These are the caregivers who may not reach out </w:t>
      </w:r>
      <w:r w:rsidRPr="00A318E7">
        <w:lastRenderedPageBreak/>
        <w:t xml:space="preserve">for help as readily when they need to do so. As part of this effort the </w:t>
      </w:r>
      <w:proofErr w:type="spellStart"/>
      <w:r w:rsidRPr="00A318E7">
        <w:t>Waccamaw</w:t>
      </w:r>
      <w:proofErr w:type="spellEnd"/>
      <w:r w:rsidRPr="00A318E7">
        <w:t xml:space="preserve"> Caregiver Advocate will make a concerted effort to partner with other agencies or groups who may have access to potential caregivers.  Included as places to look for access to caregivers will be local churches, civic groups, hospitals, health clinics, schools, and any other community organizations who may have access to caregivers in need of service assist the FCSGP can offer.     Recently networking with others at a meeting of persons, agencies, facilities, and programs that focus on the elderly and disabled has opened up new contacts with a local hospital that is now under the Tidelands Health network. The </w:t>
      </w:r>
      <w:proofErr w:type="spellStart"/>
      <w:r w:rsidRPr="00A318E7">
        <w:t>Waccmamaw</w:t>
      </w:r>
      <w:proofErr w:type="spellEnd"/>
      <w:r w:rsidRPr="00A318E7">
        <w:t xml:space="preserve"> FCGSP CGA is hoping to develop a comprehensive referral pathway with this network of hospitals to reach caregivers who have gone unidentified in the past. Increased coordination and referral with programs like CLTC, Respite Coalition DSS, and DDSN, has also allowed the </w:t>
      </w:r>
      <w:proofErr w:type="spellStart"/>
      <w:r w:rsidRPr="00A318E7">
        <w:t>Wacamaw</w:t>
      </w:r>
      <w:proofErr w:type="spellEnd"/>
      <w:r w:rsidRPr="00A318E7">
        <w:t xml:space="preserve"> FCGSP to identify and provide service to a wider variety of caregivers who have varying needs.  This will continue to be a focus of outreach for the </w:t>
      </w:r>
      <w:proofErr w:type="spellStart"/>
      <w:r w:rsidRPr="00A318E7">
        <w:t>Waccamaw</w:t>
      </w:r>
      <w:proofErr w:type="spellEnd"/>
      <w:r w:rsidRPr="00A318E7">
        <w:t xml:space="preserve"> FCGSP.  Greater outreach and coordination with local Aging offices has been fruitful in assisting caregivers with finding services that meet needs the FCGSP cannot.  Outreach efforts to schools and other programs that serve SRC will be targeted in the near future as well.  Although we have experienced an increase in SRC caregivers more efforts need to be applied to reach those not yet identified as possibly benefiting from FCGSP services. </w:t>
      </w:r>
    </w:p>
    <w:p w:rsidR="007A707D" w:rsidRPr="00A318E7" w:rsidRDefault="007A707D" w:rsidP="00A318E7">
      <w:pPr>
        <w:contextualSpacing/>
      </w:pPr>
    </w:p>
    <w:p w:rsidR="004457DF" w:rsidRPr="00AE29B2" w:rsidRDefault="004457DF" w:rsidP="004457DF">
      <w:pPr>
        <w:rPr>
          <w:b/>
        </w:rPr>
      </w:pPr>
      <w:bookmarkStart w:id="14" w:name="_Toc480917146"/>
      <w:r w:rsidRPr="00AE29B2">
        <w:rPr>
          <w:rStyle w:val="Heading3Char"/>
        </w:rPr>
        <w:t>Goal 3</w:t>
      </w:r>
      <w:bookmarkEnd w:id="14"/>
      <w:r w:rsidRPr="00AE29B2">
        <w:rPr>
          <w:b/>
        </w:rPr>
        <w:t>: Combat senior isolation for those who are home bound.</w:t>
      </w:r>
    </w:p>
    <w:p w:rsidR="004457DF" w:rsidRDefault="004457DF" w:rsidP="004457DF">
      <w:r w:rsidRPr="00A22860">
        <w:rPr>
          <w:rStyle w:val="Heading4Char"/>
        </w:rPr>
        <w:t>Objective 3</w:t>
      </w:r>
      <w:r w:rsidR="004C69F9" w:rsidRPr="00A22860">
        <w:rPr>
          <w:rStyle w:val="Heading4Char"/>
        </w:rPr>
        <w:t>.1</w:t>
      </w:r>
      <w:r w:rsidR="004C69F9">
        <w:t xml:space="preserve">: </w:t>
      </w:r>
      <w:r w:rsidR="00A318E7">
        <w:t>Assisted Rides</w:t>
      </w:r>
    </w:p>
    <w:p w:rsidR="00A318E7" w:rsidRDefault="00A318E7" w:rsidP="00B5316C">
      <w:pPr>
        <w:pStyle w:val="ListParagraph"/>
        <w:numPr>
          <w:ilvl w:val="0"/>
          <w:numId w:val="15"/>
        </w:numPr>
      </w:pPr>
      <w:r>
        <w:t>Identify resources for public/assisted transportation for each zip code in our region and which zip codes have no resources for transportation</w:t>
      </w:r>
    </w:p>
    <w:p w:rsidR="00A318E7" w:rsidRDefault="00A318E7" w:rsidP="00B5316C">
      <w:pPr>
        <w:pStyle w:val="ListParagraph"/>
        <w:numPr>
          <w:ilvl w:val="0"/>
          <w:numId w:val="15"/>
        </w:numPr>
      </w:pPr>
      <w:r>
        <w:t>Identify new funding sources, included social media to help fund local rides.</w:t>
      </w:r>
    </w:p>
    <w:p w:rsidR="00A318E7" w:rsidRDefault="00A318E7" w:rsidP="00B5316C">
      <w:pPr>
        <w:pStyle w:val="ListParagraph"/>
        <w:numPr>
          <w:ilvl w:val="0"/>
          <w:numId w:val="15"/>
        </w:numPr>
      </w:pPr>
      <w:r>
        <w:t>Research methods of social media funding and how to turn those funds into rides.</w:t>
      </w:r>
    </w:p>
    <w:p w:rsidR="00A318E7" w:rsidRDefault="00A318E7" w:rsidP="00B5316C">
      <w:pPr>
        <w:pStyle w:val="ListParagraph"/>
        <w:numPr>
          <w:ilvl w:val="0"/>
          <w:numId w:val="15"/>
        </w:numPr>
      </w:pPr>
      <w:r>
        <w:t>Identify and utilize a volunteer meeting space conducive to volunteerism.</w:t>
      </w:r>
    </w:p>
    <w:p w:rsidR="00A318E7" w:rsidRDefault="00A318E7" w:rsidP="00A318E7">
      <w:r>
        <w:t xml:space="preserve">Strategies: </w:t>
      </w:r>
    </w:p>
    <w:p w:rsidR="00A318E7" w:rsidRDefault="00A318E7" w:rsidP="00B5316C">
      <w:pPr>
        <w:pStyle w:val="ListParagraph"/>
        <w:numPr>
          <w:ilvl w:val="0"/>
          <w:numId w:val="15"/>
        </w:numPr>
      </w:pPr>
      <w:r>
        <w:t>Develop database identifying transportation resources by zip code.</w:t>
      </w:r>
    </w:p>
    <w:p w:rsidR="00A318E7" w:rsidRDefault="00A318E7" w:rsidP="00B5316C">
      <w:pPr>
        <w:pStyle w:val="ListParagraph"/>
        <w:numPr>
          <w:ilvl w:val="0"/>
          <w:numId w:val="15"/>
        </w:numPr>
      </w:pPr>
      <w:r>
        <w:t>Research methods of social media funding and how to turn those funds into rides.</w:t>
      </w:r>
    </w:p>
    <w:p w:rsidR="00A318E7" w:rsidRDefault="00A318E7" w:rsidP="00B5316C">
      <w:pPr>
        <w:pStyle w:val="ListParagraph"/>
        <w:numPr>
          <w:ilvl w:val="0"/>
          <w:numId w:val="15"/>
        </w:numPr>
      </w:pPr>
      <w:r>
        <w:t>Develop new partnerships that include meeting spaces in each county to hold volunteer meetings and organize volunteers that offer a volunteer friendly environment.</w:t>
      </w:r>
    </w:p>
    <w:p w:rsidR="007A707D" w:rsidRDefault="007A707D" w:rsidP="007A707D">
      <w:r w:rsidRPr="00A22860">
        <w:rPr>
          <w:rStyle w:val="Heading4Char"/>
        </w:rPr>
        <w:t>Objective 3.2</w:t>
      </w:r>
      <w:r>
        <w:t xml:space="preserve"> In-home services</w:t>
      </w:r>
    </w:p>
    <w:p w:rsidR="007A707D" w:rsidRDefault="007A707D" w:rsidP="00B5316C">
      <w:pPr>
        <w:pStyle w:val="ListParagraph"/>
        <w:numPr>
          <w:ilvl w:val="0"/>
          <w:numId w:val="15"/>
        </w:numPr>
      </w:pPr>
      <w:r>
        <w:t>Increase the level of client interaction by 10% each year</w:t>
      </w:r>
    </w:p>
    <w:p w:rsidR="007A707D" w:rsidRDefault="007A707D" w:rsidP="00B5316C">
      <w:pPr>
        <w:pStyle w:val="ListParagraph"/>
        <w:numPr>
          <w:ilvl w:val="0"/>
          <w:numId w:val="15"/>
        </w:numPr>
      </w:pPr>
      <w:r>
        <w:t>Increase the number of meals delivered by 10%</w:t>
      </w:r>
    </w:p>
    <w:p w:rsidR="007A707D" w:rsidRDefault="007A707D" w:rsidP="00B5316C">
      <w:pPr>
        <w:pStyle w:val="ListParagraph"/>
        <w:numPr>
          <w:ilvl w:val="0"/>
          <w:numId w:val="15"/>
        </w:numPr>
      </w:pPr>
      <w:r>
        <w:t>Increase the level of interaction with school aged children and our older adults</w:t>
      </w:r>
    </w:p>
    <w:p w:rsidR="007A707D" w:rsidRDefault="007A707D" w:rsidP="007A707D">
      <w:r>
        <w:t>Strategies:</w:t>
      </w:r>
    </w:p>
    <w:p w:rsidR="007A707D" w:rsidRDefault="007A707D" w:rsidP="00B5316C">
      <w:pPr>
        <w:pStyle w:val="ListParagraph"/>
        <w:numPr>
          <w:ilvl w:val="0"/>
          <w:numId w:val="15"/>
        </w:numPr>
      </w:pPr>
      <w:r>
        <w:t>Community outreach</w:t>
      </w:r>
    </w:p>
    <w:p w:rsidR="007A707D" w:rsidRDefault="007A707D" w:rsidP="00B5316C">
      <w:pPr>
        <w:pStyle w:val="ListParagraph"/>
        <w:numPr>
          <w:ilvl w:val="0"/>
          <w:numId w:val="15"/>
        </w:numPr>
      </w:pPr>
      <w:r>
        <w:t xml:space="preserve">Projects with schools </w:t>
      </w:r>
    </w:p>
    <w:p w:rsidR="007A707D" w:rsidRPr="00A22860" w:rsidRDefault="007A707D" w:rsidP="007A707D">
      <w:pPr>
        <w:rPr>
          <w:b/>
        </w:rPr>
      </w:pPr>
      <w:bookmarkStart w:id="15" w:name="_Toc480917147"/>
      <w:r w:rsidRPr="00A22860">
        <w:rPr>
          <w:rStyle w:val="Heading3Char"/>
        </w:rPr>
        <w:lastRenderedPageBreak/>
        <w:t>Goal 4</w:t>
      </w:r>
      <w:bookmarkEnd w:id="15"/>
      <w:r w:rsidRPr="00A22860">
        <w:rPr>
          <w:b/>
        </w:rPr>
        <w:t>: To ensure that our most vulnerable adults, those who are in facilities, to have good quality of life and are free from abuse, neglect and exploitation.</w:t>
      </w:r>
    </w:p>
    <w:p w:rsidR="007A707D" w:rsidRDefault="007A707D" w:rsidP="007A707D">
      <w:r w:rsidRPr="00A22860">
        <w:rPr>
          <w:rStyle w:val="Heading4Char"/>
        </w:rPr>
        <w:t>Objective 4.1</w:t>
      </w:r>
      <w:r>
        <w:t xml:space="preserve"> Volunteers</w:t>
      </w:r>
    </w:p>
    <w:p w:rsidR="007A707D" w:rsidRDefault="007A707D" w:rsidP="00B5316C">
      <w:pPr>
        <w:pStyle w:val="NoSpacing"/>
        <w:numPr>
          <w:ilvl w:val="0"/>
          <w:numId w:val="15"/>
        </w:numPr>
      </w:pPr>
      <w:r>
        <w:t>Recruit and train at least 2 volunteers by FY 2018.</w:t>
      </w:r>
    </w:p>
    <w:p w:rsidR="007A707D" w:rsidRDefault="007A707D" w:rsidP="007A707D">
      <w:pPr>
        <w:pStyle w:val="NoSpacing"/>
      </w:pPr>
    </w:p>
    <w:p w:rsidR="007A707D" w:rsidRDefault="007A707D" w:rsidP="007A707D">
      <w:pPr>
        <w:pStyle w:val="NoSpacing"/>
      </w:pPr>
    </w:p>
    <w:p w:rsidR="007A707D" w:rsidRDefault="007A707D" w:rsidP="007A707D">
      <w:pPr>
        <w:pStyle w:val="NoSpacing"/>
      </w:pPr>
      <w:r w:rsidRPr="00A22860">
        <w:rPr>
          <w:rStyle w:val="Heading4Char"/>
        </w:rPr>
        <w:t>Objective 4.2</w:t>
      </w:r>
      <w:r>
        <w:t xml:space="preserve"> Outreach</w:t>
      </w:r>
    </w:p>
    <w:p w:rsidR="007A707D" w:rsidRDefault="007A707D" w:rsidP="00B5316C">
      <w:pPr>
        <w:pStyle w:val="NoSpacing"/>
        <w:numPr>
          <w:ilvl w:val="0"/>
          <w:numId w:val="15"/>
        </w:numPr>
      </w:pPr>
      <w:r>
        <w:t>Expand community outreach activities.</w:t>
      </w:r>
    </w:p>
    <w:p w:rsidR="007A707D" w:rsidRDefault="007A707D" w:rsidP="00B5316C">
      <w:pPr>
        <w:pStyle w:val="NoSpacing"/>
        <w:numPr>
          <w:ilvl w:val="0"/>
          <w:numId w:val="15"/>
        </w:numPr>
      </w:pPr>
      <w:r>
        <w:t>Conduct 1 community outreach activity quarterly.</w:t>
      </w:r>
    </w:p>
    <w:p w:rsidR="007A707D" w:rsidRDefault="007A707D" w:rsidP="007A707D">
      <w:pPr>
        <w:pStyle w:val="NoSpacing"/>
      </w:pPr>
    </w:p>
    <w:p w:rsidR="007A707D" w:rsidRDefault="007A707D" w:rsidP="007A707D">
      <w:pPr>
        <w:pStyle w:val="NoSpacing"/>
      </w:pPr>
      <w:r w:rsidRPr="00A22860">
        <w:rPr>
          <w:rStyle w:val="Heading4Char"/>
        </w:rPr>
        <w:t>Objective 4.3</w:t>
      </w:r>
      <w:r>
        <w:t xml:space="preserve"> In-service training</w:t>
      </w:r>
    </w:p>
    <w:p w:rsidR="007A707D" w:rsidRDefault="007A707D" w:rsidP="007A707D">
      <w:pPr>
        <w:pStyle w:val="NoSpacing"/>
      </w:pPr>
    </w:p>
    <w:p w:rsidR="007A707D" w:rsidRDefault="007A707D" w:rsidP="00B5316C">
      <w:pPr>
        <w:pStyle w:val="NoSpacing"/>
        <w:numPr>
          <w:ilvl w:val="0"/>
          <w:numId w:val="15"/>
        </w:numPr>
      </w:pPr>
      <w:r>
        <w:t>Increase facility In-service trainings and expand subject matter presented.</w:t>
      </w:r>
    </w:p>
    <w:p w:rsidR="00A11640" w:rsidRDefault="007A707D" w:rsidP="00B5316C">
      <w:pPr>
        <w:pStyle w:val="NoSpacing"/>
        <w:numPr>
          <w:ilvl w:val="0"/>
          <w:numId w:val="15"/>
        </w:numPr>
      </w:pPr>
      <w:r>
        <w:t>Conduct an in-service training in each of the regions facilities annually.</w:t>
      </w:r>
    </w:p>
    <w:p w:rsidR="00A11640" w:rsidRDefault="00A11640" w:rsidP="00A11640">
      <w:pPr>
        <w:pStyle w:val="NoSpacing"/>
      </w:pPr>
    </w:p>
    <w:p w:rsidR="00A11640" w:rsidRDefault="00A11640" w:rsidP="00A11640">
      <w:pPr>
        <w:pStyle w:val="NoSpacing"/>
      </w:pPr>
      <w:r>
        <w:t>Strategies:</w:t>
      </w:r>
    </w:p>
    <w:p w:rsidR="00A11640" w:rsidRDefault="00A11640" w:rsidP="00A11640">
      <w:pPr>
        <w:pStyle w:val="NoSpacing"/>
      </w:pPr>
      <w:r>
        <w:t>Attend additional trainings and webinars to have a better comprehension and understanding of the new Ombudsman regulations issued by ACL.</w:t>
      </w:r>
    </w:p>
    <w:p w:rsidR="00A11640" w:rsidRDefault="00A11640" w:rsidP="00A11640">
      <w:pPr>
        <w:pStyle w:val="NoSpacing"/>
      </w:pPr>
    </w:p>
    <w:p w:rsidR="00A11640" w:rsidRDefault="00A11640" w:rsidP="00A11640">
      <w:pPr>
        <w:pStyle w:val="NoSpacing"/>
      </w:pPr>
      <w:r>
        <w:t>Update and distribute literature about long term care, rights, benefits and resources.</w:t>
      </w:r>
    </w:p>
    <w:p w:rsidR="00A11640" w:rsidRDefault="00A11640" w:rsidP="00A11640">
      <w:pPr>
        <w:pStyle w:val="NoSpacing"/>
      </w:pPr>
      <w:r>
        <w:t xml:space="preserve"> </w:t>
      </w:r>
    </w:p>
    <w:p w:rsidR="00A11640" w:rsidRDefault="00A11640" w:rsidP="00A11640">
      <w:pPr>
        <w:pStyle w:val="NoSpacing"/>
      </w:pPr>
      <w:r>
        <w:t>Distribute consumer friendly information to area partners as well as online providing consumers with information on how to reach the Ombudsman program and/or make a complaint.</w:t>
      </w:r>
    </w:p>
    <w:p w:rsidR="00A11640" w:rsidRDefault="00A11640" w:rsidP="00A11640">
      <w:pPr>
        <w:pStyle w:val="NoSpacing"/>
      </w:pPr>
    </w:p>
    <w:p w:rsidR="00A11640" w:rsidRDefault="00A11640" w:rsidP="00A11640">
      <w:pPr>
        <w:pStyle w:val="NoSpacing"/>
      </w:pPr>
      <w:r>
        <w:t>The program is also moving toward empowering resident and their families to resolve concerns through self-advocacy, while creating a broader awareness of the Ombudsman program. The program will work toward improving community outreach activities to raise awareness of the program. The local ombudsman will work with social services in each of the respective senior communities to establish or expand Resident and Family Councils. The Ombudsman will also conduct educational trainings for resident/families on long term care services and/or developing advocacy skills. Also engage and assist residents and family members in the development of Resident and Family councils. Family councils normally meet after business hours therefore the Ombudsman would be required to be available to conduct after hour sessions. Continue to conduct facility in-service training to staff.</w:t>
      </w:r>
    </w:p>
    <w:p w:rsidR="00A11640" w:rsidRDefault="00A11640" w:rsidP="00A11640">
      <w:pPr>
        <w:pStyle w:val="NoSpacing"/>
      </w:pPr>
    </w:p>
    <w:p w:rsidR="00A11640" w:rsidRDefault="00A11640" w:rsidP="00A11640">
      <w:pPr>
        <w:pStyle w:val="NoSpacing"/>
      </w:pPr>
      <w:r>
        <w:t>The Ombudsman program works specially with residents in Long Term Care facility. It provides an outlet to determine if processes and actions by providers follow OAPA guidelines. It works directly as representation for residents, through advocacy of quality of living standards.  Information provided and the observation of care, procedures used and processes while in the facilities is normally how the Ombudsman ascertain information. The Ombudsman specifically:</w:t>
      </w:r>
    </w:p>
    <w:p w:rsidR="00A11640" w:rsidRDefault="00A11640" w:rsidP="00B5316C">
      <w:pPr>
        <w:pStyle w:val="NoSpacing"/>
        <w:numPr>
          <w:ilvl w:val="0"/>
          <w:numId w:val="12"/>
        </w:numPr>
      </w:pPr>
      <w:r>
        <w:t>Investigates and works to resolve problems or complaints affecting long term residents.</w:t>
      </w:r>
    </w:p>
    <w:p w:rsidR="00A11640" w:rsidRDefault="00A11640" w:rsidP="00B5316C">
      <w:pPr>
        <w:pStyle w:val="NoSpacing"/>
        <w:numPr>
          <w:ilvl w:val="0"/>
          <w:numId w:val="12"/>
        </w:numPr>
      </w:pPr>
      <w:r>
        <w:t>Identifies problems areas in long term care facilities and advocates for change.</w:t>
      </w:r>
    </w:p>
    <w:p w:rsidR="00A11640" w:rsidRDefault="00A11640" w:rsidP="00B5316C">
      <w:pPr>
        <w:pStyle w:val="NoSpacing"/>
        <w:numPr>
          <w:ilvl w:val="0"/>
          <w:numId w:val="12"/>
        </w:numPr>
      </w:pPr>
      <w:r>
        <w:t>Provides information about long term care related services</w:t>
      </w:r>
    </w:p>
    <w:p w:rsidR="00A11640" w:rsidRDefault="00A11640" w:rsidP="00B5316C">
      <w:pPr>
        <w:pStyle w:val="NoSpacing"/>
        <w:numPr>
          <w:ilvl w:val="0"/>
          <w:numId w:val="12"/>
        </w:numPr>
      </w:pPr>
      <w:r>
        <w:t>Promotes resident, family and community in long term care.</w:t>
      </w:r>
    </w:p>
    <w:p w:rsidR="00A11640" w:rsidRDefault="00A11640" w:rsidP="00B5316C">
      <w:pPr>
        <w:pStyle w:val="NoSpacing"/>
        <w:numPr>
          <w:ilvl w:val="0"/>
          <w:numId w:val="12"/>
        </w:numPr>
      </w:pPr>
      <w:r>
        <w:t>Educates the community about needs of long term care residents</w:t>
      </w:r>
    </w:p>
    <w:p w:rsidR="00A11640" w:rsidRDefault="00A11640" w:rsidP="00B5316C">
      <w:pPr>
        <w:pStyle w:val="NoSpacing"/>
        <w:numPr>
          <w:ilvl w:val="0"/>
          <w:numId w:val="12"/>
        </w:numPr>
      </w:pPr>
      <w:r>
        <w:t>Coordinates efforts with other agencies concerned with long term care</w:t>
      </w:r>
    </w:p>
    <w:p w:rsidR="00A11640" w:rsidRDefault="00A11640" w:rsidP="00B5316C">
      <w:pPr>
        <w:pStyle w:val="NoSpacing"/>
        <w:numPr>
          <w:ilvl w:val="0"/>
          <w:numId w:val="12"/>
        </w:numPr>
      </w:pPr>
      <w:r>
        <w:lastRenderedPageBreak/>
        <w:t>Visits long term care facilities to talk residents and monitor conditions.</w:t>
      </w:r>
    </w:p>
    <w:p w:rsidR="00A11640" w:rsidRDefault="00A11640" w:rsidP="00B5316C">
      <w:pPr>
        <w:pStyle w:val="NoSpacing"/>
        <w:numPr>
          <w:ilvl w:val="0"/>
          <w:numId w:val="12"/>
        </w:numPr>
      </w:pPr>
      <w:r>
        <w:t>Educates residents and facility staff about residents’ rights and other issues.</w:t>
      </w:r>
    </w:p>
    <w:p w:rsidR="00A11640" w:rsidRDefault="00A11640" w:rsidP="00A11640">
      <w:pPr>
        <w:pStyle w:val="NoSpacing"/>
      </w:pPr>
    </w:p>
    <w:p w:rsidR="00A11640" w:rsidRDefault="00A11640" w:rsidP="00A11640">
      <w:pPr>
        <w:pStyle w:val="NoSpacing"/>
      </w:pPr>
    </w:p>
    <w:p w:rsidR="007A707D" w:rsidRDefault="00A11640" w:rsidP="007A707D">
      <w:r w:rsidRPr="00A22860">
        <w:rPr>
          <w:rStyle w:val="Heading4Char"/>
        </w:rPr>
        <w:t>Objective 4.4</w:t>
      </w:r>
      <w:r>
        <w:t xml:space="preserve"> Partnerships</w:t>
      </w:r>
    </w:p>
    <w:p w:rsidR="00A11640" w:rsidRDefault="00A11640" w:rsidP="00B5316C">
      <w:pPr>
        <w:pStyle w:val="ListParagraph"/>
        <w:numPr>
          <w:ilvl w:val="0"/>
          <w:numId w:val="12"/>
        </w:numPr>
      </w:pPr>
      <w:r>
        <w:t>Increase new partnerships, foster closer more cohesive relationships with current partners</w:t>
      </w:r>
    </w:p>
    <w:p w:rsidR="00A11640" w:rsidRDefault="00A11640" w:rsidP="00A11640"/>
    <w:p w:rsidR="00A11640" w:rsidRDefault="00A11640" w:rsidP="00A11640">
      <w:r>
        <w:t>Strategies:</w:t>
      </w:r>
    </w:p>
    <w:p w:rsidR="00A11640" w:rsidRDefault="00A11640" w:rsidP="00A11640">
      <w:pPr>
        <w:pStyle w:val="NoSpacing"/>
      </w:pPr>
      <w:r>
        <w:t xml:space="preserve">The Long Term Care Ombudsman along with the below listed partners engage in activities to minimize are alleviate all types of abuse and neglect of resident in long term care facilities through education, advocacy and justice. </w:t>
      </w:r>
    </w:p>
    <w:p w:rsidR="00A11640" w:rsidRDefault="00A11640" w:rsidP="00A11640">
      <w:pPr>
        <w:pStyle w:val="NoSpacing"/>
      </w:pPr>
    </w:p>
    <w:p w:rsidR="00A11640" w:rsidRDefault="00A11640" w:rsidP="00B5316C">
      <w:pPr>
        <w:pStyle w:val="NoSpacing"/>
        <w:numPr>
          <w:ilvl w:val="0"/>
          <w:numId w:val="12"/>
        </w:numPr>
      </w:pPr>
      <w:proofErr w:type="spellStart"/>
      <w:r>
        <w:t>Waccamaw</w:t>
      </w:r>
      <w:proofErr w:type="spellEnd"/>
      <w:r>
        <w:t xml:space="preserve"> Region Aging Advisory Council</w:t>
      </w:r>
    </w:p>
    <w:p w:rsidR="00A11640" w:rsidRDefault="00A11640" w:rsidP="00B5316C">
      <w:pPr>
        <w:pStyle w:val="NoSpacing"/>
        <w:numPr>
          <w:ilvl w:val="0"/>
          <w:numId w:val="12"/>
        </w:numPr>
      </w:pPr>
      <w:r>
        <w:t>Williamsburg County interagency Council</w:t>
      </w:r>
    </w:p>
    <w:p w:rsidR="00A11640" w:rsidRDefault="00A11640" w:rsidP="00B5316C">
      <w:pPr>
        <w:pStyle w:val="NoSpacing"/>
        <w:numPr>
          <w:ilvl w:val="0"/>
          <w:numId w:val="12"/>
        </w:numPr>
      </w:pPr>
      <w:r>
        <w:t>Horry County Department of Social Services</w:t>
      </w:r>
    </w:p>
    <w:p w:rsidR="00A11640" w:rsidRDefault="00A11640" w:rsidP="00B5316C">
      <w:pPr>
        <w:pStyle w:val="NoSpacing"/>
        <w:numPr>
          <w:ilvl w:val="0"/>
          <w:numId w:val="12"/>
        </w:numPr>
      </w:pPr>
      <w:r>
        <w:t>Horry County Council on Aging</w:t>
      </w:r>
    </w:p>
    <w:p w:rsidR="00A11640" w:rsidRDefault="00A11640" w:rsidP="00B5316C">
      <w:pPr>
        <w:pStyle w:val="NoSpacing"/>
        <w:numPr>
          <w:ilvl w:val="0"/>
          <w:numId w:val="12"/>
        </w:numPr>
      </w:pPr>
      <w:r>
        <w:t>Horry County Sheriff Department</w:t>
      </w:r>
    </w:p>
    <w:p w:rsidR="00A11640" w:rsidRDefault="00A11640" w:rsidP="00B5316C">
      <w:pPr>
        <w:pStyle w:val="NoSpacing"/>
        <w:numPr>
          <w:ilvl w:val="0"/>
          <w:numId w:val="12"/>
        </w:numPr>
      </w:pPr>
      <w:r>
        <w:t>City Of Georgetown Police Department</w:t>
      </w:r>
    </w:p>
    <w:p w:rsidR="00A11640" w:rsidRDefault="00A11640" w:rsidP="00B5316C">
      <w:pPr>
        <w:pStyle w:val="NoSpacing"/>
        <w:numPr>
          <w:ilvl w:val="0"/>
          <w:numId w:val="12"/>
        </w:numPr>
      </w:pPr>
      <w:r>
        <w:t>Williamsburg County Disability Board</w:t>
      </w:r>
    </w:p>
    <w:p w:rsidR="00A11640" w:rsidRDefault="00A11640" w:rsidP="00B5316C">
      <w:pPr>
        <w:pStyle w:val="NoSpacing"/>
        <w:numPr>
          <w:ilvl w:val="0"/>
          <w:numId w:val="12"/>
        </w:numPr>
      </w:pPr>
      <w:r>
        <w:t>National Association of Local Long Term Care Ombudsman (NALLTCO) Board Member</w:t>
      </w:r>
    </w:p>
    <w:p w:rsidR="00A11640" w:rsidRDefault="00A11640" w:rsidP="00B5316C">
      <w:pPr>
        <w:pStyle w:val="NoSpacing"/>
        <w:numPr>
          <w:ilvl w:val="0"/>
          <w:numId w:val="12"/>
        </w:numPr>
      </w:pPr>
      <w:r>
        <w:t>Consumer Voice</w:t>
      </w:r>
    </w:p>
    <w:p w:rsidR="00A11640" w:rsidRDefault="00A11640" w:rsidP="00B5316C">
      <w:pPr>
        <w:pStyle w:val="NoSpacing"/>
        <w:numPr>
          <w:ilvl w:val="0"/>
          <w:numId w:val="12"/>
        </w:numPr>
      </w:pPr>
      <w:r>
        <w:t>South Carolina Department of Health and Environmental Control</w:t>
      </w:r>
    </w:p>
    <w:p w:rsidR="00A11640" w:rsidRDefault="00A11640" w:rsidP="00A11640"/>
    <w:p w:rsidR="00A11640" w:rsidRPr="00A22860" w:rsidRDefault="00A11640" w:rsidP="00A11640">
      <w:pPr>
        <w:rPr>
          <w:b/>
        </w:rPr>
      </w:pPr>
      <w:bookmarkStart w:id="16" w:name="_Toc480917148"/>
      <w:r w:rsidRPr="00A22860">
        <w:rPr>
          <w:rStyle w:val="Heading3Char"/>
        </w:rPr>
        <w:t>Goal 5</w:t>
      </w:r>
      <w:bookmarkEnd w:id="16"/>
      <w:r w:rsidRPr="00A22860">
        <w:rPr>
          <w:b/>
        </w:rPr>
        <w:t>: To ensure that there are volunteer opportunities throughout our service constellation.</w:t>
      </w:r>
    </w:p>
    <w:p w:rsidR="00A318E7" w:rsidRDefault="00A11640" w:rsidP="004457DF">
      <w:r w:rsidRPr="00A22860">
        <w:rPr>
          <w:rStyle w:val="Heading4Char"/>
        </w:rPr>
        <w:t>Objective 5.1</w:t>
      </w:r>
      <w:r>
        <w:t xml:space="preserve"> – Volunteers</w:t>
      </w:r>
    </w:p>
    <w:p w:rsidR="00A11640" w:rsidRDefault="00A11640" w:rsidP="00B5316C">
      <w:pPr>
        <w:pStyle w:val="ListParagraph"/>
        <w:numPr>
          <w:ilvl w:val="0"/>
          <w:numId w:val="12"/>
        </w:numPr>
      </w:pPr>
      <w:r>
        <w:t>Increase volunteers for Friendly Visitor program by 1 per year</w:t>
      </w:r>
    </w:p>
    <w:p w:rsidR="00A11640" w:rsidRDefault="00A11640" w:rsidP="00B5316C">
      <w:pPr>
        <w:pStyle w:val="ListParagraph"/>
        <w:numPr>
          <w:ilvl w:val="0"/>
          <w:numId w:val="12"/>
        </w:numPr>
      </w:pPr>
      <w:r>
        <w:t>Increase volunteers for ICARE program by 3 per year</w:t>
      </w:r>
    </w:p>
    <w:p w:rsidR="00A11640" w:rsidRDefault="00A11640" w:rsidP="00B5316C">
      <w:pPr>
        <w:pStyle w:val="ListParagraph"/>
        <w:numPr>
          <w:ilvl w:val="0"/>
          <w:numId w:val="12"/>
        </w:numPr>
      </w:pPr>
      <w:r>
        <w:t>Increase volunteers for Assisted Rides program by 10 per year</w:t>
      </w:r>
    </w:p>
    <w:p w:rsidR="00A11640" w:rsidRDefault="00A11640" w:rsidP="00A11640">
      <w:r>
        <w:t>Strategies:</w:t>
      </w:r>
    </w:p>
    <w:p w:rsidR="00A11640" w:rsidRDefault="00A11640" w:rsidP="00A11640">
      <w:r>
        <w:t>Community outreach efforts for volunteerism are on-going. We will use our Aging Advisory Council, community partners, Councils on Aging, Board of Directors, etc. to encourage volunteerism</w:t>
      </w:r>
    </w:p>
    <w:p w:rsidR="00A11640" w:rsidRDefault="00A11640" w:rsidP="00A11640">
      <w:r>
        <w:t>Providing proper and on-going training and engagement activities will be paramount to successfully recruiting, engaging and retaining volunteers.</w:t>
      </w:r>
    </w:p>
    <w:p w:rsidR="00A11640" w:rsidRDefault="00A11640" w:rsidP="00A11640">
      <w:r>
        <w:t>Vol</w:t>
      </w:r>
      <w:r w:rsidR="00765AF0">
        <w:t>unteer recognitions will be planned for all volunteers once programs are up and running.</w:t>
      </w:r>
    </w:p>
    <w:p w:rsidR="00AE29B2" w:rsidRPr="00AE29B2" w:rsidRDefault="00AE29B2" w:rsidP="00AE29B2">
      <w:r w:rsidRPr="00AE29B2">
        <w:t>Our ICARE program will recruit and train volunteers to provide coverage for Williamsburg, Georgetown and Horry Counties.  Specific activities are to assist in dissemination of outreach and also assist in inputting data into SC ACESS and SIRS. The plan for recruiting volunteers will be done by:</w:t>
      </w:r>
    </w:p>
    <w:p w:rsidR="00AE29B2" w:rsidRPr="00AE29B2" w:rsidRDefault="00AE29B2" w:rsidP="00B5316C">
      <w:pPr>
        <w:numPr>
          <w:ilvl w:val="1"/>
          <w:numId w:val="16"/>
        </w:numPr>
      </w:pPr>
      <w:r w:rsidRPr="00AE29B2">
        <w:lastRenderedPageBreak/>
        <w:t>Information tables at community outreach events</w:t>
      </w:r>
    </w:p>
    <w:p w:rsidR="00AE29B2" w:rsidRPr="00AE29B2" w:rsidRDefault="00AE29B2" w:rsidP="00B5316C">
      <w:pPr>
        <w:numPr>
          <w:ilvl w:val="1"/>
          <w:numId w:val="16"/>
        </w:numPr>
      </w:pPr>
      <w:r w:rsidRPr="00AE29B2">
        <w:t>Flyers, posters, and brochures</w:t>
      </w:r>
    </w:p>
    <w:p w:rsidR="00AE29B2" w:rsidRPr="00AE29B2" w:rsidRDefault="00AE29B2" w:rsidP="00B5316C">
      <w:pPr>
        <w:numPr>
          <w:ilvl w:val="1"/>
          <w:numId w:val="16"/>
        </w:numPr>
      </w:pPr>
      <w:r w:rsidRPr="00AE29B2">
        <w:t>Word of mouth</w:t>
      </w:r>
    </w:p>
    <w:p w:rsidR="00AE29B2" w:rsidRPr="00AE29B2" w:rsidRDefault="00AE29B2" w:rsidP="00B5316C">
      <w:pPr>
        <w:numPr>
          <w:ilvl w:val="1"/>
          <w:numId w:val="16"/>
        </w:numPr>
      </w:pPr>
      <w:r w:rsidRPr="00AE29B2">
        <w:t>Religious institutions – having information about volunteer recruitment in church bulletin, announcements etc.</w:t>
      </w:r>
    </w:p>
    <w:p w:rsidR="00AE29B2" w:rsidRPr="00AE29B2" w:rsidRDefault="00AE29B2" w:rsidP="00B5316C">
      <w:pPr>
        <w:numPr>
          <w:ilvl w:val="1"/>
          <w:numId w:val="16"/>
        </w:numPr>
      </w:pPr>
      <w:r w:rsidRPr="00AE29B2">
        <w:t>Send letters to  companies for re-employee ability</w:t>
      </w:r>
    </w:p>
    <w:p w:rsidR="00AE29B2" w:rsidRPr="00AE29B2" w:rsidRDefault="00AE29B2" w:rsidP="00B5316C">
      <w:pPr>
        <w:numPr>
          <w:ilvl w:val="1"/>
          <w:numId w:val="16"/>
        </w:numPr>
      </w:pPr>
      <w:r w:rsidRPr="00AE29B2">
        <w:t>Send letters to  Active Adult retirement communities</w:t>
      </w:r>
    </w:p>
    <w:p w:rsidR="00AE29B2" w:rsidRPr="00AE29B2" w:rsidRDefault="00AE29B2" w:rsidP="00B5316C">
      <w:pPr>
        <w:numPr>
          <w:ilvl w:val="1"/>
          <w:numId w:val="16"/>
        </w:numPr>
      </w:pPr>
      <w:r w:rsidRPr="00AE29B2">
        <w:t xml:space="preserve">Send letters to local colleges for Social worker interns </w:t>
      </w:r>
    </w:p>
    <w:p w:rsidR="00AE29B2" w:rsidRPr="00A22860" w:rsidRDefault="00AE29B2" w:rsidP="00A11640">
      <w:pPr>
        <w:rPr>
          <w:b/>
        </w:rPr>
      </w:pPr>
    </w:p>
    <w:p w:rsidR="00765AF0" w:rsidRPr="00A22860" w:rsidRDefault="00765AF0" w:rsidP="00765AF0">
      <w:pPr>
        <w:rPr>
          <w:b/>
        </w:rPr>
      </w:pPr>
      <w:bookmarkStart w:id="17" w:name="_Toc480917149"/>
      <w:r w:rsidRPr="00A22860">
        <w:rPr>
          <w:rStyle w:val="Heading3Char"/>
        </w:rPr>
        <w:t>Goal 6</w:t>
      </w:r>
      <w:bookmarkEnd w:id="17"/>
      <w:r w:rsidRPr="00A22860">
        <w:rPr>
          <w:b/>
        </w:rPr>
        <w:t>: Ensure that our seniors, persons with disabilities and caregivers have the information that they need to make informed decisions about their health, healthcare, long term care needs, and service options.</w:t>
      </w:r>
    </w:p>
    <w:p w:rsidR="00765AF0" w:rsidRDefault="00765AF0" w:rsidP="00765AF0">
      <w:r w:rsidRPr="00A22860">
        <w:rPr>
          <w:rStyle w:val="Heading4Char"/>
        </w:rPr>
        <w:t>Objective 6.1</w:t>
      </w:r>
      <w:r>
        <w:t>:  Develop internal process to randomly follow up with consumers to find out if their needs were met after contact.</w:t>
      </w:r>
    </w:p>
    <w:p w:rsidR="00765AF0" w:rsidRDefault="00765AF0" w:rsidP="00765AF0">
      <w:r w:rsidRPr="00A22860">
        <w:rPr>
          <w:rStyle w:val="Heading4Char"/>
        </w:rPr>
        <w:t>Objective 6.2</w:t>
      </w:r>
      <w:r>
        <w:t>: Maintain AGING AND DISABILITY RESOURCE GUIDE annually.  Task staff with updating guide to insure it is 100% updated at the end of each calendar year.</w:t>
      </w:r>
    </w:p>
    <w:p w:rsidR="00765AF0" w:rsidRDefault="00765AF0" w:rsidP="00765AF0">
      <w:r w:rsidRPr="00A22860">
        <w:rPr>
          <w:rStyle w:val="Heading4Char"/>
        </w:rPr>
        <w:t>Objective 6.3</w:t>
      </w:r>
      <w:r>
        <w:t>:  Increase number of outreach events in the region to include scheduling face-to-face sessions</w:t>
      </w:r>
      <w:r w:rsidR="00AE29B2">
        <w:t xml:space="preserve">, either in a community members’ </w:t>
      </w:r>
      <w:r>
        <w:t>home, partnering office or in one of our offices.</w:t>
      </w:r>
    </w:p>
    <w:p w:rsidR="00AE29B2" w:rsidRDefault="00AE29B2" w:rsidP="00AE29B2">
      <w:r w:rsidRPr="00A22860">
        <w:rPr>
          <w:rStyle w:val="Heading4Char"/>
        </w:rPr>
        <w:t>Objective 6.4</w:t>
      </w:r>
      <w:r>
        <w:t xml:space="preserve">: </w:t>
      </w:r>
      <w:r w:rsidRPr="00AE29B2">
        <w:t xml:space="preserve">Increase awareness of our MIPPA, SHIP and “Hard to Reach Contacts” </w:t>
      </w:r>
    </w:p>
    <w:p w:rsidR="00AE29B2" w:rsidRDefault="00AE29B2" w:rsidP="00AE29B2">
      <w:r>
        <w:t>Strategies:</w:t>
      </w:r>
    </w:p>
    <w:p w:rsidR="00AE29B2" w:rsidRPr="00AE29B2" w:rsidRDefault="00AE29B2" w:rsidP="00AE29B2">
      <w:r w:rsidRPr="00AE29B2">
        <w:t>The IR&amp;A Specialist has numerous collaborations with other leaders and innovators in the aging sphere who specialize in effective service delivery and professional training designed to help older adults plan for and age in place.</w:t>
      </w:r>
    </w:p>
    <w:p w:rsidR="00AE29B2" w:rsidRPr="00AE29B2" w:rsidRDefault="00AE29B2" w:rsidP="00AE29B2">
      <w:r w:rsidRPr="00AE29B2">
        <w:t>As an active member in the Williamsburg County Interagency Council, resources and challenges are discussed monthly to strengthen the systems that provide services to the citizens of Williamsburg County.  This includes communication, collaboration and community development in all demographics. The goals of the Williamsburg County Interagency Council are to promote partnering, sharing information, decreasing duplication of services and to identify gaps and develop services to fill gaps.</w:t>
      </w:r>
    </w:p>
    <w:p w:rsidR="00AE29B2" w:rsidRPr="00AE29B2" w:rsidRDefault="00AE29B2" w:rsidP="00AE29B2">
      <w:r w:rsidRPr="00AE29B2">
        <w:t>As an active member in the National Aging in Place Council, resources are established by a network of professionals from the private, public and non-profit sectors who can help plan for housing and care needs.  This includes reaching out to seniors, participate in establishing local Aging in Place Councils among businesses, public agencies, non-profit organizations, the aging in place professional network, and the health care system.</w:t>
      </w:r>
    </w:p>
    <w:p w:rsidR="00AE29B2" w:rsidRPr="00AE29B2" w:rsidRDefault="00AE29B2" w:rsidP="00AE29B2">
      <w:r w:rsidRPr="00AE29B2">
        <w:lastRenderedPageBreak/>
        <w:t>As an active participant in the Alliance for a Healthier South Carolina, SC Population Health Summit and other conferences throughout the year, resources are gathered to improve meeting the needs and coordinating services for the aging and disabled population in our region’s health care.</w:t>
      </w:r>
    </w:p>
    <w:p w:rsidR="00AE29B2" w:rsidRPr="00AE29B2" w:rsidRDefault="00AE29B2" w:rsidP="00AE29B2">
      <w:r w:rsidRPr="00AE29B2">
        <w:t>As an active participant in the Palmetto Guild of the Grand Strand, monthly meetings bring together community education and networking that focuses on senior citizens.  New resources are gathered and updated to help provide accurate referral information and assistance.</w:t>
      </w:r>
    </w:p>
    <w:p w:rsidR="00AE29B2" w:rsidRDefault="00AE29B2" w:rsidP="00AE29B2">
      <w:r w:rsidRPr="00AE29B2">
        <w:t xml:space="preserve">As an active partner with the TRANSITION2WORK by </w:t>
      </w:r>
      <w:proofErr w:type="spellStart"/>
      <w:r w:rsidRPr="00AE29B2">
        <w:t>ReEmployability</w:t>
      </w:r>
      <w:proofErr w:type="spellEnd"/>
      <w:r w:rsidRPr="00AE29B2">
        <w:t>, we utilize employees in temporary volunteer positions in the office while they are transitioning back to work. By volunteering the injured worker remains acclimated to their normal work schedule and return to work programs are proven to help injured employees recover and get back to work faster.</w:t>
      </w:r>
    </w:p>
    <w:p w:rsidR="00AE29B2" w:rsidRPr="00AE29B2" w:rsidRDefault="00AE29B2" w:rsidP="00AE29B2">
      <w:r w:rsidRPr="00AE29B2">
        <w:t xml:space="preserve">We have partnered with the </w:t>
      </w:r>
      <w:proofErr w:type="spellStart"/>
      <w:r w:rsidRPr="00AE29B2">
        <w:t>Socastee</w:t>
      </w:r>
      <w:proofErr w:type="spellEnd"/>
      <w:r w:rsidRPr="00AE29B2">
        <w:t xml:space="preserve">, </w:t>
      </w:r>
      <w:proofErr w:type="spellStart"/>
      <w:r w:rsidRPr="00AE29B2">
        <w:t>Waccamaw</w:t>
      </w:r>
      <w:proofErr w:type="spellEnd"/>
      <w:r w:rsidRPr="00AE29B2">
        <w:t xml:space="preserve"> Branch, Conway and Surfside Beach libraries to host a total of 15 Medicare 101 and Medicare Part D classes.  Having these partners allow us to utilize their training facilities, access to their computer lab and most importantly creates an atmosphere for a diverse population.</w:t>
      </w:r>
    </w:p>
    <w:p w:rsidR="00AE29B2" w:rsidRPr="00AE29B2" w:rsidRDefault="00AE29B2" w:rsidP="00AE29B2">
      <w:r w:rsidRPr="00AE29B2">
        <w:t xml:space="preserve">We’ve also partnered with Council on Ageing Senior Centers, Georgetown County Bureau of Aging and Williamsburg Vital Aging to sponsor 12 Medicare Fraud and Awareness classes.  These classes are designed to educate and empower our seniors to fight back against Medicare fraud so they would not become a victim.  </w:t>
      </w:r>
    </w:p>
    <w:p w:rsidR="00AE29B2" w:rsidRPr="00AE29B2" w:rsidRDefault="00AE29B2" w:rsidP="00AE29B2">
      <w:pPr>
        <w:rPr>
          <w:b/>
        </w:rPr>
      </w:pPr>
      <w:r w:rsidRPr="00AE29B2">
        <w:rPr>
          <w:b/>
        </w:rPr>
        <w:t>Community Events</w:t>
      </w:r>
    </w:p>
    <w:tbl>
      <w:tblPr>
        <w:tblW w:w="0" w:type="auto"/>
        <w:tblLook w:val="04A0" w:firstRow="1" w:lastRow="0" w:firstColumn="1" w:lastColumn="0" w:noHBand="0" w:noVBand="1"/>
      </w:tblPr>
      <w:tblGrid>
        <w:gridCol w:w="2142"/>
        <w:gridCol w:w="1618"/>
        <w:gridCol w:w="5600"/>
      </w:tblGrid>
      <w:tr w:rsidR="00AE29B2" w:rsidRPr="00AE29B2" w:rsidTr="00AE29B2">
        <w:tc>
          <w:tcPr>
            <w:tcW w:w="2178" w:type="dxa"/>
          </w:tcPr>
          <w:p w:rsidR="00AE29B2" w:rsidRPr="00AE29B2" w:rsidRDefault="00AE29B2" w:rsidP="00AE29B2">
            <w:r w:rsidRPr="00AE29B2">
              <w:t>Event Name</w:t>
            </w:r>
          </w:p>
        </w:tc>
        <w:tc>
          <w:tcPr>
            <w:tcW w:w="1620" w:type="dxa"/>
          </w:tcPr>
          <w:p w:rsidR="00AE29B2" w:rsidRPr="00AE29B2" w:rsidRDefault="00AE29B2" w:rsidP="00AE29B2">
            <w:r w:rsidRPr="00AE29B2">
              <w:t>Region</w:t>
            </w:r>
          </w:p>
        </w:tc>
        <w:tc>
          <w:tcPr>
            <w:tcW w:w="5778" w:type="dxa"/>
          </w:tcPr>
          <w:p w:rsidR="00AE29B2" w:rsidRPr="00AE29B2" w:rsidRDefault="00AE29B2" w:rsidP="00AE29B2">
            <w:r w:rsidRPr="00AE29B2">
              <w:t>Location</w:t>
            </w:r>
          </w:p>
        </w:tc>
      </w:tr>
      <w:tr w:rsidR="00AE29B2" w:rsidRPr="00AE29B2" w:rsidTr="00AE29B2">
        <w:tc>
          <w:tcPr>
            <w:tcW w:w="2178" w:type="dxa"/>
          </w:tcPr>
          <w:p w:rsidR="00AE29B2" w:rsidRPr="00AE29B2" w:rsidRDefault="00AE29B2" w:rsidP="00AE29B2">
            <w:r w:rsidRPr="00AE29B2">
              <w:t>Vendor Booth</w:t>
            </w:r>
          </w:p>
        </w:tc>
        <w:tc>
          <w:tcPr>
            <w:tcW w:w="1620" w:type="dxa"/>
          </w:tcPr>
          <w:p w:rsidR="00AE29B2" w:rsidRPr="00AE29B2" w:rsidRDefault="00AE29B2" w:rsidP="00AE29B2">
            <w:r w:rsidRPr="00AE29B2">
              <w:t>Horry</w:t>
            </w:r>
          </w:p>
        </w:tc>
        <w:tc>
          <w:tcPr>
            <w:tcW w:w="5778" w:type="dxa"/>
          </w:tcPr>
          <w:p w:rsidR="00AE29B2" w:rsidRPr="00AE29B2" w:rsidRDefault="00AE29B2" w:rsidP="00AE29B2">
            <w:r w:rsidRPr="00AE29B2">
              <w:t>Grand Strand Health Fair</w:t>
            </w:r>
          </w:p>
        </w:tc>
      </w:tr>
      <w:tr w:rsidR="00AE29B2" w:rsidRPr="00AE29B2" w:rsidTr="00AE29B2">
        <w:tc>
          <w:tcPr>
            <w:tcW w:w="2178" w:type="dxa"/>
          </w:tcPr>
          <w:p w:rsidR="00AE29B2" w:rsidRPr="00AE29B2" w:rsidRDefault="00AE29B2" w:rsidP="00AE29B2"/>
        </w:tc>
        <w:tc>
          <w:tcPr>
            <w:tcW w:w="1620" w:type="dxa"/>
          </w:tcPr>
          <w:p w:rsidR="00AE29B2" w:rsidRPr="00AE29B2" w:rsidRDefault="00AE29B2" w:rsidP="00AE29B2">
            <w:r w:rsidRPr="00AE29B2">
              <w:t>Horry</w:t>
            </w:r>
          </w:p>
        </w:tc>
        <w:tc>
          <w:tcPr>
            <w:tcW w:w="5778" w:type="dxa"/>
          </w:tcPr>
          <w:p w:rsidR="00AE29B2" w:rsidRPr="00AE29B2" w:rsidRDefault="00AE29B2" w:rsidP="00AE29B2">
            <w:r w:rsidRPr="00AE29B2">
              <w:t>The Church of Resurrection New Beginning Food Distribution</w:t>
            </w:r>
          </w:p>
        </w:tc>
      </w:tr>
      <w:tr w:rsidR="00AE29B2" w:rsidRPr="00AE29B2" w:rsidTr="00AE29B2">
        <w:tc>
          <w:tcPr>
            <w:tcW w:w="2178" w:type="dxa"/>
          </w:tcPr>
          <w:p w:rsidR="00AE29B2" w:rsidRPr="00AE29B2" w:rsidRDefault="00AE29B2" w:rsidP="00AE29B2"/>
        </w:tc>
        <w:tc>
          <w:tcPr>
            <w:tcW w:w="1620" w:type="dxa"/>
          </w:tcPr>
          <w:p w:rsidR="00AE29B2" w:rsidRPr="00AE29B2" w:rsidRDefault="00AE29B2" w:rsidP="00AE29B2">
            <w:r w:rsidRPr="00AE29B2">
              <w:t>Horry</w:t>
            </w:r>
          </w:p>
        </w:tc>
        <w:tc>
          <w:tcPr>
            <w:tcW w:w="5778" w:type="dxa"/>
          </w:tcPr>
          <w:p w:rsidR="00AE29B2" w:rsidRPr="00AE29B2" w:rsidRDefault="00AE29B2" w:rsidP="00AE29B2">
            <w:proofErr w:type="spellStart"/>
            <w:r w:rsidRPr="00AE29B2">
              <w:t>BlueChoice</w:t>
            </w:r>
            <w:proofErr w:type="spellEnd"/>
            <w:r w:rsidRPr="00AE29B2">
              <w:t xml:space="preserve"> Health Plan of SC Back-to-School Fest</w:t>
            </w:r>
          </w:p>
        </w:tc>
      </w:tr>
      <w:tr w:rsidR="00AE29B2" w:rsidRPr="00AE29B2" w:rsidTr="00AE29B2">
        <w:tc>
          <w:tcPr>
            <w:tcW w:w="2178" w:type="dxa"/>
          </w:tcPr>
          <w:p w:rsidR="00AE29B2" w:rsidRPr="00AE29B2" w:rsidRDefault="00AE29B2" w:rsidP="00AE29B2"/>
        </w:tc>
        <w:tc>
          <w:tcPr>
            <w:tcW w:w="1620" w:type="dxa"/>
          </w:tcPr>
          <w:p w:rsidR="00AE29B2" w:rsidRPr="00AE29B2" w:rsidRDefault="00AE29B2" w:rsidP="00AE29B2">
            <w:r w:rsidRPr="00AE29B2">
              <w:t xml:space="preserve">Horry/Florence </w:t>
            </w:r>
          </w:p>
        </w:tc>
        <w:tc>
          <w:tcPr>
            <w:tcW w:w="5778" w:type="dxa"/>
          </w:tcPr>
          <w:p w:rsidR="00AE29B2" w:rsidRPr="00AE29B2" w:rsidRDefault="00AE29B2" w:rsidP="00AE29B2">
            <w:r w:rsidRPr="00AE29B2">
              <w:t>United Pentecostal Apostolic Church Conference</w:t>
            </w:r>
          </w:p>
        </w:tc>
      </w:tr>
      <w:tr w:rsidR="00AE29B2" w:rsidRPr="00AE29B2" w:rsidTr="00AE29B2">
        <w:tc>
          <w:tcPr>
            <w:tcW w:w="2178" w:type="dxa"/>
          </w:tcPr>
          <w:p w:rsidR="00AE29B2" w:rsidRPr="00AE29B2" w:rsidRDefault="00AE29B2" w:rsidP="00AE29B2"/>
        </w:tc>
        <w:tc>
          <w:tcPr>
            <w:tcW w:w="1620" w:type="dxa"/>
          </w:tcPr>
          <w:p w:rsidR="00AE29B2" w:rsidRPr="00AE29B2" w:rsidRDefault="00AE29B2" w:rsidP="00AE29B2">
            <w:r w:rsidRPr="00AE29B2">
              <w:t>Georgetown</w:t>
            </w:r>
          </w:p>
        </w:tc>
        <w:tc>
          <w:tcPr>
            <w:tcW w:w="5778" w:type="dxa"/>
          </w:tcPr>
          <w:p w:rsidR="00AE29B2" w:rsidRPr="00AE29B2" w:rsidRDefault="00AE29B2" w:rsidP="00AE29B2">
            <w:r w:rsidRPr="00AE29B2">
              <w:t>Blue Ridge Nursing Home Grand Re-opening</w:t>
            </w:r>
          </w:p>
        </w:tc>
      </w:tr>
      <w:tr w:rsidR="00AE29B2" w:rsidRPr="00AE29B2" w:rsidTr="00AE29B2">
        <w:tc>
          <w:tcPr>
            <w:tcW w:w="2178" w:type="dxa"/>
          </w:tcPr>
          <w:p w:rsidR="00AE29B2" w:rsidRPr="00AE29B2" w:rsidRDefault="00AE29B2" w:rsidP="00AE29B2"/>
        </w:tc>
        <w:tc>
          <w:tcPr>
            <w:tcW w:w="1620" w:type="dxa"/>
          </w:tcPr>
          <w:p w:rsidR="00AE29B2" w:rsidRPr="00AE29B2" w:rsidRDefault="00AE29B2" w:rsidP="00AE29B2">
            <w:r w:rsidRPr="00AE29B2">
              <w:t>Williamsburg</w:t>
            </w:r>
          </w:p>
        </w:tc>
        <w:tc>
          <w:tcPr>
            <w:tcW w:w="5778" w:type="dxa"/>
          </w:tcPr>
          <w:p w:rsidR="00AE29B2" w:rsidRPr="00AE29B2" w:rsidRDefault="00AE29B2" w:rsidP="00AE29B2">
            <w:r w:rsidRPr="00AE29B2">
              <w:t>Seniors Farmer’s Market</w:t>
            </w:r>
          </w:p>
        </w:tc>
      </w:tr>
      <w:tr w:rsidR="00AE29B2" w:rsidRPr="00AE29B2" w:rsidTr="00AE29B2">
        <w:tc>
          <w:tcPr>
            <w:tcW w:w="2178" w:type="dxa"/>
          </w:tcPr>
          <w:p w:rsidR="00AE29B2" w:rsidRPr="00AE29B2" w:rsidRDefault="00AE29B2" w:rsidP="00AE29B2"/>
        </w:tc>
        <w:tc>
          <w:tcPr>
            <w:tcW w:w="1620" w:type="dxa"/>
          </w:tcPr>
          <w:p w:rsidR="00AE29B2" w:rsidRPr="00AE29B2" w:rsidRDefault="00AE29B2" w:rsidP="00AE29B2">
            <w:r w:rsidRPr="00AE29B2">
              <w:t>Williamsburg</w:t>
            </w:r>
          </w:p>
        </w:tc>
        <w:tc>
          <w:tcPr>
            <w:tcW w:w="5778" w:type="dxa"/>
          </w:tcPr>
          <w:p w:rsidR="00AE29B2" w:rsidRPr="00AE29B2" w:rsidRDefault="00AE29B2" w:rsidP="00AE29B2">
            <w:r w:rsidRPr="00AE29B2">
              <w:t>Williamsburg Interagency Meeting</w:t>
            </w:r>
          </w:p>
        </w:tc>
      </w:tr>
      <w:tr w:rsidR="00AE29B2" w:rsidRPr="00AE29B2" w:rsidTr="00AE29B2">
        <w:tc>
          <w:tcPr>
            <w:tcW w:w="2178" w:type="dxa"/>
          </w:tcPr>
          <w:p w:rsidR="00AE29B2" w:rsidRPr="00AE29B2" w:rsidRDefault="00AE29B2" w:rsidP="00AE29B2">
            <w:r w:rsidRPr="00AE29B2">
              <w:t>Information Outreach</w:t>
            </w:r>
          </w:p>
        </w:tc>
        <w:tc>
          <w:tcPr>
            <w:tcW w:w="1620" w:type="dxa"/>
          </w:tcPr>
          <w:p w:rsidR="00AE29B2" w:rsidRPr="00AE29B2" w:rsidRDefault="00AE29B2" w:rsidP="00AE29B2">
            <w:r w:rsidRPr="00AE29B2">
              <w:t>Horry</w:t>
            </w:r>
          </w:p>
        </w:tc>
        <w:tc>
          <w:tcPr>
            <w:tcW w:w="5778" w:type="dxa"/>
          </w:tcPr>
          <w:p w:rsidR="00AE29B2" w:rsidRPr="00AE29B2" w:rsidRDefault="00AE29B2" w:rsidP="00AE29B2">
            <w:r w:rsidRPr="00AE29B2">
              <w:t>Veteran Housing Benefit, James R Frazier Community Center</w:t>
            </w:r>
          </w:p>
        </w:tc>
      </w:tr>
      <w:tr w:rsidR="00AE29B2" w:rsidRPr="00AE29B2" w:rsidTr="00AE29B2">
        <w:tc>
          <w:tcPr>
            <w:tcW w:w="2178" w:type="dxa"/>
          </w:tcPr>
          <w:p w:rsidR="00AE29B2" w:rsidRPr="00AE29B2" w:rsidRDefault="00AE29B2" w:rsidP="00AE29B2"/>
        </w:tc>
        <w:tc>
          <w:tcPr>
            <w:tcW w:w="1620" w:type="dxa"/>
          </w:tcPr>
          <w:p w:rsidR="00AE29B2" w:rsidRPr="00AE29B2" w:rsidRDefault="00AE29B2" w:rsidP="00AE29B2">
            <w:r w:rsidRPr="00AE29B2">
              <w:t>Horry</w:t>
            </w:r>
          </w:p>
        </w:tc>
        <w:tc>
          <w:tcPr>
            <w:tcW w:w="5778" w:type="dxa"/>
          </w:tcPr>
          <w:p w:rsidR="00AE29B2" w:rsidRPr="00AE29B2" w:rsidRDefault="00AE29B2" w:rsidP="00AE29B2">
            <w:r w:rsidRPr="00AE29B2">
              <w:t>Tideland Health Hospital Diabetes Support Group</w:t>
            </w:r>
          </w:p>
        </w:tc>
      </w:tr>
      <w:tr w:rsidR="00AE29B2" w:rsidRPr="00AE29B2" w:rsidTr="00AE29B2">
        <w:tc>
          <w:tcPr>
            <w:tcW w:w="2178" w:type="dxa"/>
          </w:tcPr>
          <w:p w:rsidR="00AE29B2" w:rsidRPr="00AE29B2" w:rsidRDefault="00AE29B2" w:rsidP="00AE29B2"/>
        </w:tc>
        <w:tc>
          <w:tcPr>
            <w:tcW w:w="1620" w:type="dxa"/>
          </w:tcPr>
          <w:p w:rsidR="00AE29B2" w:rsidRPr="00AE29B2" w:rsidRDefault="00AE29B2" w:rsidP="00AE29B2">
            <w:r w:rsidRPr="00AE29B2">
              <w:t>Horry</w:t>
            </w:r>
          </w:p>
        </w:tc>
        <w:tc>
          <w:tcPr>
            <w:tcW w:w="5778" w:type="dxa"/>
          </w:tcPr>
          <w:p w:rsidR="00AE29B2" w:rsidRPr="00AE29B2" w:rsidRDefault="00AE29B2" w:rsidP="00AE29B2">
            <w:r w:rsidRPr="00AE29B2">
              <w:t>Alzheimer’s Caregivers Support Group North Myrtle Beach</w:t>
            </w:r>
          </w:p>
        </w:tc>
      </w:tr>
      <w:tr w:rsidR="00AE29B2" w:rsidRPr="00AE29B2" w:rsidTr="00AE29B2">
        <w:tc>
          <w:tcPr>
            <w:tcW w:w="2178" w:type="dxa"/>
          </w:tcPr>
          <w:p w:rsidR="00AE29B2" w:rsidRPr="00AE29B2" w:rsidRDefault="00AE29B2" w:rsidP="00AE29B2"/>
        </w:tc>
        <w:tc>
          <w:tcPr>
            <w:tcW w:w="1620" w:type="dxa"/>
          </w:tcPr>
          <w:p w:rsidR="00AE29B2" w:rsidRPr="00AE29B2" w:rsidRDefault="00AE29B2" w:rsidP="00AE29B2">
            <w:r w:rsidRPr="00AE29B2">
              <w:t>Georgetown</w:t>
            </w:r>
          </w:p>
        </w:tc>
        <w:tc>
          <w:tcPr>
            <w:tcW w:w="5778" w:type="dxa"/>
          </w:tcPr>
          <w:p w:rsidR="00AE29B2" w:rsidRPr="00AE29B2" w:rsidRDefault="00AE29B2" w:rsidP="00AE29B2">
            <w:proofErr w:type="spellStart"/>
            <w:r w:rsidRPr="00AE29B2">
              <w:t>Choppee</w:t>
            </w:r>
            <w:proofErr w:type="spellEnd"/>
            <w:r w:rsidRPr="00AE29B2">
              <w:t xml:space="preserve"> Head Start Community Health &amp; Wellness Fair</w:t>
            </w:r>
          </w:p>
        </w:tc>
      </w:tr>
      <w:tr w:rsidR="00AE29B2" w:rsidRPr="00AE29B2" w:rsidTr="00AE29B2">
        <w:tc>
          <w:tcPr>
            <w:tcW w:w="2178" w:type="dxa"/>
          </w:tcPr>
          <w:p w:rsidR="00AE29B2" w:rsidRPr="00AE29B2" w:rsidRDefault="00AE29B2" w:rsidP="00AE29B2"/>
        </w:tc>
        <w:tc>
          <w:tcPr>
            <w:tcW w:w="1620" w:type="dxa"/>
          </w:tcPr>
          <w:p w:rsidR="00AE29B2" w:rsidRPr="00AE29B2" w:rsidRDefault="00AE29B2" w:rsidP="00AE29B2">
            <w:r w:rsidRPr="00AE29B2">
              <w:t>Georgetown</w:t>
            </w:r>
          </w:p>
        </w:tc>
        <w:tc>
          <w:tcPr>
            <w:tcW w:w="5778" w:type="dxa"/>
          </w:tcPr>
          <w:p w:rsidR="00AE29B2" w:rsidRPr="00AE29B2" w:rsidRDefault="00AE29B2" w:rsidP="00AE29B2">
            <w:r w:rsidRPr="00AE29B2">
              <w:t>St Elizabeth Place Affordable Housing for the Elderly</w:t>
            </w:r>
          </w:p>
        </w:tc>
      </w:tr>
      <w:tr w:rsidR="00AE29B2" w:rsidRPr="00AE29B2" w:rsidTr="00AE29B2">
        <w:tc>
          <w:tcPr>
            <w:tcW w:w="2178" w:type="dxa"/>
          </w:tcPr>
          <w:p w:rsidR="00AE29B2" w:rsidRPr="00AE29B2" w:rsidRDefault="00AE29B2" w:rsidP="00AE29B2"/>
        </w:tc>
        <w:tc>
          <w:tcPr>
            <w:tcW w:w="1620" w:type="dxa"/>
          </w:tcPr>
          <w:p w:rsidR="00AE29B2" w:rsidRPr="00AE29B2" w:rsidRDefault="00AE29B2" w:rsidP="00AE29B2">
            <w:r w:rsidRPr="00AE29B2">
              <w:t>Williamsburg</w:t>
            </w:r>
          </w:p>
        </w:tc>
        <w:tc>
          <w:tcPr>
            <w:tcW w:w="5778" w:type="dxa"/>
          </w:tcPr>
          <w:p w:rsidR="00AE29B2" w:rsidRPr="00AE29B2" w:rsidRDefault="00AE29B2" w:rsidP="00AE29B2">
            <w:r w:rsidRPr="00AE29B2">
              <w:t>Greater St Peter Apostolic Faith Church Women’s Conference</w:t>
            </w:r>
          </w:p>
        </w:tc>
      </w:tr>
      <w:tr w:rsidR="00AE29B2" w:rsidRPr="00AE29B2" w:rsidTr="00AE29B2">
        <w:tc>
          <w:tcPr>
            <w:tcW w:w="2178" w:type="dxa"/>
          </w:tcPr>
          <w:p w:rsidR="00AE29B2" w:rsidRPr="00AE29B2" w:rsidRDefault="00AE29B2" w:rsidP="00AE29B2"/>
        </w:tc>
        <w:tc>
          <w:tcPr>
            <w:tcW w:w="1620" w:type="dxa"/>
          </w:tcPr>
          <w:p w:rsidR="00AE29B2" w:rsidRPr="00AE29B2" w:rsidRDefault="00AE29B2" w:rsidP="00AE29B2">
            <w:r w:rsidRPr="00AE29B2">
              <w:t>Williamsburg</w:t>
            </w:r>
          </w:p>
        </w:tc>
        <w:tc>
          <w:tcPr>
            <w:tcW w:w="5778" w:type="dxa"/>
          </w:tcPr>
          <w:p w:rsidR="00AE29B2" w:rsidRPr="00AE29B2" w:rsidRDefault="00AE29B2" w:rsidP="00AE29B2">
            <w:r w:rsidRPr="00AE29B2">
              <w:t>Kingstree Local AARP Chapter</w:t>
            </w:r>
          </w:p>
        </w:tc>
      </w:tr>
    </w:tbl>
    <w:p w:rsidR="00AE29B2" w:rsidRPr="00AE29B2" w:rsidRDefault="00AE29B2" w:rsidP="00AE29B2"/>
    <w:p w:rsidR="00AE29B2" w:rsidRPr="00AE29B2" w:rsidRDefault="00AE29B2" w:rsidP="00AE29B2">
      <w:pPr>
        <w:rPr>
          <w:b/>
        </w:rPr>
      </w:pPr>
      <w:r w:rsidRPr="00AE29B2">
        <w:rPr>
          <w:b/>
        </w:rPr>
        <w:t>New Partners</w:t>
      </w:r>
    </w:p>
    <w:p w:rsidR="00AE29B2" w:rsidRPr="00AE29B2" w:rsidRDefault="00AE29B2" w:rsidP="00B5316C">
      <w:pPr>
        <w:numPr>
          <w:ilvl w:val="0"/>
          <w:numId w:val="17"/>
        </w:numPr>
      </w:pPr>
      <w:r w:rsidRPr="00AE29B2">
        <w:t>Non Counseling of Ageing Seniors Centers within our region</w:t>
      </w:r>
    </w:p>
    <w:p w:rsidR="00AE29B2" w:rsidRPr="00AE29B2" w:rsidRDefault="00AE29B2" w:rsidP="00B5316C">
      <w:pPr>
        <w:numPr>
          <w:ilvl w:val="0"/>
          <w:numId w:val="17"/>
        </w:numPr>
      </w:pPr>
      <w:r w:rsidRPr="00AE29B2">
        <w:t>Adult Day Care Facilities</w:t>
      </w:r>
    </w:p>
    <w:p w:rsidR="00AE29B2" w:rsidRPr="00AE29B2" w:rsidRDefault="00AE29B2" w:rsidP="00B5316C">
      <w:pPr>
        <w:numPr>
          <w:ilvl w:val="0"/>
          <w:numId w:val="17"/>
        </w:numPr>
      </w:pPr>
      <w:r w:rsidRPr="00AE29B2">
        <w:t>Local Colleges</w:t>
      </w:r>
    </w:p>
    <w:p w:rsidR="00AE29B2" w:rsidRPr="00AE29B2" w:rsidRDefault="00AE29B2" w:rsidP="00B5316C">
      <w:pPr>
        <w:numPr>
          <w:ilvl w:val="0"/>
          <w:numId w:val="17"/>
        </w:numPr>
      </w:pPr>
      <w:r w:rsidRPr="00AE29B2">
        <w:t>Georgetown County Parks and Recreation</w:t>
      </w:r>
    </w:p>
    <w:p w:rsidR="00AE29B2" w:rsidRPr="00AE29B2" w:rsidRDefault="00AE29B2" w:rsidP="00B5316C">
      <w:pPr>
        <w:numPr>
          <w:ilvl w:val="0"/>
          <w:numId w:val="17"/>
        </w:numPr>
      </w:pPr>
      <w:r w:rsidRPr="00AE29B2">
        <w:t xml:space="preserve">Community Restaurant/ Diners.  In every county, there are seniors and retirees who meet for breakfast and/or morning coffee.  These community eateries can become one of our potential new partners.  We can utilize this opportunity to disseminate flyers and information about ICARE, the Medicare Savings Program and Low Income Subsidy.   To accomplish this, we would have to contact the managers for approval.  We can create a session called, “Coffee and Medicare” or provide a coffee station and give a 5 to 10 minutes presentation about our programs. </w:t>
      </w:r>
    </w:p>
    <w:p w:rsidR="00DB2638" w:rsidRDefault="00DB2638" w:rsidP="00A22860">
      <w:pPr>
        <w:pStyle w:val="Heading1"/>
      </w:pPr>
      <w:bookmarkStart w:id="18" w:name="_Toc480917150"/>
      <w:r w:rsidRPr="005B1FD7">
        <w:t>Quality Management</w:t>
      </w:r>
      <w:bookmarkEnd w:id="18"/>
    </w:p>
    <w:p w:rsidR="00A22860" w:rsidRDefault="00A22860" w:rsidP="00A22860">
      <w:r>
        <w:t xml:space="preserve">The </w:t>
      </w:r>
      <w:proofErr w:type="spellStart"/>
      <w:r>
        <w:t>Waccamaw</w:t>
      </w:r>
      <w:proofErr w:type="spellEnd"/>
      <w:r>
        <w:t xml:space="preserve"> Area Agency on Aging ensures quality of services and programs through our monitoring processes discussed in detail throughout the area plan. We will continue our current methods and will implement new processes for all new programs added to our roster.</w:t>
      </w:r>
    </w:p>
    <w:p w:rsidR="00A22860" w:rsidRDefault="00A22860" w:rsidP="00A22860">
      <w:r>
        <w:t>A yearly reporting of all quality management activities will be submitted to the LGOA by June 3</w:t>
      </w:r>
      <w:r w:rsidRPr="00A22860">
        <w:rPr>
          <w:vertAlign w:val="superscript"/>
        </w:rPr>
        <w:t>rd</w:t>
      </w:r>
      <w:r>
        <w:t xml:space="preserve"> of each year as required in the State Policy and Procedures Manual.</w:t>
      </w:r>
    </w:p>
    <w:p w:rsidR="00F90164" w:rsidRDefault="00F90164" w:rsidP="00A22860"/>
    <w:p w:rsidR="00F90164" w:rsidRDefault="00F90164" w:rsidP="00A22860"/>
    <w:p w:rsidR="00F90164" w:rsidRDefault="00F90164" w:rsidP="00A22860"/>
    <w:p w:rsidR="00F90164" w:rsidRDefault="00F90164" w:rsidP="00A22860"/>
    <w:p w:rsidR="00F90164" w:rsidRDefault="00F90164" w:rsidP="00A22860"/>
    <w:p w:rsidR="00F90164" w:rsidRDefault="00F90164" w:rsidP="00A22860"/>
    <w:p w:rsidR="00F90164" w:rsidRDefault="00F90164" w:rsidP="00A22860"/>
    <w:p w:rsidR="00F90164" w:rsidRDefault="00F90164" w:rsidP="00A22860"/>
    <w:p w:rsidR="00F90164" w:rsidRDefault="00F90164" w:rsidP="00A22860"/>
    <w:p w:rsidR="00F90164" w:rsidRDefault="00F90164" w:rsidP="00A22860"/>
    <w:p w:rsidR="00F90164" w:rsidRDefault="00F90164" w:rsidP="00A22860"/>
    <w:p w:rsidR="00F90164" w:rsidRDefault="00F90164" w:rsidP="00A22860"/>
    <w:p w:rsidR="00F90164" w:rsidRPr="00A22860" w:rsidRDefault="00F90164" w:rsidP="00A22860"/>
    <w:p w:rsidR="00FE4143" w:rsidRDefault="00FE4143" w:rsidP="00A22860">
      <w:pPr>
        <w:pStyle w:val="Heading1"/>
      </w:pPr>
      <w:bookmarkStart w:id="19" w:name="_Toc480917151"/>
      <w:r w:rsidRPr="005B1FD7">
        <w:t>Attachment A: Area Plan Assurances and Required Activities</w:t>
      </w:r>
      <w:bookmarkEnd w:id="19"/>
    </w:p>
    <w:p w:rsidR="00A22860" w:rsidRPr="00277FE8" w:rsidRDefault="00A22860" w:rsidP="00A22860">
      <w:pPr>
        <w:rPr>
          <w:rFonts w:ascii="Times New Roman" w:eastAsia="Times New Roman" w:hAnsi="Times New Roman" w:cs="Times New Roman"/>
          <w:bCs/>
          <w:sz w:val="24"/>
          <w:szCs w:val="24"/>
        </w:rPr>
      </w:pPr>
      <w:r w:rsidRPr="00277FE8">
        <w:rPr>
          <w:rFonts w:ascii="Times New Roman" w:eastAsia="Times New Roman" w:hAnsi="Times New Roman" w:cs="Times New Roman"/>
          <w:bCs/>
          <w:sz w:val="24"/>
          <w:szCs w:val="24"/>
        </w:rPr>
        <w:t xml:space="preserve">The Older Americans Act (OAA) requires the Lieutenant Governor’s Office on Aging (LGOA) to make assurances in its State Plan that the conditions of the OAA are strictly followed and executed in the State of South Carolina.   </w:t>
      </w:r>
    </w:p>
    <w:p w:rsidR="00A22860" w:rsidRPr="00277FE8" w:rsidRDefault="00A22860" w:rsidP="00A22860">
      <w:pPr>
        <w:rPr>
          <w:rFonts w:ascii="Times New Roman" w:eastAsia="Times New Roman" w:hAnsi="Times New Roman" w:cs="Times New Roman"/>
          <w:bCs/>
          <w:sz w:val="24"/>
          <w:szCs w:val="24"/>
        </w:rPr>
      </w:pPr>
    </w:p>
    <w:p w:rsidR="00A22860" w:rsidRPr="00277FE8" w:rsidRDefault="00A22860" w:rsidP="00A22860">
      <w:pPr>
        <w:rPr>
          <w:rFonts w:ascii="Times New Roman" w:eastAsia="Times New Roman" w:hAnsi="Times New Roman" w:cs="Times New Roman"/>
          <w:bCs/>
          <w:sz w:val="24"/>
          <w:szCs w:val="24"/>
        </w:rPr>
      </w:pPr>
      <w:r w:rsidRPr="00277FE8">
        <w:rPr>
          <w:rFonts w:ascii="Times New Roman" w:eastAsia="Times New Roman" w:hAnsi="Times New Roman" w:cs="Times New Roman"/>
          <w:bCs/>
          <w:sz w:val="24"/>
          <w:szCs w:val="24"/>
        </w:rPr>
        <w:t xml:space="preserve">As an Area Agency on Aging in South Carolina, your organization is responsible for implementing the requirements of the OAA as stipulated in these assurances.  The AAA also commits to supporting the LGOA in the delivery of aging services based on the stipulations set forth by the South Carolina Aging Network’s Policies and Procedures Manual.        </w:t>
      </w:r>
    </w:p>
    <w:p w:rsidR="00A22860" w:rsidRPr="00277FE8" w:rsidRDefault="00A22860" w:rsidP="00A22860">
      <w:pPr>
        <w:rPr>
          <w:rFonts w:ascii="Times New Roman" w:eastAsia="Times New Roman" w:hAnsi="Times New Roman" w:cs="Times New Roman"/>
          <w:b/>
          <w:bCs/>
          <w:sz w:val="24"/>
          <w:szCs w:val="24"/>
        </w:rPr>
      </w:pPr>
      <w:r w:rsidRPr="00277FE8">
        <w:rPr>
          <w:rFonts w:ascii="Times New Roman" w:eastAsia="Times New Roman" w:hAnsi="Times New Roman" w:cs="Times New Roman"/>
          <w:b/>
          <w:bCs/>
          <w:sz w:val="24"/>
          <w:szCs w:val="24"/>
        </w:rPr>
        <w:t xml:space="preserve"> </w:t>
      </w:r>
    </w:p>
    <w:p w:rsidR="00A22860" w:rsidRPr="00277FE8" w:rsidRDefault="00A22860" w:rsidP="00A22860">
      <w:pPr>
        <w:rPr>
          <w:rFonts w:ascii="Times New Roman" w:hAnsi="Times New Roman" w:cs="Times New Roman"/>
          <w:sz w:val="24"/>
          <w:szCs w:val="24"/>
        </w:rPr>
      </w:pPr>
      <w:bookmarkStart w:id="20" w:name="fy2015_state_pln_guidance_Att-A"/>
      <w:bookmarkEnd w:id="20"/>
      <w:r w:rsidRPr="00277FE8">
        <w:rPr>
          <w:rFonts w:ascii="Times New Roman" w:hAnsi="Times New Roman" w:cs="Times New Roman"/>
          <w:sz w:val="24"/>
          <w:szCs w:val="24"/>
        </w:rPr>
        <w:t>Sec. 305(a) - (c), ORGANIZATION</w:t>
      </w:r>
    </w:p>
    <w:p w:rsidR="00A22860" w:rsidRPr="00277FE8" w:rsidRDefault="00A22860" w:rsidP="00A22860">
      <w:pPr>
        <w:spacing w:before="5"/>
        <w:rPr>
          <w:rFonts w:ascii="Times New Roman" w:hAnsi="Times New Roman" w:cs="Times New Roman"/>
          <w:b/>
          <w:bCs/>
          <w:sz w:val="24"/>
          <w:szCs w:val="24"/>
        </w:rPr>
      </w:pPr>
    </w:p>
    <w:p w:rsidR="00A22860" w:rsidRPr="00277FE8" w:rsidRDefault="00A22860" w:rsidP="00A22860">
      <w:pPr>
        <w:pStyle w:val="BodyText"/>
        <w:spacing w:line="243" w:lineRule="auto"/>
        <w:ind w:left="174" w:right="268"/>
        <w:jc w:val="both"/>
        <w:rPr>
          <w:rFonts w:cs="Times New Roman"/>
        </w:rPr>
      </w:pPr>
      <w:r w:rsidRPr="00277FE8">
        <w:rPr>
          <w:rFonts w:cs="Times New Roman"/>
          <w:spacing w:val="-1"/>
        </w:rPr>
        <w:t>(a)(2)(A)</w:t>
      </w:r>
      <w:r w:rsidRPr="00277FE8">
        <w:rPr>
          <w:rFonts w:cs="Times New Roman"/>
          <w:spacing w:val="1"/>
        </w:rPr>
        <w:t xml:space="preserve"> </w:t>
      </w:r>
      <w:r w:rsidRPr="00277FE8">
        <w:rPr>
          <w:rFonts w:cs="Times New Roman"/>
          <w:spacing w:val="-1"/>
        </w:rPr>
        <w:t xml:space="preserve">The State </w:t>
      </w:r>
      <w:r w:rsidRPr="00277FE8">
        <w:rPr>
          <w:rFonts w:cs="Times New Roman"/>
        </w:rPr>
        <w:t>agency</w:t>
      </w:r>
      <w:r w:rsidRPr="00277FE8">
        <w:rPr>
          <w:rFonts w:cs="Times New Roman"/>
          <w:spacing w:val="-5"/>
        </w:rPr>
        <w:t xml:space="preserve"> </w:t>
      </w:r>
      <w:r w:rsidRPr="00277FE8">
        <w:rPr>
          <w:rFonts w:cs="Times New Roman"/>
        </w:rPr>
        <w:t xml:space="preserve">shall, </w:t>
      </w:r>
      <w:r w:rsidRPr="00277FE8">
        <w:rPr>
          <w:rFonts w:cs="Times New Roman"/>
          <w:spacing w:val="-1"/>
        </w:rPr>
        <w:t>except</w:t>
      </w:r>
      <w:r w:rsidRPr="00277FE8">
        <w:rPr>
          <w:rFonts w:cs="Times New Roman"/>
        </w:rPr>
        <w:t xml:space="preserve"> </w:t>
      </w:r>
      <w:r w:rsidRPr="00277FE8">
        <w:rPr>
          <w:rFonts w:cs="Times New Roman"/>
          <w:spacing w:val="-1"/>
        </w:rPr>
        <w:t>as</w:t>
      </w:r>
      <w:r w:rsidRPr="00277FE8">
        <w:rPr>
          <w:rFonts w:cs="Times New Roman"/>
        </w:rPr>
        <w:t xml:space="preserve"> provided in </w:t>
      </w:r>
      <w:r w:rsidRPr="00277FE8">
        <w:rPr>
          <w:rFonts w:cs="Times New Roman"/>
          <w:spacing w:val="-1"/>
        </w:rPr>
        <w:t>subsection</w:t>
      </w:r>
      <w:r w:rsidRPr="00277FE8">
        <w:rPr>
          <w:rFonts w:cs="Times New Roman"/>
        </w:rPr>
        <w:t xml:space="preserve"> </w:t>
      </w:r>
      <w:r w:rsidRPr="00277FE8">
        <w:rPr>
          <w:rFonts w:cs="Times New Roman"/>
          <w:spacing w:val="-1"/>
        </w:rPr>
        <w:t>(b)(5),</w:t>
      </w:r>
      <w:r w:rsidRPr="00277FE8">
        <w:rPr>
          <w:rFonts w:cs="Times New Roman"/>
        </w:rPr>
        <w:t xml:space="preserve"> </w:t>
      </w:r>
      <w:r w:rsidRPr="00277FE8">
        <w:rPr>
          <w:rFonts w:cs="Times New Roman"/>
          <w:spacing w:val="-1"/>
        </w:rPr>
        <w:t>designate for</w:t>
      </w:r>
      <w:r w:rsidRPr="00277FE8">
        <w:rPr>
          <w:rFonts w:cs="Times New Roman"/>
          <w:spacing w:val="1"/>
        </w:rPr>
        <w:t xml:space="preserve"> </w:t>
      </w:r>
      <w:r w:rsidRPr="00277FE8">
        <w:rPr>
          <w:rFonts w:cs="Times New Roman"/>
          <w:spacing w:val="-1"/>
        </w:rPr>
        <w:t>each</w:t>
      </w:r>
      <w:r w:rsidRPr="00277FE8">
        <w:rPr>
          <w:rFonts w:cs="Times New Roman"/>
          <w:spacing w:val="86"/>
        </w:rPr>
        <w:t xml:space="preserve"> </w:t>
      </w:r>
      <w:r w:rsidRPr="00277FE8">
        <w:rPr>
          <w:rFonts w:cs="Times New Roman"/>
          <w:spacing w:val="-1"/>
        </w:rPr>
        <w:t>such</w:t>
      </w:r>
      <w:r w:rsidRPr="00277FE8">
        <w:rPr>
          <w:rFonts w:cs="Times New Roman"/>
        </w:rPr>
        <w:t xml:space="preserve"> </w:t>
      </w:r>
      <w:r w:rsidRPr="00277FE8">
        <w:rPr>
          <w:rFonts w:cs="Times New Roman"/>
          <w:spacing w:val="-1"/>
        </w:rPr>
        <w:t xml:space="preserve">area </w:t>
      </w:r>
      <w:r w:rsidRPr="00277FE8">
        <w:rPr>
          <w:rFonts w:cs="Times New Roman"/>
        </w:rPr>
        <w:t>(planning</w:t>
      </w:r>
      <w:r w:rsidRPr="00277FE8">
        <w:rPr>
          <w:rFonts w:cs="Times New Roman"/>
          <w:spacing w:val="-3"/>
        </w:rPr>
        <w:t xml:space="preserve"> </w:t>
      </w:r>
      <w:r w:rsidRPr="00277FE8">
        <w:rPr>
          <w:rFonts w:cs="Times New Roman"/>
          <w:spacing w:val="-1"/>
        </w:rPr>
        <w:t>and</w:t>
      </w:r>
      <w:r w:rsidRPr="00277FE8">
        <w:rPr>
          <w:rFonts w:cs="Times New Roman"/>
        </w:rPr>
        <w:t xml:space="preserve"> </w:t>
      </w:r>
      <w:r w:rsidRPr="00277FE8">
        <w:rPr>
          <w:rFonts w:cs="Times New Roman"/>
          <w:spacing w:val="-1"/>
        </w:rPr>
        <w:t>service</w:t>
      </w:r>
      <w:r w:rsidRPr="00277FE8">
        <w:rPr>
          <w:rFonts w:cs="Times New Roman"/>
          <w:spacing w:val="1"/>
        </w:rPr>
        <w:t xml:space="preserve"> </w:t>
      </w:r>
      <w:r w:rsidRPr="00277FE8">
        <w:rPr>
          <w:rFonts w:cs="Times New Roman"/>
          <w:spacing w:val="-1"/>
        </w:rPr>
        <w:t>area) after</w:t>
      </w:r>
      <w:r w:rsidRPr="00277FE8">
        <w:rPr>
          <w:rFonts w:cs="Times New Roman"/>
          <w:spacing w:val="1"/>
        </w:rPr>
        <w:t xml:space="preserve"> </w:t>
      </w:r>
      <w:r w:rsidRPr="00277FE8">
        <w:rPr>
          <w:rFonts w:cs="Times New Roman"/>
          <w:spacing w:val="-1"/>
        </w:rPr>
        <w:t>consideration</w:t>
      </w:r>
      <w:r w:rsidRPr="00277FE8">
        <w:rPr>
          <w:rFonts w:cs="Times New Roman"/>
        </w:rPr>
        <w:t xml:space="preserve"> of</w:t>
      </w:r>
      <w:r w:rsidRPr="00277FE8">
        <w:rPr>
          <w:rFonts w:cs="Times New Roman"/>
          <w:spacing w:val="-1"/>
        </w:rPr>
        <w:t xml:space="preserve"> </w:t>
      </w:r>
      <w:r w:rsidRPr="00277FE8">
        <w:rPr>
          <w:rFonts w:cs="Times New Roman"/>
        </w:rPr>
        <w:t>the</w:t>
      </w:r>
      <w:r w:rsidRPr="00277FE8">
        <w:rPr>
          <w:rFonts w:cs="Times New Roman"/>
          <w:spacing w:val="-1"/>
        </w:rPr>
        <w:t xml:space="preserve"> views</w:t>
      </w:r>
      <w:r w:rsidRPr="00277FE8">
        <w:rPr>
          <w:rFonts w:cs="Times New Roman"/>
        </w:rPr>
        <w:t xml:space="preserve"> offered </w:t>
      </w:r>
      <w:r w:rsidRPr="00277FE8">
        <w:rPr>
          <w:rFonts w:cs="Times New Roman"/>
          <w:spacing w:val="1"/>
        </w:rPr>
        <w:t>by</w:t>
      </w:r>
      <w:r w:rsidRPr="00277FE8">
        <w:rPr>
          <w:rFonts w:cs="Times New Roman"/>
          <w:spacing w:val="-5"/>
        </w:rPr>
        <w:t xml:space="preserve"> </w:t>
      </w:r>
      <w:r w:rsidRPr="00277FE8">
        <w:rPr>
          <w:rFonts w:cs="Times New Roman"/>
        </w:rPr>
        <w:t>the</w:t>
      </w:r>
      <w:r w:rsidRPr="00277FE8">
        <w:rPr>
          <w:rFonts w:cs="Times New Roman"/>
          <w:spacing w:val="-1"/>
        </w:rPr>
        <w:t xml:space="preserve"> </w:t>
      </w:r>
      <w:r w:rsidRPr="00277FE8">
        <w:rPr>
          <w:rFonts w:cs="Times New Roman"/>
        </w:rPr>
        <w:t>unit or</w:t>
      </w:r>
      <w:r w:rsidRPr="00277FE8">
        <w:rPr>
          <w:rFonts w:cs="Times New Roman"/>
          <w:spacing w:val="73"/>
        </w:rPr>
        <w:t xml:space="preserve"> </w:t>
      </w:r>
      <w:r w:rsidRPr="00277FE8">
        <w:rPr>
          <w:rFonts w:cs="Times New Roman"/>
        </w:rPr>
        <w:t>units of</w:t>
      </w:r>
      <w:r w:rsidRPr="00277FE8">
        <w:rPr>
          <w:rFonts w:cs="Times New Roman"/>
          <w:spacing w:val="-1"/>
        </w:rPr>
        <w:t xml:space="preserve"> general</w:t>
      </w:r>
      <w:r w:rsidRPr="00277FE8">
        <w:rPr>
          <w:rFonts w:cs="Times New Roman"/>
        </w:rPr>
        <w:t xml:space="preserve"> purpose</w:t>
      </w:r>
      <w:r w:rsidRPr="00277FE8">
        <w:rPr>
          <w:rFonts w:cs="Times New Roman"/>
          <w:spacing w:val="-1"/>
        </w:rPr>
        <w:t xml:space="preserve"> local</w:t>
      </w:r>
      <w:r w:rsidRPr="00277FE8">
        <w:rPr>
          <w:rFonts w:cs="Times New Roman"/>
          <w:spacing w:val="2"/>
        </w:rPr>
        <w:t xml:space="preserve"> </w:t>
      </w:r>
      <w:r w:rsidRPr="00277FE8">
        <w:rPr>
          <w:rFonts w:cs="Times New Roman"/>
          <w:spacing w:val="-1"/>
        </w:rPr>
        <w:t>government</w:t>
      </w:r>
      <w:r w:rsidRPr="00277FE8">
        <w:rPr>
          <w:rFonts w:cs="Times New Roman"/>
        </w:rPr>
        <w:t xml:space="preserve"> in </w:t>
      </w:r>
      <w:r w:rsidRPr="00277FE8">
        <w:rPr>
          <w:rFonts w:cs="Times New Roman"/>
          <w:spacing w:val="-1"/>
        </w:rPr>
        <w:t>such</w:t>
      </w:r>
      <w:r w:rsidRPr="00277FE8">
        <w:rPr>
          <w:rFonts w:cs="Times New Roman"/>
          <w:spacing w:val="2"/>
        </w:rPr>
        <w:t xml:space="preserve"> </w:t>
      </w:r>
      <w:r w:rsidRPr="00277FE8">
        <w:rPr>
          <w:rFonts w:cs="Times New Roman"/>
          <w:spacing w:val="-1"/>
        </w:rPr>
        <w:t>area,</w:t>
      </w:r>
      <w:r w:rsidRPr="00277FE8">
        <w:rPr>
          <w:rFonts w:cs="Times New Roman"/>
          <w:spacing w:val="2"/>
        </w:rPr>
        <w:t xml:space="preserve"> </w:t>
      </w:r>
      <w:r w:rsidRPr="00277FE8">
        <w:rPr>
          <w:rFonts w:cs="Times New Roman"/>
        </w:rPr>
        <w:t>a</w:t>
      </w:r>
      <w:r w:rsidRPr="00277FE8">
        <w:rPr>
          <w:rFonts w:cs="Times New Roman"/>
          <w:spacing w:val="-1"/>
        </w:rPr>
        <w:t xml:space="preserve"> </w:t>
      </w:r>
      <w:r w:rsidRPr="00277FE8">
        <w:rPr>
          <w:rFonts w:cs="Times New Roman"/>
        </w:rPr>
        <w:t>public</w:t>
      </w:r>
      <w:r w:rsidRPr="00277FE8">
        <w:rPr>
          <w:rFonts w:cs="Times New Roman"/>
          <w:spacing w:val="-1"/>
        </w:rPr>
        <w:t xml:space="preserve"> </w:t>
      </w:r>
      <w:r w:rsidRPr="00277FE8">
        <w:rPr>
          <w:rFonts w:cs="Times New Roman"/>
        </w:rPr>
        <w:t>or</w:t>
      </w:r>
      <w:r w:rsidRPr="00277FE8">
        <w:rPr>
          <w:rFonts w:cs="Times New Roman"/>
          <w:spacing w:val="-1"/>
        </w:rPr>
        <w:t xml:space="preserve"> </w:t>
      </w:r>
      <w:r w:rsidRPr="00277FE8">
        <w:rPr>
          <w:rFonts w:cs="Times New Roman"/>
        </w:rPr>
        <w:t>private</w:t>
      </w:r>
      <w:r w:rsidRPr="00277FE8">
        <w:rPr>
          <w:rFonts w:cs="Times New Roman"/>
          <w:spacing w:val="-1"/>
        </w:rPr>
        <w:t xml:space="preserve"> </w:t>
      </w:r>
      <w:r w:rsidRPr="00277FE8">
        <w:rPr>
          <w:rFonts w:cs="Times New Roman"/>
        </w:rPr>
        <w:t>nonprofit agency</w:t>
      </w:r>
      <w:r w:rsidRPr="00277FE8">
        <w:rPr>
          <w:rFonts w:cs="Times New Roman"/>
          <w:spacing w:val="-5"/>
        </w:rPr>
        <w:t xml:space="preserve"> </w:t>
      </w:r>
      <w:r w:rsidRPr="00277FE8">
        <w:rPr>
          <w:rFonts w:cs="Times New Roman"/>
          <w:spacing w:val="1"/>
        </w:rPr>
        <w:t>or</w:t>
      </w:r>
      <w:r w:rsidRPr="00277FE8">
        <w:rPr>
          <w:rFonts w:cs="Times New Roman"/>
          <w:spacing w:val="29"/>
        </w:rPr>
        <w:t xml:space="preserve"> </w:t>
      </w:r>
      <w:r w:rsidRPr="00277FE8">
        <w:rPr>
          <w:rFonts w:cs="Times New Roman"/>
          <w:spacing w:val="-1"/>
        </w:rPr>
        <w:t>organization</w:t>
      </w:r>
      <w:r w:rsidRPr="00277FE8">
        <w:rPr>
          <w:rFonts w:cs="Times New Roman"/>
        </w:rPr>
        <w:t xml:space="preserve"> </w:t>
      </w:r>
      <w:r w:rsidRPr="00277FE8">
        <w:rPr>
          <w:rFonts w:cs="Times New Roman"/>
          <w:spacing w:val="-1"/>
        </w:rPr>
        <w:t>as</w:t>
      </w:r>
      <w:r w:rsidRPr="00277FE8">
        <w:rPr>
          <w:rFonts w:cs="Times New Roman"/>
        </w:rPr>
        <w:t xml:space="preserve"> the</w:t>
      </w:r>
      <w:r w:rsidRPr="00277FE8">
        <w:rPr>
          <w:rFonts w:cs="Times New Roman"/>
          <w:spacing w:val="-1"/>
        </w:rPr>
        <w:t xml:space="preserve"> area </w:t>
      </w:r>
      <w:r w:rsidRPr="00277FE8">
        <w:rPr>
          <w:rFonts w:cs="Times New Roman"/>
        </w:rPr>
        <w:t>agency</w:t>
      </w:r>
      <w:r w:rsidRPr="00277FE8">
        <w:rPr>
          <w:rFonts w:cs="Times New Roman"/>
          <w:spacing w:val="-5"/>
        </w:rPr>
        <w:t xml:space="preserve"> </w:t>
      </w:r>
      <w:r w:rsidRPr="00277FE8">
        <w:rPr>
          <w:rFonts w:cs="Times New Roman"/>
        </w:rPr>
        <w:t>on aging</w:t>
      </w:r>
      <w:r w:rsidRPr="00277FE8">
        <w:rPr>
          <w:rFonts w:cs="Times New Roman"/>
          <w:spacing w:val="-3"/>
        </w:rPr>
        <w:t xml:space="preserve"> </w:t>
      </w:r>
      <w:r w:rsidRPr="00277FE8">
        <w:rPr>
          <w:rFonts w:cs="Times New Roman"/>
        </w:rPr>
        <w:t>for</w:t>
      </w:r>
      <w:r w:rsidRPr="00277FE8">
        <w:rPr>
          <w:rFonts w:cs="Times New Roman"/>
          <w:spacing w:val="-1"/>
        </w:rPr>
        <w:t xml:space="preserve"> such</w:t>
      </w:r>
      <w:r w:rsidRPr="00277FE8">
        <w:rPr>
          <w:rFonts w:cs="Times New Roman"/>
          <w:spacing w:val="2"/>
        </w:rPr>
        <w:t xml:space="preserve"> </w:t>
      </w:r>
      <w:r w:rsidRPr="00277FE8">
        <w:rPr>
          <w:rFonts w:cs="Times New Roman"/>
          <w:spacing w:val="-1"/>
        </w:rPr>
        <w:t>area.</w:t>
      </w:r>
    </w:p>
    <w:p w:rsidR="00A22860" w:rsidRPr="00277FE8" w:rsidRDefault="00A22860" w:rsidP="00A22860">
      <w:pPr>
        <w:spacing w:before="1"/>
        <w:jc w:val="both"/>
        <w:rPr>
          <w:rFonts w:ascii="Times New Roman" w:hAnsi="Times New Roman" w:cs="Times New Roman"/>
          <w:sz w:val="24"/>
          <w:szCs w:val="24"/>
        </w:rPr>
      </w:pPr>
    </w:p>
    <w:p w:rsidR="00A22860" w:rsidRPr="00277FE8" w:rsidRDefault="00A22860" w:rsidP="00A22860">
      <w:pPr>
        <w:pStyle w:val="BodyText"/>
        <w:spacing w:line="243" w:lineRule="auto"/>
        <w:ind w:left="160" w:right="268"/>
        <w:jc w:val="both"/>
        <w:rPr>
          <w:rFonts w:cs="Times New Roman"/>
        </w:rPr>
      </w:pPr>
      <w:r w:rsidRPr="00277FE8">
        <w:rPr>
          <w:rFonts w:cs="Times New Roman"/>
          <w:spacing w:val="-1"/>
        </w:rPr>
        <w:t>(a)(2)(B) The State</w:t>
      </w:r>
      <w:r w:rsidRPr="00277FE8">
        <w:rPr>
          <w:rFonts w:cs="Times New Roman"/>
          <w:spacing w:val="1"/>
        </w:rPr>
        <w:t xml:space="preserve"> </w:t>
      </w:r>
      <w:r w:rsidRPr="00277FE8">
        <w:rPr>
          <w:rFonts w:cs="Times New Roman"/>
        </w:rPr>
        <w:t>agency</w:t>
      </w:r>
      <w:r w:rsidRPr="00277FE8">
        <w:rPr>
          <w:rFonts w:cs="Times New Roman"/>
          <w:spacing w:val="-5"/>
        </w:rPr>
        <w:t xml:space="preserve"> </w:t>
      </w:r>
      <w:r w:rsidRPr="00277FE8">
        <w:rPr>
          <w:rFonts w:cs="Times New Roman"/>
        </w:rPr>
        <w:t xml:space="preserve">shall </w:t>
      </w:r>
      <w:r w:rsidRPr="00277FE8">
        <w:rPr>
          <w:rFonts w:cs="Times New Roman"/>
          <w:spacing w:val="-1"/>
        </w:rPr>
        <w:t>provide assurances,</w:t>
      </w:r>
      <w:r w:rsidRPr="00277FE8">
        <w:rPr>
          <w:rFonts w:cs="Times New Roman"/>
        </w:rPr>
        <w:t xml:space="preserve"> satisfactory</w:t>
      </w:r>
      <w:r w:rsidRPr="00277FE8">
        <w:rPr>
          <w:rFonts w:cs="Times New Roman"/>
          <w:spacing w:val="-5"/>
        </w:rPr>
        <w:t xml:space="preserve"> </w:t>
      </w:r>
      <w:r w:rsidRPr="00277FE8">
        <w:rPr>
          <w:rFonts w:cs="Times New Roman"/>
        </w:rPr>
        <w:t>to the</w:t>
      </w:r>
      <w:r w:rsidRPr="00277FE8">
        <w:rPr>
          <w:rFonts w:cs="Times New Roman"/>
          <w:spacing w:val="-1"/>
        </w:rPr>
        <w:t xml:space="preserve"> </w:t>
      </w:r>
      <w:r w:rsidRPr="00277FE8">
        <w:rPr>
          <w:rFonts w:cs="Times New Roman"/>
        </w:rPr>
        <w:t xml:space="preserve">Assistant </w:t>
      </w:r>
      <w:r w:rsidRPr="00277FE8">
        <w:rPr>
          <w:rFonts w:cs="Times New Roman"/>
          <w:spacing w:val="-1"/>
        </w:rPr>
        <w:t>Secretary,</w:t>
      </w:r>
      <w:r w:rsidRPr="00277FE8">
        <w:rPr>
          <w:rFonts w:cs="Times New Roman"/>
        </w:rPr>
        <w:t xml:space="preserve"> </w:t>
      </w:r>
      <w:r w:rsidRPr="00277FE8">
        <w:rPr>
          <w:rFonts w:cs="Times New Roman"/>
          <w:spacing w:val="-1"/>
        </w:rPr>
        <w:t>that</w:t>
      </w:r>
      <w:r w:rsidRPr="00277FE8">
        <w:rPr>
          <w:rFonts w:cs="Times New Roman"/>
          <w:spacing w:val="68"/>
        </w:rPr>
        <w:t xml:space="preserve"> </w:t>
      </w:r>
      <w:r w:rsidRPr="00277FE8">
        <w:rPr>
          <w:rFonts w:cs="Times New Roman"/>
        </w:rPr>
        <w:t>the</w:t>
      </w:r>
      <w:r w:rsidRPr="00277FE8">
        <w:rPr>
          <w:rFonts w:cs="Times New Roman"/>
          <w:spacing w:val="-1"/>
        </w:rPr>
        <w:t xml:space="preserve"> State </w:t>
      </w:r>
      <w:r w:rsidRPr="00277FE8">
        <w:rPr>
          <w:rFonts w:cs="Times New Roman"/>
        </w:rPr>
        <w:t>agency</w:t>
      </w:r>
      <w:r w:rsidRPr="00277FE8">
        <w:rPr>
          <w:rFonts w:cs="Times New Roman"/>
          <w:spacing w:val="-3"/>
        </w:rPr>
        <w:t xml:space="preserve"> </w:t>
      </w:r>
      <w:r w:rsidRPr="00277FE8">
        <w:rPr>
          <w:rFonts w:cs="Times New Roman"/>
          <w:spacing w:val="-1"/>
        </w:rPr>
        <w:t>will</w:t>
      </w:r>
      <w:r w:rsidRPr="00277FE8">
        <w:rPr>
          <w:rFonts w:cs="Times New Roman"/>
        </w:rPr>
        <w:t xml:space="preserve"> </w:t>
      </w:r>
      <w:r w:rsidRPr="00277FE8">
        <w:rPr>
          <w:rFonts w:cs="Times New Roman"/>
          <w:spacing w:val="-1"/>
        </w:rPr>
        <w:t xml:space="preserve">take </w:t>
      </w:r>
      <w:r w:rsidRPr="00277FE8">
        <w:rPr>
          <w:rFonts w:cs="Times New Roman"/>
        </w:rPr>
        <w:t xml:space="preserve">into </w:t>
      </w:r>
      <w:r w:rsidRPr="00277FE8">
        <w:rPr>
          <w:rFonts w:cs="Times New Roman"/>
          <w:spacing w:val="-1"/>
        </w:rPr>
        <w:t>account,</w:t>
      </w:r>
      <w:r w:rsidRPr="00277FE8">
        <w:rPr>
          <w:rFonts w:cs="Times New Roman"/>
        </w:rPr>
        <w:t xml:space="preserve"> in connection </w:t>
      </w:r>
      <w:r w:rsidRPr="00277FE8">
        <w:rPr>
          <w:rFonts w:cs="Times New Roman"/>
          <w:spacing w:val="-1"/>
        </w:rPr>
        <w:t>with</w:t>
      </w:r>
      <w:r w:rsidRPr="00277FE8">
        <w:rPr>
          <w:rFonts w:cs="Times New Roman"/>
        </w:rPr>
        <w:t xml:space="preserve"> </w:t>
      </w:r>
      <w:r w:rsidRPr="00277FE8">
        <w:rPr>
          <w:rFonts w:cs="Times New Roman"/>
          <w:spacing w:val="-1"/>
        </w:rPr>
        <w:t>matters</w:t>
      </w:r>
      <w:r w:rsidRPr="00277FE8">
        <w:rPr>
          <w:rFonts w:cs="Times New Roman"/>
        </w:rPr>
        <w:t xml:space="preserve"> of</w:t>
      </w:r>
      <w:r w:rsidRPr="00277FE8">
        <w:rPr>
          <w:rFonts w:cs="Times New Roman"/>
          <w:spacing w:val="-1"/>
        </w:rPr>
        <w:t xml:space="preserve"> general</w:t>
      </w:r>
      <w:r w:rsidRPr="00277FE8">
        <w:rPr>
          <w:rFonts w:cs="Times New Roman"/>
        </w:rPr>
        <w:t xml:space="preserve"> policy</w:t>
      </w:r>
      <w:r w:rsidRPr="00277FE8">
        <w:rPr>
          <w:rFonts w:cs="Times New Roman"/>
          <w:spacing w:val="-3"/>
        </w:rPr>
        <w:t xml:space="preserve"> </w:t>
      </w:r>
      <w:r w:rsidRPr="00277FE8">
        <w:rPr>
          <w:rFonts w:cs="Times New Roman"/>
        </w:rPr>
        <w:t>arising</w:t>
      </w:r>
      <w:r w:rsidRPr="00277FE8">
        <w:rPr>
          <w:rFonts w:cs="Times New Roman"/>
          <w:spacing w:val="-3"/>
        </w:rPr>
        <w:t xml:space="preserve"> </w:t>
      </w:r>
      <w:r w:rsidRPr="00277FE8">
        <w:rPr>
          <w:rFonts w:cs="Times New Roman"/>
        </w:rPr>
        <w:t>in</w:t>
      </w:r>
      <w:r w:rsidRPr="00277FE8">
        <w:rPr>
          <w:rFonts w:cs="Times New Roman"/>
          <w:spacing w:val="57"/>
        </w:rPr>
        <w:t xml:space="preserve"> </w:t>
      </w:r>
      <w:r w:rsidRPr="00277FE8">
        <w:rPr>
          <w:rFonts w:cs="Times New Roman"/>
        </w:rPr>
        <w:t>the</w:t>
      </w:r>
      <w:r w:rsidRPr="00277FE8">
        <w:rPr>
          <w:rFonts w:cs="Times New Roman"/>
          <w:spacing w:val="-1"/>
        </w:rPr>
        <w:t xml:space="preserve"> development</w:t>
      </w:r>
      <w:r w:rsidRPr="00277FE8">
        <w:rPr>
          <w:rFonts w:cs="Times New Roman"/>
        </w:rPr>
        <w:t xml:space="preserve"> </w:t>
      </w:r>
      <w:r w:rsidRPr="00277FE8">
        <w:rPr>
          <w:rFonts w:cs="Times New Roman"/>
          <w:spacing w:val="-1"/>
        </w:rPr>
        <w:t>and</w:t>
      </w:r>
      <w:r w:rsidRPr="00277FE8">
        <w:rPr>
          <w:rFonts w:cs="Times New Roman"/>
          <w:spacing w:val="2"/>
        </w:rPr>
        <w:t xml:space="preserve"> </w:t>
      </w:r>
      <w:r w:rsidRPr="00277FE8">
        <w:rPr>
          <w:rFonts w:cs="Times New Roman"/>
          <w:spacing w:val="-1"/>
        </w:rPr>
        <w:t>administration</w:t>
      </w:r>
      <w:r w:rsidRPr="00277FE8">
        <w:rPr>
          <w:rFonts w:cs="Times New Roman"/>
        </w:rPr>
        <w:t xml:space="preserve"> of</w:t>
      </w:r>
      <w:r w:rsidRPr="00277FE8">
        <w:rPr>
          <w:rFonts w:cs="Times New Roman"/>
          <w:spacing w:val="-1"/>
        </w:rPr>
        <w:t xml:space="preserve"> </w:t>
      </w:r>
      <w:r w:rsidRPr="00277FE8">
        <w:rPr>
          <w:rFonts w:cs="Times New Roman"/>
        </w:rPr>
        <w:t>the</w:t>
      </w:r>
      <w:r w:rsidRPr="00277FE8">
        <w:rPr>
          <w:rFonts w:cs="Times New Roman"/>
          <w:spacing w:val="-1"/>
        </w:rPr>
        <w:t xml:space="preserve"> State Plan</w:t>
      </w:r>
      <w:r w:rsidRPr="00277FE8">
        <w:rPr>
          <w:rFonts w:cs="Times New Roman"/>
        </w:rPr>
        <w:t xml:space="preserve"> </w:t>
      </w:r>
      <w:r w:rsidRPr="00277FE8">
        <w:rPr>
          <w:rFonts w:cs="Times New Roman"/>
          <w:spacing w:val="-1"/>
        </w:rPr>
        <w:t xml:space="preserve">for </w:t>
      </w:r>
      <w:r w:rsidRPr="00277FE8">
        <w:rPr>
          <w:rFonts w:cs="Times New Roman"/>
          <w:spacing w:val="1"/>
        </w:rPr>
        <w:t>any</w:t>
      </w:r>
      <w:r w:rsidRPr="00277FE8">
        <w:rPr>
          <w:rFonts w:cs="Times New Roman"/>
          <w:spacing w:val="-5"/>
        </w:rPr>
        <w:t xml:space="preserve"> </w:t>
      </w:r>
      <w:r w:rsidRPr="00277FE8">
        <w:rPr>
          <w:rFonts w:cs="Times New Roman"/>
          <w:spacing w:val="-1"/>
        </w:rPr>
        <w:t>fiscal</w:t>
      </w:r>
      <w:r w:rsidRPr="00277FE8">
        <w:rPr>
          <w:rFonts w:cs="Times New Roman"/>
          <w:spacing w:val="5"/>
        </w:rPr>
        <w:t xml:space="preserve"> </w:t>
      </w:r>
      <w:r w:rsidRPr="00277FE8">
        <w:rPr>
          <w:rFonts w:cs="Times New Roman"/>
          <w:spacing w:val="-2"/>
        </w:rPr>
        <w:t>year,</w:t>
      </w:r>
      <w:r w:rsidRPr="00277FE8">
        <w:rPr>
          <w:rFonts w:cs="Times New Roman"/>
        </w:rPr>
        <w:t xml:space="preserve"> the</w:t>
      </w:r>
      <w:r w:rsidRPr="00277FE8">
        <w:rPr>
          <w:rFonts w:cs="Times New Roman"/>
          <w:spacing w:val="-1"/>
        </w:rPr>
        <w:t xml:space="preserve"> views</w:t>
      </w:r>
      <w:r w:rsidRPr="00277FE8">
        <w:rPr>
          <w:rFonts w:cs="Times New Roman"/>
        </w:rPr>
        <w:t xml:space="preserve"> of</w:t>
      </w:r>
      <w:r w:rsidRPr="00277FE8">
        <w:rPr>
          <w:rFonts w:cs="Times New Roman"/>
          <w:spacing w:val="-1"/>
        </w:rPr>
        <w:t xml:space="preserve"> recipients</w:t>
      </w:r>
      <w:r w:rsidRPr="00277FE8">
        <w:rPr>
          <w:rFonts w:cs="Times New Roman"/>
          <w:spacing w:val="109"/>
        </w:rPr>
        <w:t xml:space="preserve"> </w:t>
      </w:r>
      <w:r w:rsidRPr="00277FE8">
        <w:rPr>
          <w:rFonts w:cs="Times New Roman"/>
        </w:rPr>
        <w:t>of</w:t>
      </w:r>
      <w:r w:rsidRPr="00277FE8">
        <w:rPr>
          <w:rFonts w:cs="Times New Roman"/>
          <w:spacing w:val="-1"/>
        </w:rPr>
        <w:t xml:space="preserve"> supportive services</w:t>
      </w:r>
      <w:r w:rsidRPr="00277FE8">
        <w:rPr>
          <w:rFonts w:cs="Times New Roman"/>
        </w:rPr>
        <w:t xml:space="preserve"> or</w:t>
      </w:r>
      <w:r w:rsidRPr="00277FE8">
        <w:rPr>
          <w:rFonts w:cs="Times New Roman"/>
          <w:spacing w:val="1"/>
        </w:rPr>
        <w:t xml:space="preserve"> </w:t>
      </w:r>
      <w:r w:rsidRPr="00277FE8">
        <w:rPr>
          <w:rFonts w:cs="Times New Roman"/>
          <w:spacing w:val="-1"/>
        </w:rPr>
        <w:t>nutrition</w:t>
      </w:r>
      <w:r w:rsidRPr="00277FE8">
        <w:rPr>
          <w:rFonts w:cs="Times New Roman"/>
        </w:rPr>
        <w:t xml:space="preserve"> </w:t>
      </w:r>
      <w:r w:rsidRPr="00277FE8">
        <w:rPr>
          <w:rFonts w:cs="Times New Roman"/>
          <w:spacing w:val="-1"/>
        </w:rPr>
        <w:t>services,</w:t>
      </w:r>
      <w:r w:rsidRPr="00277FE8">
        <w:rPr>
          <w:rFonts w:cs="Times New Roman"/>
        </w:rPr>
        <w:t xml:space="preserve"> or</w:t>
      </w:r>
      <w:r w:rsidRPr="00277FE8">
        <w:rPr>
          <w:rFonts w:cs="Times New Roman"/>
          <w:spacing w:val="-1"/>
        </w:rPr>
        <w:t xml:space="preserve"> individuals</w:t>
      </w:r>
      <w:r w:rsidRPr="00277FE8">
        <w:rPr>
          <w:rFonts w:cs="Times New Roman"/>
        </w:rPr>
        <w:t xml:space="preserve"> using</w:t>
      </w:r>
      <w:r w:rsidRPr="00277FE8">
        <w:rPr>
          <w:rFonts w:cs="Times New Roman"/>
          <w:spacing w:val="-3"/>
        </w:rPr>
        <w:t xml:space="preserve"> </w:t>
      </w:r>
      <w:r w:rsidRPr="00277FE8">
        <w:rPr>
          <w:rFonts w:cs="Times New Roman"/>
          <w:spacing w:val="-1"/>
        </w:rPr>
        <w:t>multipurpose senior centers</w:t>
      </w:r>
      <w:r w:rsidRPr="00277FE8">
        <w:rPr>
          <w:rFonts w:cs="Times New Roman"/>
          <w:spacing w:val="119"/>
        </w:rPr>
        <w:t xml:space="preserve"> </w:t>
      </w:r>
      <w:r w:rsidRPr="00277FE8">
        <w:rPr>
          <w:rFonts w:cs="Times New Roman"/>
          <w:spacing w:val="-1"/>
        </w:rPr>
        <w:t>provided</w:t>
      </w:r>
      <w:r w:rsidRPr="00277FE8">
        <w:rPr>
          <w:rFonts w:cs="Times New Roman"/>
        </w:rPr>
        <w:t xml:space="preserve"> </w:t>
      </w:r>
      <w:r w:rsidRPr="00277FE8">
        <w:rPr>
          <w:rFonts w:cs="Times New Roman"/>
          <w:spacing w:val="-1"/>
        </w:rPr>
        <w:t xml:space="preserve">under </w:t>
      </w:r>
      <w:r w:rsidRPr="00277FE8">
        <w:rPr>
          <w:rFonts w:cs="Times New Roman"/>
        </w:rPr>
        <w:t>such plan.</w:t>
      </w:r>
    </w:p>
    <w:p w:rsidR="00A22860" w:rsidRPr="00277FE8" w:rsidRDefault="00A22860" w:rsidP="00A22860">
      <w:pPr>
        <w:spacing w:before="6"/>
        <w:jc w:val="both"/>
        <w:rPr>
          <w:rFonts w:ascii="Times New Roman" w:hAnsi="Times New Roman" w:cs="Times New Roman"/>
          <w:sz w:val="24"/>
          <w:szCs w:val="24"/>
        </w:rPr>
      </w:pPr>
    </w:p>
    <w:p w:rsidR="00A22860" w:rsidRPr="00277FE8" w:rsidRDefault="00A22860" w:rsidP="00A22860">
      <w:pPr>
        <w:pStyle w:val="BodyText"/>
        <w:spacing w:line="243" w:lineRule="auto"/>
        <w:ind w:left="159" w:right="125"/>
        <w:jc w:val="both"/>
        <w:rPr>
          <w:rFonts w:cs="Times New Roman"/>
        </w:rPr>
      </w:pPr>
      <w:r w:rsidRPr="00277FE8">
        <w:rPr>
          <w:rFonts w:cs="Times New Roman"/>
          <w:spacing w:val="-1"/>
        </w:rPr>
        <w:t xml:space="preserve">(a)(2)(E) </w:t>
      </w:r>
      <w:r w:rsidRPr="00277FE8">
        <w:rPr>
          <w:rFonts w:cs="Times New Roman"/>
        </w:rPr>
        <w:t>The</w:t>
      </w:r>
      <w:r w:rsidRPr="00277FE8">
        <w:rPr>
          <w:rFonts w:cs="Times New Roman"/>
          <w:spacing w:val="-1"/>
        </w:rPr>
        <w:t xml:space="preserve"> State </w:t>
      </w:r>
      <w:r w:rsidRPr="00277FE8">
        <w:rPr>
          <w:rFonts w:cs="Times New Roman"/>
        </w:rPr>
        <w:t>agency</w:t>
      </w:r>
      <w:r w:rsidRPr="00277FE8">
        <w:rPr>
          <w:rFonts w:cs="Times New Roman"/>
          <w:spacing w:val="-3"/>
        </w:rPr>
        <w:t xml:space="preserve"> </w:t>
      </w:r>
      <w:r w:rsidRPr="00277FE8">
        <w:rPr>
          <w:rFonts w:cs="Times New Roman"/>
          <w:spacing w:val="-1"/>
        </w:rPr>
        <w:t>shall</w:t>
      </w:r>
      <w:r w:rsidRPr="00277FE8">
        <w:rPr>
          <w:rFonts w:cs="Times New Roman"/>
        </w:rPr>
        <w:t xml:space="preserve"> </w:t>
      </w:r>
      <w:r w:rsidRPr="00277FE8">
        <w:rPr>
          <w:rFonts w:cs="Times New Roman"/>
          <w:spacing w:val="-1"/>
        </w:rPr>
        <w:t>provide</w:t>
      </w:r>
      <w:r w:rsidRPr="00277FE8">
        <w:rPr>
          <w:rFonts w:cs="Times New Roman"/>
          <w:spacing w:val="1"/>
        </w:rPr>
        <w:t xml:space="preserve"> </w:t>
      </w:r>
      <w:r w:rsidRPr="00277FE8">
        <w:rPr>
          <w:rFonts w:cs="Times New Roman"/>
          <w:spacing w:val="-1"/>
        </w:rPr>
        <w:t>assurance</w:t>
      </w:r>
      <w:r w:rsidRPr="00277FE8">
        <w:rPr>
          <w:rFonts w:cs="Times New Roman"/>
          <w:spacing w:val="1"/>
        </w:rPr>
        <w:t xml:space="preserve"> </w:t>
      </w:r>
      <w:r w:rsidRPr="00277FE8">
        <w:rPr>
          <w:rFonts w:cs="Times New Roman"/>
          <w:spacing w:val="-1"/>
        </w:rPr>
        <w:t>that</w:t>
      </w:r>
      <w:r w:rsidRPr="00277FE8">
        <w:rPr>
          <w:rFonts w:cs="Times New Roman"/>
        </w:rPr>
        <w:t xml:space="preserve"> </w:t>
      </w:r>
      <w:r w:rsidRPr="00277FE8">
        <w:rPr>
          <w:rFonts w:cs="Times New Roman"/>
          <w:spacing w:val="-1"/>
        </w:rPr>
        <w:t>preference will</w:t>
      </w:r>
      <w:r w:rsidRPr="00277FE8">
        <w:rPr>
          <w:rFonts w:cs="Times New Roman"/>
        </w:rPr>
        <w:t xml:space="preserve"> be</w:t>
      </w:r>
      <w:r w:rsidRPr="00277FE8">
        <w:rPr>
          <w:rFonts w:cs="Times New Roman"/>
          <w:spacing w:val="1"/>
        </w:rPr>
        <w:t xml:space="preserve"> </w:t>
      </w:r>
      <w:r w:rsidRPr="00277FE8">
        <w:rPr>
          <w:rFonts w:cs="Times New Roman"/>
          <w:spacing w:val="-1"/>
        </w:rPr>
        <w:t>given</w:t>
      </w:r>
      <w:r w:rsidRPr="00277FE8">
        <w:rPr>
          <w:rFonts w:cs="Times New Roman"/>
        </w:rPr>
        <w:t xml:space="preserve"> to </w:t>
      </w:r>
      <w:r w:rsidRPr="00277FE8">
        <w:rPr>
          <w:rFonts w:cs="Times New Roman"/>
          <w:spacing w:val="-1"/>
        </w:rPr>
        <w:t>providing</w:t>
      </w:r>
      <w:r w:rsidRPr="00277FE8">
        <w:rPr>
          <w:rFonts w:cs="Times New Roman"/>
          <w:spacing w:val="105"/>
        </w:rPr>
        <w:t xml:space="preserve"> </w:t>
      </w:r>
      <w:r w:rsidRPr="00277FE8">
        <w:rPr>
          <w:rFonts w:cs="Times New Roman"/>
          <w:spacing w:val="-1"/>
        </w:rPr>
        <w:t>services</w:t>
      </w:r>
      <w:r w:rsidRPr="00277FE8">
        <w:rPr>
          <w:rFonts w:cs="Times New Roman"/>
        </w:rPr>
        <w:t xml:space="preserve"> to </w:t>
      </w:r>
      <w:r w:rsidRPr="00277FE8">
        <w:rPr>
          <w:rFonts w:cs="Times New Roman"/>
          <w:spacing w:val="-1"/>
        </w:rPr>
        <w:t xml:space="preserve">older </w:t>
      </w:r>
      <w:r w:rsidRPr="00277FE8">
        <w:rPr>
          <w:rFonts w:cs="Times New Roman"/>
        </w:rPr>
        <w:t xml:space="preserve">individuals </w:t>
      </w:r>
      <w:r w:rsidRPr="00277FE8">
        <w:rPr>
          <w:rFonts w:cs="Times New Roman"/>
          <w:spacing w:val="-1"/>
        </w:rPr>
        <w:t>with</w:t>
      </w:r>
      <w:r w:rsidRPr="00277FE8">
        <w:rPr>
          <w:rFonts w:cs="Times New Roman"/>
        </w:rPr>
        <w:t xml:space="preserve"> </w:t>
      </w:r>
      <w:r w:rsidRPr="00277FE8">
        <w:rPr>
          <w:rFonts w:cs="Times New Roman"/>
          <w:spacing w:val="-1"/>
        </w:rPr>
        <w:t>greatest</w:t>
      </w:r>
      <w:r w:rsidRPr="00277FE8">
        <w:rPr>
          <w:rFonts w:cs="Times New Roman"/>
        </w:rPr>
        <w:t xml:space="preserve"> economic</w:t>
      </w:r>
      <w:r w:rsidRPr="00277FE8">
        <w:rPr>
          <w:rFonts w:cs="Times New Roman"/>
          <w:spacing w:val="-1"/>
        </w:rPr>
        <w:t xml:space="preserve"> need</w:t>
      </w:r>
      <w:r w:rsidRPr="00277FE8">
        <w:rPr>
          <w:rFonts w:cs="Times New Roman"/>
          <w:spacing w:val="2"/>
        </w:rPr>
        <w:t xml:space="preserve"> </w:t>
      </w:r>
      <w:r w:rsidRPr="00277FE8">
        <w:rPr>
          <w:rFonts w:cs="Times New Roman"/>
          <w:spacing w:val="-1"/>
        </w:rPr>
        <w:t>and</w:t>
      </w:r>
      <w:r w:rsidRPr="00277FE8">
        <w:rPr>
          <w:rFonts w:cs="Times New Roman"/>
        </w:rPr>
        <w:t xml:space="preserve"> </w:t>
      </w:r>
      <w:r w:rsidRPr="00277FE8">
        <w:rPr>
          <w:rFonts w:cs="Times New Roman"/>
          <w:spacing w:val="-1"/>
        </w:rPr>
        <w:t>older individuals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greatest</w:t>
      </w:r>
      <w:r w:rsidRPr="00277FE8">
        <w:rPr>
          <w:rFonts w:cs="Times New Roman"/>
          <w:spacing w:val="79"/>
        </w:rPr>
        <w:t xml:space="preserve"> </w:t>
      </w:r>
      <w:r w:rsidRPr="00277FE8">
        <w:rPr>
          <w:rFonts w:cs="Times New Roman"/>
          <w:spacing w:val="-1"/>
        </w:rPr>
        <w:t>social</w:t>
      </w:r>
      <w:r w:rsidRPr="00277FE8">
        <w:rPr>
          <w:rFonts w:cs="Times New Roman"/>
        </w:rPr>
        <w:t xml:space="preserve"> </w:t>
      </w:r>
      <w:r w:rsidRPr="00277FE8">
        <w:rPr>
          <w:rFonts w:cs="Times New Roman"/>
          <w:spacing w:val="-1"/>
        </w:rPr>
        <w:t>need,</w:t>
      </w:r>
      <w:r w:rsidRPr="00277FE8">
        <w:rPr>
          <w:rFonts w:cs="Times New Roman"/>
        </w:rPr>
        <w:t xml:space="preserve"> (with </w:t>
      </w:r>
      <w:r w:rsidRPr="00277FE8">
        <w:rPr>
          <w:rFonts w:cs="Times New Roman"/>
          <w:spacing w:val="-1"/>
        </w:rPr>
        <w:t>particular attention</w:t>
      </w:r>
      <w:r w:rsidRPr="00277FE8">
        <w:rPr>
          <w:rFonts w:cs="Times New Roman"/>
        </w:rPr>
        <w:t xml:space="preserve"> to </w:t>
      </w:r>
      <w:r w:rsidRPr="00277FE8">
        <w:rPr>
          <w:rFonts w:cs="Times New Roman"/>
          <w:spacing w:val="-1"/>
        </w:rPr>
        <w:t>low-income older individuals,</w:t>
      </w:r>
      <w:r w:rsidRPr="00277FE8">
        <w:rPr>
          <w:rFonts w:cs="Times New Roman"/>
        </w:rPr>
        <w:t xml:space="preserve"> </w:t>
      </w:r>
      <w:r w:rsidRPr="00277FE8">
        <w:rPr>
          <w:rFonts w:cs="Times New Roman"/>
          <w:spacing w:val="-1"/>
        </w:rPr>
        <w:t>including</w:t>
      </w:r>
      <w:r w:rsidRPr="00277FE8">
        <w:rPr>
          <w:rFonts w:cs="Times New Roman"/>
          <w:spacing w:val="-3"/>
        </w:rPr>
        <w:t xml:space="preserve"> </w:t>
      </w:r>
      <w:r w:rsidRPr="00277FE8">
        <w:rPr>
          <w:rFonts w:cs="Times New Roman"/>
          <w:spacing w:val="-1"/>
        </w:rPr>
        <w:t>low-income</w:t>
      </w:r>
      <w:r w:rsidRPr="00277FE8">
        <w:rPr>
          <w:rFonts w:cs="Times New Roman"/>
          <w:spacing w:val="123"/>
        </w:rPr>
        <w:t xml:space="preserve"> </w:t>
      </w:r>
      <w:r w:rsidRPr="00277FE8">
        <w:rPr>
          <w:rFonts w:cs="Times New Roman"/>
        </w:rPr>
        <w:t>minority</w:t>
      </w:r>
      <w:r w:rsidRPr="00277FE8">
        <w:rPr>
          <w:rFonts w:cs="Times New Roman"/>
          <w:spacing w:val="-8"/>
        </w:rPr>
        <w:t xml:space="preserve"> </w:t>
      </w:r>
      <w:r w:rsidRPr="00277FE8">
        <w:rPr>
          <w:rFonts w:cs="Times New Roman"/>
        </w:rPr>
        <w:t>older</w:t>
      </w:r>
      <w:r w:rsidRPr="00277FE8">
        <w:rPr>
          <w:rFonts w:cs="Times New Roman"/>
          <w:spacing w:val="-1"/>
        </w:rPr>
        <w:t xml:space="preserve"> individuals,</w:t>
      </w:r>
      <w:r w:rsidRPr="00277FE8">
        <w:rPr>
          <w:rFonts w:cs="Times New Roman"/>
        </w:rPr>
        <w:t xml:space="preserve"> </w:t>
      </w:r>
      <w:r w:rsidRPr="00277FE8">
        <w:rPr>
          <w:rFonts w:cs="Times New Roman"/>
          <w:spacing w:val="-1"/>
        </w:rPr>
        <w:t>older individuals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limited</w:t>
      </w:r>
      <w:r w:rsidRPr="00277FE8">
        <w:rPr>
          <w:rFonts w:cs="Times New Roman"/>
        </w:rPr>
        <w:t xml:space="preserve"> </w:t>
      </w:r>
      <w:r w:rsidRPr="00277FE8">
        <w:rPr>
          <w:rFonts w:cs="Times New Roman"/>
          <w:spacing w:val="-1"/>
        </w:rPr>
        <w:t>English</w:t>
      </w:r>
      <w:r w:rsidRPr="00277FE8">
        <w:rPr>
          <w:rFonts w:cs="Times New Roman"/>
        </w:rPr>
        <w:t xml:space="preserve"> </w:t>
      </w:r>
      <w:r w:rsidRPr="00277FE8">
        <w:rPr>
          <w:rFonts w:cs="Times New Roman"/>
          <w:spacing w:val="-1"/>
        </w:rPr>
        <w:t>proficiency,</w:t>
      </w:r>
      <w:r w:rsidRPr="00277FE8">
        <w:rPr>
          <w:rFonts w:cs="Times New Roman"/>
          <w:spacing w:val="2"/>
        </w:rPr>
        <w:t xml:space="preserve"> </w:t>
      </w:r>
      <w:r w:rsidRPr="00277FE8">
        <w:rPr>
          <w:rFonts w:cs="Times New Roman"/>
          <w:spacing w:val="-1"/>
        </w:rPr>
        <w:t>and</w:t>
      </w:r>
      <w:r w:rsidRPr="00277FE8">
        <w:rPr>
          <w:rFonts w:cs="Times New Roman"/>
        </w:rPr>
        <w:t xml:space="preserve"> older</w:t>
      </w:r>
      <w:r w:rsidRPr="00277FE8">
        <w:rPr>
          <w:rFonts w:cs="Times New Roman"/>
          <w:spacing w:val="89"/>
        </w:rPr>
        <w:t xml:space="preserve"> </w:t>
      </w:r>
      <w:r w:rsidRPr="00277FE8">
        <w:rPr>
          <w:rFonts w:cs="Times New Roman"/>
          <w:spacing w:val="-1"/>
        </w:rPr>
        <w:t>individuals</w:t>
      </w:r>
      <w:r w:rsidRPr="00277FE8">
        <w:rPr>
          <w:rFonts w:cs="Times New Roman"/>
        </w:rPr>
        <w:t xml:space="preserve"> </w:t>
      </w:r>
      <w:r w:rsidRPr="00277FE8">
        <w:rPr>
          <w:rFonts w:cs="Times New Roman"/>
          <w:spacing w:val="-1"/>
        </w:rPr>
        <w:t>residing</w:t>
      </w:r>
      <w:r w:rsidRPr="00277FE8">
        <w:rPr>
          <w:rFonts w:cs="Times New Roman"/>
          <w:spacing w:val="-3"/>
        </w:rPr>
        <w:t xml:space="preserve"> </w:t>
      </w:r>
      <w:r w:rsidRPr="00277FE8">
        <w:rPr>
          <w:rFonts w:cs="Times New Roman"/>
        </w:rPr>
        <w:t xml:space="preserve">in </w:t>
      </w:r>
      <w:r w:rsidRPr="00277FE8">
        <w:rPr>
          <w:rFonts w:cs="Times New Roman"/>
          <w:spacing w:val="-1"/>
        </w:rPr>
        <w:t>rural</w:t>
      </w:r>
      <w:r w:rsidRPr="00277FE8">
        <w:rPr>
          <w:rFonts w:cs="Times New Roman"/>
        </w:rPr>
        <w:t xml:space="preserve"> </w:t>
      </w:r>
      <w:r w:rsidRPr="00277FE8">
        <w:rPr>
          <w:rFonts w:cs="Times New Roman"/>
          <w:spacing w:val="-1"/>
        </w:rPr>
        <w:t>areas)</w:t>
      </w:r>
      <w:r w:rsidRPr="00277FE8">
        <w:rPr>
          <w:rFonts w:cs="Times New Roman"/>
          <w:spacing w:val="1"/>
        </w:rPr>
        <w:t xml:space="preserve"> </w:t>
      </w:r>
      <w:r w:rsidRPr="00277FE8">
        <w:rPr>
          <w:rFonts w:cs="Times New Roman"/>
          <w:spacing w:val="-1"/>
        </w:rPr>
        <w:t>and</w:t>
      </w:r>
      <w:r w:rsidRPr="00277FE8">
        <w:rPr>
          <w:rFonts w:cs="Times New Roman"/>
        </w:rPr>
        <w:t xml:space="preserve"> </w:t>
      </w:r>
      <w:r w:rsidRPr="00277FE8">
        <w:rPr>
          <w:rFonts w:cs="Times New Roman"/>
          <w:spacing w:val="-1"/>
        </w:rPr>
        <w:t xml:space="preserve">include </w:t>
      </w:r>
      <w:r w:rsidRPr="00277FE8">
        <w:rPr>
          <w:rFonts w:cs="Times New Roman"/>
        </w:rPr>
        <w:t xml:space="preserve">proposed </w:t>
      </w:r>
      <w:r w:rsidRPr="00277FE8">
        <w:rPr>
          <w:rFonts w:cs="Times New Roman"/>
          <w:spacing w:val="-1"/>
        </w:rPr>
        <w:t>methods</w:t>
      </w:r>
      <w:r w:rsidRPr="00277FE8">
        <w:rPr>
          <w:rFonts w:cs="Times New Roman"/>
        </w:rPr>
        <w:t xml:space="preserve"> of</w:t>
      </w:r>
      <w:r w:rsidRPr="00277FE8">
        <w:rPr>
          <w:rFonts w:cs="Times New Roman"/>
          <w:spacing w:val="-1"/>
        </w:rPr>
        <w:t xml:space="preserve"> </w:t>
      </w:r>
      <w:r w:rsidRPr="00277FE8">
        <w:rPr>
          <w:rFonts w:cs="Times New Roman"/>
        </w:rPr>
        <w:t>carrying</w:t>
      </w:r>
      <w:r w:rsidRPr="00277FE8">
        <w:rPr>
          <w:rFonts w:cs="Times New Roman"/>
          <w:spacing w:val="-3"/>
        </w:rPr>
        <w:t xml:space="preserve"> </w:t>
      </w:r>
      <w:r w:rsidRPr="00277FE8">
        <w:rPr>
          <w:rFonts w:cs="Times New Roman"/>
        </w:rPr>
        <w:t>out the</w:t>
      </w:r>
      <w:r w:rsidRPr="00277FE8">
        <w:rPr>
          <w:rFonts w:cs="Times New Roman"/>
          <w:spacing w:val="-1"/>
        </w:rPr>
        <w:t xml:space="preserve"> preference</w:t>
      </w:r>
      <w:r w:rsidRPr="00277FE8">
        <w:rPr>
          <w:rFonts w:cs="Times New Roman"/>
          <w:spacing w:val="95"/>
        </w:rPr>
        <w:t xml:space="preserve"> </w:t>
      </w:r>
      <w:r w:rsidRPr="00277FE8">
        <w:rPr>
          <w:rFonts w:cs="Times New Roman"/>
        </w:rPr>
        <w:t>in the</w:t>
      </w:r>
      <w:r w:rsidRPr="00277FE8">
        <w:rPr>
          <w:rFonts w:cs="Times New Roman"/>
          <w:spacing w:val="-1"/>
        </w:rPr>
        <w:t xml:space="preserve"> State plan;</w:t>
      </w:r>
    </w:p>
    <w:p w:rsidR="00A22860" w:rsidRPr="00277FE8" w:rsidRDefault="00A22860" w:rsidP="00A22860">
      <w:pPr>
        <w:spacing w:before="1"/>
        <w:jc w:val="both"/>
        <w:rPr>
          <w:rFonts w:ascii="Times New Roman" w:hAnsi="Times New Roman" w:cs="Times New Roman"/>
          <w:sz w:val="24"/>
          <w:szCs w:val="24"/>
        </w:rPr>
      </w:pPr>
    </w:p>
    <w:p w:rsidR="00A22860" w:rsidRPr="00277FE8" w:rsidRDefault="00A22860" w:rsidP="00A22860">
      <w:pPr>
        <w:pStyle w:val="BodyText"/>
        <w:spacing w:line="242" w:lineRule="auto"/>
        <w:ind w:left="159" w:right="125"/>
        <w:jc w:val="both"/>
        <w:rPr>
          <w:rFonts w:cs="Times New Roman"/>
        </w:rPr>
      </w:pPr>
      <w:r w:rsidRPr="00277FE8">
        <w:rPr>
          <w:rFonts w:cs="Times New Roman"/>
          <w:spacing w:val="-1"/>
        </w:rPr>
        <w:t>(a)(2)(F) The State</w:t>
      </w:r>
      <w:r w:rsidRPr="00277FE8">
        <w:rPr>
          <w:rFonts w:cs="Times New Roman"/>
          <w:spacing w:val="1"/>
        </w:rPr>
        <w:t xml:space="preserve"> </w:t>
      </w:r>
      <w:r w:rsidRPr="00277FE8">
        <w:rPr>
          <w:rFonts w:cs="Times New Roman"/>
          <w:spacing w:val="-1"/>
        </w:rPr>
        <w:t>agency</w:t>
      </w:r>
      <w:r w:rsidRPr="00277FE8">
        <w:rPr>
          <w:rFonts w:cs="Times New Roman"/>
          <w:spacing w:val="-3"/>
        </w:rPr>
        <w:t xml:space="preserve"> </w:t>
      </w:r>
      <w:r w:rsidRPr="00277FE8">
        <w:rPr>
          <w:rFonts w:cs="Times New Roman"/>
          <w:spacing w:val="-1"/>
        </w:rPr>
        <w:t>shall</w:t>
      </w:r>
      <w:r w:rsidRPr="00277FE8">
        <w:rPr>
          <w:rFonts w:cs="Times New Roman"/>
        </w:rPr>
        <w:t xml:space="preserve"> </w:t>
      </w:r>
      <w:r w:rsidRPr="00277FE8">
        <w:rPr>
          <w:rFonts w:cs="Times New Roman"/>
          <w:spacing w:val="-1"/>
        </w:rPr>
        <w:t>provide</w:t>
      </w:r>
      <w:r w:rsidRPr="00277FE8">
        <w:rPr>
          <w:rFonts w:cs="Times New Roman"/>
          <w:spacing w:val="1"/>
        </w:rPr>
        <w:t xml:space="preserve"> </w:t>
      </w:r>
      <w:r w:rsidRPr="00277FE8">
        <w:rPr>
          <w:rFonts w:cs="Times New Roman"/>
          <w:spacing w:val="-1"/>
        </w:rPr>
        <w:t>assurances</w:t>
      </w:r>
      <w:r w:rsidRPr="00277FE8">
        <w:rPr>
          <w:rFonts w:cs="Times New Roman"/>
        </w:rPr>
        <w:t xml:space="preserve"> </w:t>
      </w:r>
      <w:r w:rsidRPr="00277FE8">
        <w:rPr>
          <w:rFonts w:cs="Times New Roman"/>
          <w:spacing w:val="-1"/>
        </w:rPr>
        <w:t>that</w:t>
      </w:r>
      <w:r w:rsidRPr="00277FE8">
        <w:rPr>
          <w:rFonts w:cs="Times New Roman"/>
        </w:rPr>
        <w:t xml:space="preserve"> the</w:t>
      </w:r>
      <w:r w:rsidRPr="00277FE8">
        <w:rPr>
          <w:rFonts w:cs="Times New Roman"/>
          <w:spacing w:val="-1"/>
        </w:rPr>
        <w:t xml:space="preserve"> State </w:t>
      </w:r>
      <w:r w:rsidRPr="00277FE8">
        <w:rPr>
          <w:rFonts w:cs="Times New Roman"/>
        </w:rPr>
        <w:t>agency</w:t>
      </w:r>
      <w:r w:rsidRPr="00277FE8">
        <w:rPr>
          <w:rFonts w:cs="Times New Roman"/>
          <w:spacing w:val="-5"/>
        </w:rPr>
        <w:t xml:space="preserve"> </w:t>
      </w:r>
      <w:r w:rsidRPr="00277FE8">
        <w:rPr>
          <w:rFonts w:cs="Times New Roman"/>
        </w:rPr>
        <w:t xml:space="preserve">will </w:t>
      </w:r>
      <w:r w:rsidRPr="00277FE8">
        <w:rPr>
          <w:rFonts w:cs="Times New Roman"/>
          <w:spacing w:val="-1"/>
        </w:rPr>
        <w:t xml:space="preserve">require </w:t>
      </w:r>
      <w:r w:rsidRPr="00277FE8">
        <w:rPr>
          <w:rFonts w:cs="Times New Roman"/>
        </w:rPr>
        <w:t>use</w:t>
      </w:r>
      <w:r w:rsidRPr="00277FE8">
        <w:rPr>
          <w:rFonts w:cs="Times New Roman"/>
          <w:spacing w:val="-1"/>
        </w:rPr>
        <w:t xml:space="preserve"> </w:t>
      </w:r>
      <w:r w:rsidRPr="00277FE8">
        <w:rPr>
          <w:rFonts w:cs="Times New Roman"/>
        </w:rPr>
        <w:t>of</w:t>
      </w:r>
      <w:r w:rsidRPr="00277FE8">
        <w:rPr>
          <w:rFonts w:cs="Times New Roman"/>
          <w:spacing w:val="95"/>
        </w:rPr>
        <w:t xml:space="preserve"> </w:t>
      </w:r>
      <w:r w:rsidRPr="00277FE8">
        <w:rPr>
          <w:rFonts w:cs="Times New Roman"/>
          <w:spacing w:val="-1"/>
        </w:rPr>
        <w:t>outreach</w:t>
      </w:r>
      <w:r w:rsidRPr="00277FE8">
        <w:rPr>
          <w:rFonts w:cs="Times New Roman"/>
          <w:spacing w:val="2"/>
        </w:rPr>
        <w:t xml:space="preserve"> </w:t>
      </w:r>
      <w:r w:rsidRPr="00277FE8">
        <w:rPr>
          <w:rFonts w:cs="Times New Roman"/>
          <w:spacing w:val="-1"/>
        </w:rPr>
        <w:t>efforts</w:t>
      </w:r>
      <w:r w:rsidRPr="00277FE8">
        <w:rPr>
          <w:rFonts w:cs="Times New Roman"/>
        </w:rPr>
        <w:t xml:space="preserve"> </w:t>
      </w:r>
      <w:r w:rsidRPr="00277FE8">
        <w:rPr>
          <w:rFonts w:cs="Times New Roman"/>
          <w:spacing w:val="-1"/>
        </w:rPr>
        <w:t>described</w:t>
      </w:r>
      <w:r w:rsidRPr="00277FE8">
        <w:rPr>
          <w:rFonts w:cs="Times New Roman"/>
        </w:rPr>
        <w:t xml:space="preserve"> in </w:t>
      </w:r>
      <w:r w:rsidRPr="00277FE8">
        <w:rPr>
          <w:rFonts w:cs="Times New Roman"/>
          <w:spacing w:val="-1"/>
        </w:rPr>
        <w:t>section</w:t>
      </w:r>
      <w:r w:rsidRPr="00277FE8">
        <w:rPr>
          <w:rFonts w:cs="Times New Roman"/>
        </w:rPr>
        <w:t xml:space="preserve"> </w:t>
      </w:r>
      <w:r w:rsidRPr="00277FE8">
        <w:rPr>
          <w:rFonts w:cs="Times New Roman"/>
          <w:spacing w:val="-1"/>
        </w:rPr>
        <w:t>307(a)(16).</w:t>
      </w:r>
    </w:p>
    <w:p w:rsidR="00A22860" w:rsidRPr="00277FE8" w:rsidRDefault="00A22860" w:rsidP="00A22860">
      <w:pPr>
        <w:spacing w:before="2"/>
        <w:jc w:val="both"/>
        <w:rPr>
          <w:rFonts w:ascii="Times New Roman" w:hAnsi="Times New Roman" w:cs="Times New Roman"/>
          <w:sz w:val="24"/>
          <w:szCs w:val="24"/>
        </w:rPr>
      </w:pPr>
    </w:p>
    <w:p w:rsidR="00A22860" w:rsidRPr="00277FE8" w:rsidRDefault="00A22860" w:rsidP="00A22860">
      <w:pPr>
        <w:pStyle w:val="BodyText"/>
        <w:spacing w:line="244" w:lineRule="auto"/>
        <w:ind w:left="159" w:right="125"/>
        <w:jc w:val="both"/>
        <w:rPr>
          <w:rFonts w:cs="Times New Roman"/>
        </w:rPr>
      </w:pPr>
      <w:r w:rsidRPr="00277FE8">
        <w:rPr>
          <w:rFonts w:cs="Times New Roman"/>
          <w:spacing w:val="-1"/>
        </w:rPr>
        <w:t xml:space="preserve">(a)(2)(G)(ii) The State </w:t>
      </w:r>
      <w:r w:rsidRPr="00277FE8">
        <w:rPr>
          <w:rFonts w:cs="Times New Roman"/>
        </w:rPr>
        <w:t>agency</w:t>
      </w:r>
      <w:r w:rsidRPr="00277FE8">
        <w:rPr>
          <w:rFonts w:cs="Times New Roman"/>
          <w:spacing w:val="-5"/>
        </w:rPr>
        <w:t xml:space="preserve"> </w:t>
      </w:r>
      <w:r w:rsidRPr="00277FE8">
        <w:rPr>
          <w:rFonts w:cs="Times New Roman"/>
          <w:spacing w:val="-1"/>
        </w:rPr>
        <w:t>shall</w:t>
      </w:r>
      <w:r w:rsidRPr="00277FE8">
        <w:rPr>
          <w:rFonts w:cs="Times New Roman"/>
        </w:rPr>
        <w:t xml:space="preserve"> </w:t>
      </w:r>
      <w:r w:rsidRPr="00277FE8">
        <w:rPr>
          <w:rFonts w:cs="Times New Roman"/>
          <w:spacing w:val="-1"/>
        </w:rPr>
        <w:t>provide</w:t>
      </w:r>
      <w:r w:rsidRPr="00277FE8">
        <w:rPr>
          <w:rFonts w:cs="Times New Roman"/>
          <w:spacing w:val="1"/>
        </w:rPr>
        <w:t xml:space="preserve"> </w:t>
      </w:r>
      <w:r w:rsidRPr="00277FE8">
        <w:rPr>
          <w:rFonts w:cs="Times New Roman"/>
          <w:spacing w:val="-1"/>
        </w:rPr>
        <w:t>an</w:t>
      </w:r>
      <w:r w:rsidRPr="00277FE8">
        <w:rPr>
          <w:rFonts w:cs="Times New Roman"/>
        </w:rPr>
        <w:t xml:space="preserve"> </w:t>
      </w:r>
      <w:r w:rsidRPr="00277FE8">
        <w:rPr>
          <w:rFonts w:cs="Times New Roman"/>
          <w:spacing w:val="-1"/>
        </w:rPr>
        <w:t xml:space="preserve">assurance </w:t>
      </w:r>
      <w:r w:rsidRPr="00277FE8">
        <w:rPr>
          <w:rFonts w:cs="Times New Roman"/>
        </w:rPr>
        <w:t>that the</w:t>
      </w:r>
      <w:r w:rsidRPr="00277FE8">
        <w:rPr>
          <w:rFonts w:cs="Times New Roman"/>
          <w:spacing w:val="-1"/>
        </w:rPr>
        <w:t xml:space="preserve"> State </w:t>
      </w:r>
      <w:r w:rsidRPr="00277FE8">
        <w:rPr>
          <w:rFonts w:cs="Times New Roman"/>
        </w:rPr>
        <w:t>agency</w:t>
      </w:r>
      <w:r w:rsidRPr="00277FE8">
        <w:rPr>
          <w:rFonts w:cs="Times New Roman"/>
          <w:spacing w:val="-3"/>
        </w:rPr>
        <w:t xml:space="preserve"> </w:t>
      </w:r>
      <w:r w:rsidRPr="00277FE8">
        <w:rPr>
          <w:rFonts w:cs="Times New Roman"/>
          <w:spacing w:val="-1"/>
        </w:rPr>
        <w:t>will</w:t>
      </w:r>
      <w:r w:rsidRPr="00277FE8">
        <w:rPr>
          <w:rFonts w:cs="Times New Roman"/>
        </w:rPr>
        <w:t xml:space="preserve"> </w:t>
      </w:r>
      <w:r w:rsidRPr="00277FE8">
        <w:rPr>
          <w:rFonts w:cs="Times New Roman"/>
          <w:spacing w:val="-1"/>
        </w:rPr>
        <w:t>undertake</w:t>
      </w:r>
      <w:r w:rsidRPr="00277FE8">
        <w:rPr>
          <w:rFonts w:cs="Times New Roman"/>
          <w:spacing w:val="99"/>
        </w:rPr>
        <w:t xml:space="preserve"> </w:t>
      </w:r>
      <w:r w:rsidRPr="00277FE8">
        <w:rPr>
          <w:rFonts w:cs="Times New Roman"/>
          <w:spacing w:val="-1"/>
        </w:rPr>
        <w:t>specific program</w:t>
      </w:r>
      <w:r w:rsidRPr="00277FE8">
        <w:rPr>
          <w:rFonts w:cs="Times New Roman"/>
        </w:rPr>
        <w:t xml:space="preserve"> </w:t>
      </w:r>
      <w:r w:rsidRPr="00277FE8">
        <w:rPr>
          <w:rFonts w:cs="Times New Roman"/>
          <w:spacing w:val="-1"/>
        </w:rPr>
        <w:t>development,</w:t>
      </w:r>
      <w:r w:rsidRPr="00277FE8">
        <w:rPr>
          <w:rFonts w:cs="Times New Roman"/>
        </w:rPr>
        <w:t xml:space="preserve"> </w:t>
      </w:r>
      <w:r w:rsidRPr="00277FE8">
        <w:rPr>
          <w:rFonts w:cs="Times New Roman"/>
          <w:spacing w:val="-1"/>
        </w:rPr>
        <w:t>advocacy,</w:t>
      </w:r>
      <w:r w:rsidRPr="00277FE8">
        <w:rPr>
          <w:rFonts w:cs="Times New Roman"/>
        </w:rPr>
        <w:t xml:space="preserve"> </w:t>
      </w:r>
      <w:r w:rsidRPr="00277FE8">
        <w:rPr>
          <w:rFonts w:cs="Times New Roman"/>
          <w:spacing w:val="-1"/>
        </w:rPr>
        <w:t>and</w:t>
      </w:r>
      <w:r w:rsidRPr="00277FE8">
        <w:rPr>
          <w:rFonts w:cs="Times New Roman"/>
        </w:rPr>
        <w:t xml:space="preserve"> </w:t>
      </w:r>
      <w:r w:rsidRPr="00277FE8">
        <w:rPr>
          <w:rFonts w:cs="Times New Roman"/>
          <w:spacing w:val="-1"/>
        </w:rPr>
        <w:t>outreach</w:t>
      </w:r>
      <w:r w:rsidRPr="00277FE8">
        <w:rPr>
          <w:rFonts w:cs="Times New Roman"/>
          <w:spacing w:val="2"/>
        </w:rPr>
        <w:t xml:space="preserve"> </w:t>
      </w:r>
      <w:r w:rsidRPr="00277FE8">
        <w:rPr>
          <w:rFonts w:cs="Times New Roman"/>
          <w:spacing w:val="-1"/>
        </w:rPr>
        <w:t>efforts</w:t>
      </w:r>
      <w:r w:rsidRPr="00277FE8">
        <w:rPr>
          <w:rFonts w:cs="Times New Roman"/>
        </w:rPr>
        <w:t xml:space="preserve"> </w:t>
      </w:r>
      <w:r w:rsidRPr="00277FE8">
        <w:rPr>
          <w:rFonts w:cs="Times New Roman"/>
          <w:spacing w:val="-1"/>
        </w:rPr>
        <w:t>focused</w:t>
      </w:r>
      <w:r w:rsidRPr="00277FE8">
        <w:rPr>
          <w:rFonts w:cs="Times New Roman"/>
        </w:rPr>
        <w:t xml:space="preserve"> on the</w:t>
      </w:r>
      <w:r w:rsidRPr="00277FE8">
        <w:rPr>
          <w:rFonts w:cs="Times New Roman"/>
          <w:spacing w:val="-1"/>
        </w:rPr>
        <w:t xml:space="preserve"> needs</w:t>
      </w:r>
      <w:r w:rsidRPr="00277FE8">
        <w:rPr>
          <w:rFonts w:cs="Times New Roman"/>
        </w:rPr>
        <w:t xml:space="preserve"> of</w:t>
      </w:r>
    </w:p>
    <w:p w:rsidR="00A22860" w:rsidRPr="00277FE8" w:rsidRDefault="00A22860" w:rsidP="00A22860">
      <w:pPr>
        <w:pStyle w:val="BodyText"/>
        <w:spacing w:line="274" w:lineRule="exact"/>
        <w:ind w:left="159" w:right="467"/>
        <w:jc w:val="both"/>
        <w:rPr>
          <w:rFonts w:cs="Times New Roman"/>
        </w:rPr>
      </w:pPr>
      <w:r w:rsidRPr="00277FE8">
        <w:rPr>
          <w:rFonts w:cs="Times New Roman"/>
          <w:spacing w:val="-1"/>
        </w:rPr>
        <w:t xml:space="preserve">low-income </w:t>
      </w:r>
      <w:r w:rsidRPr="00277FE8">
        <w:rPr>
          <w:rFonts w:cs="Times New Roman"/>
        </w:rPr>
        <w:t>minority</w:t>
      </w:r>
      <w:r w:rsidRPr="00277FE8">
        <w:rPr>
          <w:rFonts w:cs="Times New Roman"/>
          <w:spacing w:val="-5"/>
        </w:rPr>
        <w:t xml:space="preserve"> </w:t>
      </w:r>
      <w:r w:rsidRPr="00277FE8">
        <w:rPr>
          <w:rFonts w:cs="Times New Roman"/>
        </w:rPr>
        <w:t>older</w:t>
      </w:r>
      <w:r w:rsidRPr="00277FE8">
        <w:rPr>
          <w:rFonts w:cs="Times New Roman"/>
          <w:spacing w:val="-1"/>
        </w:rPr>
        <w:t xml:space="preserve"> individuals</w:t>
      </w:r>
      <w:r w:rsidRPr="00277FE8">
        <w:rPr>
          <w:rFonts w:cs="Times New Roman"/>
        </w:rPr>
        <w:t xml:space="preserve"> </w:t>
      </w:r>
      <w:r w:rsidRPr="00277FE8">
        <w:rPr>
          <w:rFonts w:cs="Times New Roman"/>
          <w:spacing w:val="-1"/>
        </w:rPr>
        <w:t>and</w:t>
      </w:r>
      <w:r w:rsidRPr="00277FE8">
        <w:rPr>
          <w:rFonts w:cs="Times New Roman"/>
        </w:rPr>
        <w:t xml:space="preserve"> </w:t>
      </w:r>
      <w:r w:rsidRPr="00277FE8">
        <w:rPr>
          <w:rFonts w:cs="Times New Roman"/>
          <w:spacing w:val="-1"/>
        </w:rPr>
        <w:t xml:space="preserve">older </w:t>
      </w:r>
      <w:r w:rsidRPr="00277FE8">
        <w:rPr>
          <w:rFonts w:cs="Times New Roman"/>
        </w:rPr>
        <w:t xml:space="preserve">individuals </w:t>
      </w:r>
      <w:r w:rsidRPr="00277FE8">
        <w:rPr>
          <w:rFonts w:cs="Times New Roman"/>
          <w:spacing w:val="-1"/>
        </w:rPr>
        <w:t>residing</w:t>
      </w:r>
      <w:r w:rsidRPr="00277FE8">
        <w:rPr>
          <w:rFonts w:cs="Times New Roman"/>
          <w:spacing w:val="-3"/>
        </w:rPr>
        <w:t xml:space="preserve"> </w:t>
      </w:r>
      <w:r w:rsidRPr="00277FE8">
        <w:rPr>
          <w:rFonts w:cs="Times New Roman"/>
        </w:rPr>
        <w:t xml:space="preserve">in </w:t>
      </w:r>
      <w:r w:rsidRPr="00277FE8">
        <w:rPr>
          <w:rFonts w:cs="Times New Roman"/>
          <w:spacing w:val="-1"/>
        </w:rPr>
        <w:t>rural</w:t>
      </w:r>
      <w:r w:rsidRPr="00277FE8">
        <w:rPr>
          <w:rFonts w:cs="Times New Roman"/>
        </w:rPr>
        <w:t xml:space="preserve"> </w:t>
      </w:r>
      <w:r w:rsidRPr="00277FE8">
        <w:rPr>
          <w:rFonts w:cs="Times New Roman"/>
          <w:spacing w:val="-1"/>
        </w:rPr>
        <w:t>areas.</w:t>
      </w:r>
    </w:p>
    <w:p w:rsidR="00A22860" w:rsidRPr="00277FE8" w:rsidRDefault="00A22860" w:rsidP="00A22860">
      <w:pPr>
        <w:spacing w:before="5"/>
        <w:rPr>
          <w:rFonts w:ascii="Times New Roman" w:hAnsi="Times New Roman" w:cs="Times New Roman"/>
          <w:sz w:val="24"/>
          <w:szCs w:val="24"/>
        </w:rPr>
      </w:pPr>
    </w:p>
    <w:p w:rsidR="00A22860" w:rsidRPr="00277FE8" w:rsidRDefault="00A22860" w:rsidP="00A22860">
      <w:pPr>
        <w:pStyle w:val="BodyText"/>
        <w:spacing w:line="243" w:lineRule="auto"/>
        <w:ind w:left="205" w:right="86"/>
        <w:jc w:val="both"/>
        <w:rPr>
          <w:rFonts w:cs="Times New Roman"/>
        </w:rPr>
      </w:pPr>
      <w:r w:rsidRPr="00277FE8">
        <w:rPr>
          <w:rFonts w:cs="Times New Roman"/>
          <w:spacing w:val="-1"/>
        </w:rPr>
        <w:t>(c)(5)</w:t>
      </w:r>
      <w:r w:rsidRPr="00277FE8">
        <w:rPr>
          <w:rFonts w:cs="Times New Roman"/>
          <w:spacing w:val="1"/>
        </w:rPr>
        <w:t xml:space="preserve"> </w:t>
      </w:r>
      <w:r w:rsidRPr="00277FE8">
        <w:rPr>
          <w:rFonts w:cs="Times New Roman"/>
          <w:spacing w:val="-2"/>
        </w:rPr>
        <w:t>In</w:t>
      </w:r>
      <w:r w:rsidRPr="00277FE8">
        <w:rPr>
          <w:rFonts w:cs="Times New Roman"/>
        </w:rPr>
        <w:t xml:space="preserve"> the</w:t>
      </w:r>
      <w:r w:rsidRPr="00277FE8">
        <w:rPr>
          <w:rFonts w:cs="Times New Roman"/>
          <w:spacing w:val="-1"/>
        </w:rPr>
        <w:t xml:space="preserve"> </w:t>
      </w:r>
      <w:r w:rsidRPr="00277FE8">
        <w:rPr>
          <w:rFonts w:cs="Times New Roman"/>
        </w:rPr>
        <w:t>case</w:t>
      </w:r>
      <w:r w:rsidRPr="00277FE8">
        <w:rPr>
          <w:rFonts w:cs="Times New Roman"/>
          <w:spacing w:val="-1"/>
        </w:rPr>
        <w:t xml:space="preserve"> </w:t>
      </w:r>
      <w:r w:rsidRPr="00277FE8">
        <w:rPr>
          <w:rFonts w:cs="Times New Roman"/>
        </w:rPr>
        <w:t>of</w:t>
      </w:r>
      <w:r w:rsidRPr="00277FE8">
        <w:rPr>
          <w:rFonts w:cs="Times New Roman"/>
          <w:spacing w:val="1"/>
        </w:rPr>
        <w:t xml:space="preserve"> </w:t>
      </w:r>
      <w:r w:rsidRPr="00277FE8">
        <w:rPr>
          <w:rFonts w:cs="Times New Roman"/>
        </w:rPr>
        <w:t>a</w:t>
      </w:r>
      <w:r w:rsidRPr="00277FE8">
        <w:rPr>
          <w:rFonts w:cs="Times New Roman"/>
          <w:spacing w:val="-1"/>
        </w:rPr>
        <w:t xml:space="preserve"> </w:t>
      </w:r>
      <w:r w:rsidRPr="00277FE8">
        <w:rPr>
          <w:rFonts w:cs="Times New Roman"/>
        </w:rPr>
        <w:t>State</w:t>
      </w:r>
      <w:r w:rsidRPr="00277FE8">
        <w:rPr>
          <w:rFonts w:cs="Times New Roman"/>
          <w:spacing w:val="-1"/>
        </w:rPr>
        <w:t xml:space="preserve"> specified</w:t>
      </w:r>
      <w:r w:rsidRPr="00277FE8">
        <w:rPr>
          <w:rFonts w:cs="Times New Roman"/>
        </w:rPr>
        <w:t xml:space="preserve"> in subsection </w:t>
      </w:r>
      <w:r w:rsidRPr="00277FE8">
        <w:rPr>
          <w:rFonts w:cs="Times New Roman"/>
          <w:spacing w:val="-1"/>
        </w:rPr>
        <w:t>(b)(5),</w:t>
      </w:r>
      <w:r w:rsidRPr="00277FE8">
        <w:rPr>
          <w:rFonts w:cs="Times New Roman"/>
        </w:rPr>
        <w:t xml:space="preserve"> the</w:t>
      </w:r>
      <w:r w:rsidRPr="00277FE8">
        <w:rPr>
          <w:rFonts w:cs="Times New Roman"/>
          <w:spacing w:val="-1"/>
        </w:rPr>
        <w:t xml:space="preserve"> State</w:t>
      </w:r>
      <w:r w:rsidRPr="00277FE8">
        <w:rPr>
          <w:rFonts w:cs="Times New Roman"/>
          <w:spacing w:val="1"/>
        </w:rPr>
        <w:t xml:space="preserve"> </w:t>
      </w:r>
      <w:r w:rsidRPr="00277FE8">
        <w:rPr>
          <w:rFonts w:cs="Times New Roman"/>
        </w:rPr>
        <w:t>agency</w:t>
      </w:r>
      <w:r w:rsidRPr="00277FE8">
        <w:rPr>
          <w:rFonts w:cs="Times New Roman"/>
          <w:spacing w:val="-3"/>
        </w:rPr>
        <w:t xml:space="preserve"> </w:t>
      </w:r>
      <w:r w:rsidRPr="00277FE8">
        <w:rPr>
          <w:rFonts w:cs="Times New Roman"/>
          <w:spacing w:val="-1"/>
        </w:rPr>
        <w:t>and</w:t>
      </w:r>
      <w:r w:rsidRPr="00277FE8">
        <w:rPr>
          <w:rFonts w:cs="Times New Roman"/>
        </w:rPr>
        <w:t xml:space="preserve"> </w:t>
      </w:r>
      <w:r w:rsidRPr="00277FE8">
        <w:rPr>
          <w:rFonts w:cs="Times New Roman"/>
          <w:spacing w:val="-1"/>
        </w:rPr>
        <w:t>area agencies</w:t>
      </w:r>
      <w:r w:rsidRPr="00277FE8">
        <w:rPr>
          <w:rFonts w:cs="Times New Roman"/>
          <w:spacing w:val="58"/>
        </w:rPr>
        <w:t xml:space="preserve"> </w:t>
      </w:r>
      <w:r w:rsidRPr="00277FE8">
        <w:rPr>
          <w:rFonts w:cs="Times New Roman"/>
          <w:spacing w:val="-1"/>
        </w:rPr>
        <w:t>shall</w:t>
      </w:r>
      <w:r w:rsidRPr="00277FE8">
        <w:rPr>
          <w:rFonts w:cs="Times New Roman"/>
        </w:rPr>
        <w:t xml:space="preserve"> </w:t>
      </w:r>
      <w:r w:rsidRPr="00277FE8">
        <w:rPr>
          <w:rFonts w:cs="Times New Roman"/>
          <w:spacing w:val="-1"/>
        </w:rPr>
        <w:t>provide assurance,</w:t>
      </w:r>
      <w:r w:rsidRPr="00277FE8">
        <w:rPr>
          <w:rFonts w:cs="Times New Roman"/>
          <w:spacing w:val="2"/>
        </w:rPr>
        <w:t xml:space="preserve"> </w:t>
      </w:r>
      <w:r w:rsidRPr="00277FE8">
        <w:rPr>
          <w:rFonts w:cs="Times New Roman"/>
          <w:spacing w:val="-1"/>
        </w:rPr>
        <w:t>determined</w:t>
      </w:r>
      <w:r w:rsidRPr="00277FE8">
        <w:rPr>
          <w:rFonts w:cs="Times New Roman"/>
        </w:rPr>
        <w:t xml:space="preserve"> </w:t>
      </w:r>
      <w:r w:rsidRPr="00277FE8">
        <w:rPr>
          <w:rFonts w:cs="Times New Roman"/>
          <w:spacing w:val="-1"/>
        </w:rPr>
        <w:t xml:space="preserve">adequate </w:t>
      </w:r>
      <w:r w:rsidRPr="00277FE8">
        <w:rPr>
          <w:rFonts w:cs="Times New Roman"/>
          <w:spacing w:val="2"/>
        </w:rPr>
        <w:t>by</w:t>
      </w:r>
      <w:r w:rsidRPr="00277FE8">
        <w:rPr>
          <w:rFonts w:cs="Times New Roman"/>
          <w:spacing w:val="-5"/>
        </w:rPr>
        <w:t xml:space="preserve"> </w:t>
      </w:r>
      <w:r w:rsidRPr="00277FE8">
        <w:rPr>
          <w:rFonts w:cs="Times New Roman"/>
        </w:rPr>
        <w:t>the</w:t>
      </w:r>
      <w:r w:rsidRPr="00277FE8">
        <w:rPr>
          <w:rFonts w:cs="Times New Roman"/>
          <w:spacing w:val="-1"/>
        </w:rPr>
        <w:t xml:space="preserve"> State agency,</w:t>
      </w:r>
      <w:r w:rsidRPr="00277FE8">
        <w:rPr>
          <w:rFonts w:cs="Times New Roman"/>
        </w:rPr>
        <w:t xml:space="preserve"> </w:t>
      </w:r>
      <w:r w:rsidRPr="00277FE8">
        <w:rPr>
          <w:rFonts w:cs="Times New Roman"/>
          <w:spacing w:val="-1"/>
        </w:rPr>
        <w:t>that</w:t>
      </w:r>
      <w:r w:rsidRPr="00277FE8">
        <w:rPr>
          <w:rFonts w:cs="Times New Roman"/>
        </w:rPr>
        <w:t xml:space="preserve"> the</w:t>
      </w:r>
      <w:r w:rsidRPr="00277FE8">
        <w:rPr>
          <w:rFonts w:cs="Times New Roman"/>
          <w:spacing w:val="1"/>
        </w:rPr>
        <w:t xml:space="preserve"> </w:t>
      </w:r>
      <w:r w:rsidRPr="00277FE8">
        <w:rPr>
          <w:rFonts w:cs="Times New Roman"/>
          <w:spacing w:val="-1"/>
        </w:rPr>
        <w:t>area</w:t>
      </w:r>
      <w:r w:rsidRPr="00277FE8">
        <w:rPr>
          <w:rFonts w:cs="Times New Roman"/>
          <w:spacing w:val="1"/>
        </w:rPr>
        <w:t xml:space="preserve"> </w:t>
      </w:r>
      <w:r w:rsidRPr="00277FE8">
        <w:rPr>
          <w:rFonts w:cs="Times New Roman"/>
        </w:rPr>
        <w:t>agency</w:t>
      </w:r>
      <w:r w:rsidRPr="00277FE8">
        <w:rPr>
          <w:rFonts w:cs="Times New Roman"/>
          <w:spacing w:val="-5"/>
        </w:rPr>
        <w:t xml:space="preserve"> </w:t>
      </w:r>
      <w:r w:rsidRPr="00277FE8">
        <w:rPr>
          <w:rFonts w:cs="Times New Roman"/>
        </w:rPr>
        <w:t>on aging</w:t>
      </w:r>
      <w:r w:rsidRPr="00277FE8">
        <w:rPr>
          <w:rFonts w:cs="Times New Roman"/>
          <w:spacing w:val="93"/>
        </w:rPr>
        <w:t xml:space="preserve"> </w:t>
      </w:r>
      <w:r w:rsidRPr="00277FE8">
        <w:rPr>
          <w:rFonts w:cs="Times New Roman"/>
          <w:spacing w:val="-1"/>
        </w:rPr>
        <w:t>will</w:t>
      </w:r>
      <w:r w:rsidRPr="00277FE8">
        <w:rPr>
          <w:rFonts w:cs="Times New Roman"/>
        </w:rPr>
        <w:t xml:space="preserve"> </w:t>
      </w:r>
      <w:r w:rsidRPr="00277FE8">
        <w:rPr>
          <w:rFonts w:cs="Times New Roman"/>
          <w:spacing w:val="-1"/>
        </w:rPr>
        <w:t xml:space="preserve">have </w:t>
      </w:r>
      <w:r w:rsidRPr="00277FE8">
        <w:rPr>
          <w:rFonts w:cs="Times New Roman"/>
        </w:rPr>
        <w:t>the</w:t>
      </w:r>
      <w:r w:rsidRPr="00277FE8">
        <w:rPr>
          <w:rFonts w:cs="Times New Roman"/>
          <w:spacing w:val="-1"/>
        </w:rPr>
        <w:t xml:space="preserve"> </w:t>
      </w:r>
      <w:r w:rsidRPr="00277FE8">
        <w:rPr>
          <w:rFonts w:cs="Times New Roman"/>
        </w:rPr>
        <w:t>ability</w:t>
      </w:r>
      <w:r w:rsidRPr="00277FE8">
        <w:rPr>
          <w:rFonts w:cs="Times New Roman"/>
          <w:spacing w:val="-5"/>
        </w:rPr>
        <w:t xml:space="preserve"> </w:t>
      </w:r>
      <w:r w:rsidRPr="00277FE8">
        <w:rPr>
          <w:rFonts w:cs="Times New Roman"/>
        </w:rPr>
        <w:t xml:space="preserve">to develop </w:t>
      </w:r>
      <w:r w:rsidRPr="00277FE8">
        <w:rPr>
          <w:rFonts w:cs="Times New Roman"/>
          <w:spacing w:val="-1"/>
        </w:rPr>
        <w:t>an</w:t>
      </w:r>
      <w:r w:rsidRPr="00277FE8">
        <w:rPr>
          <w:rFonts w:cs="Times New Roman"/>
        </w:rPr>
        <w:t xml:space="preserve"> </w:t>
      </w:r>
      <w:r w:rsidRPr="00277FE8">
        <w:rPr>
          <w:rFonts w:cs="Times New Roman"/>
          <w:spacing w:val="-1"/>
        </w:rPr>
        <w:t>area plan</w:t>
      </w:r>
      <w:r w:rsidRPr="00277FE8">
        <w:rPr>
          <w:rFonts w:cs="Times New Roman"/>
          <w:spacing w:val="2"/>
        </w:rPr>
        <w:t xml:space="preserve"> </w:t>
      </w:r>
      <w:r w:rsidRPr="00277FE8">
        <w:rPr>
          <w:rFonts w:cs="Times New Roman"/>
          <w:spacing w:val="-1"/>
        </w:rPr>
        <w:t>and</w:t>
      </w:r>
      <w:r w:rsidRPr="00277FE8">
        <w:rPr>
          <w:rFonts w:cs="Times New Roman"/>
        </w:rPr>
        <w:t xml:space="preserve"> to carry</w:t>
      </w:r>
      <w:r w:rsidRPr="00277FE8">
        <w:rPr>
          <w:rFonts w:cs="Times New Roman"/>
          <w:spacing w:val="-5"/>
        </w:rPr>
        <w:t xml:space="preserve"> </w:t>
      </w:r>
      <w:r w:rsidRPr="00277FE8">
        <w:rPr>
          <w:rFonts w:cs="Times New Roman"/>
        </w:rPr>
        <w:t>out, directly</w:t>
      </w:r>
      <w:r w:rsidRPr="00277FE8">
        <w:rPr>
          <w:rFonts w:cs="Times New Roman"/>
          <w:spacing w:val="-5"/>
        </w:rPr>
        <w:t xml:space="preserve"> </w:t>
      </w:r>
      <w:r w:rsidRPr="00277FE8">
        <w:rPr>
          <w:rFonts w:cs="Times New Roman"/>
        </w:rPr>
        <w:t>or</w:t>
      </w:r>
      <w:r w:rsidRPr="00277FE8">
        <w:rPr>
          <w:rFonts w:cs="Times New Roman"/>
          <w:spacing w:val="-1"/>
        </w:rPr>
        <w:t xml:space="preserve"> through</w:t>
      </w:r>
      <w:r w:rsidRPr="00277FE8">
        <w:rPr>
          <w:rFonts w:cs="Times New Roman"/>
        </w:rPr>
        <w:t xml:space="preserve"> </w:t>
      </w:r>
      <w:r w:rsidRPr="00277FE8">
        <w:rPr>
          <w:rFonts w:cs="Times New Roman"/>
          <w:spacing w:val="-1"/>
        </w:rPr>
        <w:t>contractual</w:t>
      </w:r>
      <w:r w:rsidRPr="00277FE8">
        <w:rPr>
          <w:rFonts w:cs="Times New Roman"/>
        </w:rPr>
        <w:t xml:space="preserve"> </w:t>
      </w:r>
      <w:r w:rsidRPr="00277FE8">
        <w:rPr>
          <w:rFonts w:cs="Times New Roman"/>
          <w:spacing w:val="1"/>
        </w:rPr>
        <w:t>or</w:t>
      </w:r>
      <w:r w:rsidRPr="00277FE8">
        <w:rPr>
          <w:rFonts w:cs="Times New Roman"/>
          <w:spacing w:val="69"/>
        </w:rPr>
        <w:t xml:space="preserve"> </w:t>
      </w:r>
      <w:r w:rsidRPr="00277FE8">
        <w:rPr>
          <w:rFonts w:cs="Times New Roman"/>
          <w:spacing w:val="-1"/>
        </w:rPr>
        <w:t>other arrangements,</w:t>
      </w:r>
      <w:r w:rsidRPr="00277FE8">
        <w:rPr>
          <w:rFonts w:cs="Times New Roman"/>
          <w:spacing w:val="2"/>
        </w:rPr>
        <w:t xml:space="preserve"> </w:t>
      </w:r>
      <w:r w:rsidRPr="00277FE8">
        <w:rPr>
          <w:rFonts w:cs="Times New Roman"/>
        </w:rPr>
        <w:t>a</w:t>
      </w:r>
      <w:r w:rsidRPr="00277FE8">
        <w:rPr>
          <w:rFonts w:cs="Times New Roman"/>
          <w:spacing w:val="-1"/>
        </w:rPr>
        <w:t xml:space="preserve"> program</w:t>
      </w:r>
      <w:r w:rsidRPr="00277FE8">
        <w:rPr>
          <w:rFonts w:cs="Times New Roman"/>
        </w:rPr>
        <w:t xml:space="preserve"> in </w:t>
      </w:r>
      <w:r w:rsidRPr="00277FE8">
        <w:rPr>
          <w:rFonts w:cs="Times New Roman"/>
          <w:spacing w:val="-1"/>
        </w:rPr>
        <w:t>accordance with</w:t>
      </w:r>
      <w:r w:rsidRPr="00277FE8">
        <w:rPr>
          <w:rFonts w:cs="Times New Roman"/>
          <w:spacing w:val="2"/>
        </w:rPr>
        <w:t xml:space="preserve"> </w:t>
      </w:r>
      <w:r w:rsidRPr="00277FE8">
        <w:rPr>
          <w:rFonts w:cs="Times New Roman"/>
        </w:rPr>
        <w:t>the</w:t>
      </w:r>
      <w:r w:rsidRPr="00277FE8">
        <w:rPr>
          <w:rFonts w:cs="Times New Roman"/>
          <w:spacing w:val="-1"/>
        </w:rPr>
        <w:t xml:space="preserve"> plan</w:t>
      </w:r>
      <w:r w:rsidRPr="00277FE8">
        <w:rPr>
          <w:rFonts w:cs="Times New Roman"/>
        </w:rPr>
        <w:t xml:space="preserve"> </w:t>
      </w:r>
      <w:r w:rsidRPr="00277FE8">
        <w:rPr>
          <w:rFonts w:cs="Times New Roman"/>
          <w:spacing w:val="-1"/>
        </w:rPr>
        <w:t>within</w:t>
      </w:r>
      <w:r w:rsidRPr="00277FE8">
        <w:rPr>
          <w:rFonts w:cs="Times New Roman"/>
        </w:rPr>
        <w:t xml:space="preserve"> the</w:t>
      </w:r>
      <w:r w:rsidRPr="00277FE8">
        <w:rPr>
          <w:rFonts w:cs="Times New Roman"/>
          <w:spacing w:val="-1"/>
        </w:rPr>
        <w:t xml:space="preserve"> planning</w:t>
      </w:r>
      <w:r w:rsidRPr="00277FE8">
        <w:rPr>
          <w:rFonts w:cs="Times New Roman"/>
          <w:spacing w:val="-3"/>
        </w:rPr>
        <w:t xml:space="preserve"> </w:t>
      </w:r>
      <w:r w:rsidRPr="00277FE8">
        <w:rPr>
          <w:rFonts w:cs="Times New Roman"/>
          <w:spacing w:val="-1"/>
        </w:rPr>
        <w:t>and</w:t>
      </w:r>
      <w:r w:rsidRPr="00277FE8">
        <w:rPr>
          <w:rFonts w:cs="Times New Roman"/>
        </w:rPr>
        <w:t xml:space="preserve"> service</w:t>
      </w:r>
      <w:r w:rsidRPr="00277FE8">
        <w:rPr>
          <w:rFonts w:cs="Times New Roman"/>
          <w:spacing w:val="-1"/>
        </w:rPr>
        <w:t xml:space="preserve"> area.</w:t>
      </w:r>
    </w:p>
    <w:p w:rsidR="00A22860" w:rsidRPr="00277FE8" w:rsidRDefault="00A22860" w:rsidP="00A22860">
      <w:pPr>
        <w:spacing w:line="243" w:lineRule="auto"/>
        <w:jc w:val="both"/>
        <w:rPr>
          <w:rFonts w:ascii="Times New Roman" w:hAnsi="Times New Roman" w:cs="Times New Roman"/>
          <w:sz w:val="24"/>
          <w:szCs w:val="24"/>
        </w:rPr>
      </w:pPr>
    </w:p>
    <w:p w:rsidR="00A22860" w:rsidRPr="00277FE8" w:rsidRDefault="00A22860" w:rsidP="00A22860">
      <w:pPr>
        <w:jc w:val="both"/>
        <w:rPr>
          <w:rFonts w:ascii="Times New Roman" w:hAnsi="Times New Roman" w:cs="Times New Roman"/>
          <w:sz w:val="24"/>
          <w:szCs w:val="24"/>
        </w:rPr>
      </w:pPr>
      <w:r w:rsidRPr="00277FE8">
        <w:rPr>
          <w:rFonts w:ascii="Times New Roman" w:hAnsi="Times New Roman" w:cs="Times New Roman"/>
          <w:sz w:val="24"/>
          <w:szCs w:val="24"/>
        </w:rPr>
        <w:t>States must assure that the following assurances (Section 306) will be met by its designated area agencies on agencies, or by the State in the case of single planning and service area states.</w:t>
      </w:r>
    </w:p>
    <w:p w:rsidR="00A22860" w:rsidRPr="00277FE8" w:rsidRDefault="00A22860" w:rsidP="00A22860">
      <w:pPr>
        <w:jc w:val="both"/>
        <w:rPr>
          <w:rFonts w:ascii="Times New Roman" w:hAnsi="Times New Roman" w:cs="Times New Roman"/>
          <w:sz w:val="24"/>
          <w:szCs w:val="24"/>
        </w:rPr>
      </w:pPr>
    </w:p>
    <w:p w:rsidR="00A22860" w:rsidRPr="00277FE8" w:rsidRDefault="00A22860" w:rsidP="00A22860">
      <w:pPr>
        <w:jc w:val="both"/>
        <w:rPr>
          <w:rFonts w:ascii="Times New Roman" w:hAnsi="Times New Roman" w:cs="Times New Roman"/>
          <w:sz w:val="24"/>
          <w:szCs w:val="24"/>
        </w:rPr>
      </w:pPr>
    </w:p>
    <w:p w:rsidR="00A22860" w:rsidRPr="00277FE8" w:rsidRDefault="00A22860" w:rsidP="00A22860">
      <w:pPr>
        <w:jc w:val="both"/>
        <w:rPr>
          <w:rFonts w:ascii="Times New Roman" w:hAnsi="Times New Roman" w:cs="Times New Roman"/>
          <w:sz w:val="24"/>
          <w:szCs w:val="24"/>
        </w:rPr>
      </w:pPr>
      <w:r w:rsidRPr="00277FE8">
        <w:rPr>
          <w:rFonts w:ascii="Times New Roman" w:hAnsi="Times New Roman" w:cs="Times New Roman"/>
          <w:sz w:val="24"/>
          <w:szCs w:val="24"/>
        </w:rPr>
        <w:t>Sec. 306(a), AREA PLANS</w:t>
      </w:r>
    </w:p>
    <w:p w:rsidR="00A22860" w:rsidRPr="00277FE8" w:rsidRDefault="00A22860" w:rsidP="00A22860">
      <w:pPr>
        <w:jc w:val="both"/>
        <w:rPr>
          <w:rFonts w:ascii="Times New Roman" w:hAnsi="Times New Roman" w:cs="Times New Roman"/>
          <w:sz w:val="24"/>
          <w:szCs w:val="24"/>
        </w:rPr>
      </w:pPr>
    </w:p>
    <w:p w:rsidR="00A22860" w:rsidRPr="00277FE8" w:rsidRDefault="00A22860" w:rsidP="00A22860">
      <w:pPr>
        <w:jc w:val="both"/>
        <w:rPr>
          <w:rFonts w:ascii="Times New Roman" w:hAnsi="Times New Roman" w:cs="Times New Roman"/>
          <w:sz w:val="24"/>
          <w:szCs w:val="24"/>
        </w:rPr>
      </w:pPr>
      <w:r w:rsidRPr="00277FE8">
        <w:rPr>
          <w:rFonts w:ascii="Times New Roman" w:hAnsi="Times New Roman" w:cs="Times New Roman"/>
          <w:sz w:val="24"/>
          <w:szCs w:val="24"/>
        </w:rPr>
        <w:t>(2) Each area agency on aging shall provide assurances that an adequate proportion, as required under section 307(a)(2), of the amount allotted for part B to the planning and service area will be expended for the delivery of each of the following categories of services-</w:t>
      </w:r>
    </w:p>
    <w:p w:rsidR="00A22860" w:rsidRPr="00277FE8" w:rsidRDefault="00A22860" w:rsidP="00A22860">
      <w:pPr>
        <w:jc w:val="both"/>
        <w:rPr>
          <w:rFonts w:ascii="Times New Roman" w:hAnsi="Times New Roman" w:cs="Times New Roman"/>
          <w:sz w:val="24"/>
          <w:szCs w:val="24"/>
        </w:rPr>
      </w:pPr>
      <w:r w:rsidRPr="00277FE8">
        <w:rPr>
          <w:rFonts w:ascii="Times New Roman" w:hAnsi="Times New Roman" w:cs="Times New Roman"/>
          <w:sz w:val="24"/>
          <w:szCs w:val="24"/>
        </w:rPr>
        <w:t>services associated with access to services (transportation, health services (including mental health services), outreach, information and assistance (which may include information and assistance to consumers on availability of services under part B and how to receive benefits under and participate in publicly supported programs for which the consumer may be eligible), and case management services);</w:t>
      </w:r>
    </w:p>
    <w:p w:rsidR="00A22860" w:rsidRPr="00277FE8" w:rsidRDefault="00A22860" w:rsidP="00A22860">
      <w:pPr>
        <w:jc w:val="both"/>
        <w:rPr>
          <w:rFonts w:ascii="Times New Roman" w:hAnsi="Times New Roman" w:cs="Times New Roman"/>
          <w:sz w:val="24"/>
          <w:szCs w:val="24"/>
        </w:rPr>
      </w:pPr>
      <w:r w:rsidRPr="00277FE8">
        <w:rPr>
          <w:rFonts w:ascii="Times New Roman" w:hAnsi="Times New Roman" w:cs="Times New Roman"/>
          <w:sz w:val="24"/>
          <w:szCs w:val="24"/>
        </w:rPr>
        <w:t>in-home services, including supportive services for families of older individuals who are victims of Alzheimer's disease and related disorders with neurological and organic brain dysfunction; and legal assistance; and assurances that the area agency on aging will report annually to the State agency in detail the amount of funds expended for each such category during the fiscal year most recently concluded.</w:t>
      </w:r>
    </w:p>
    <w:p w:rsidR="00A22860" w:rsidRPr="00277FE8" w:rsidRDefault="00A22860" w:rsidP="00A22860">
      <w:pPr>
        <w:spacing w:before="3"/>
        <w:rPr>
          <w:rFonts w:ascii="Times New Roman" w:hAnsi="Times New Roman" w:cs="Times New Roman"/>
          <w:sz w:val="24"/>
          <w:szCs w:val="24"/>
        </w:rPr>
      </w:pPr>
    </w:p>
    <w:p w:rsidR="00A22860" w:rsidRPr="00277FE8" w:rsidRDefault="00A22860" w:rsidP="00A22860">
      <w:pPr>
        <w:pStyle w:val="BodyText"/>
        <w:ind w:left="0"/>
        <w:rPr>
          <w:rFonts w:cs="Times New Roman"/>
        </w:rPr>
      </w:pPr>
      <w:r w:rsidRPr="00277FE8">
        <w:rPr>
          <w:rFonts w:cs="Times New Roman"/>
          <w:spacing w:val="-1"/>
        </w:rPr>
        <w:t>(4)(A)(</w:t>
      </w:r>
      <w:proofErr w:type="spellStart"/>
      <w:r w:rsidRPr="00277FE8">
        <w:rPr>
          <w:rFonts w:cs="Times New Roman"/>
          <w:spacing w:val="-1"/>
        </w:rPr>
        <w:t>i</w:t>
      </w:r>
      <w:proofErr w:type="spellEnd"/>
      <w:r w:rsidRPr="00277FE8">
        <w:rPr>
          <w:rFonts w:cs="Times New Roman"/>
          <w:spacing w:val="-1"/>
        </w:rPr>
        <w:t>)(I)</w:t>
      </w:r>
      <w:r w:rsidRPr="00277FE8">
        <w:rPr>
          <w:rFonts w:cs="Times New Roman"/>
          <w:spacing w:val="1"/>
        </w:rPr>
        <w:t xml:space="preserve"> </w:t>
      </w:r>
      <w:r w:rsidRPr="00277FE8">
        <w:rPr>
          <w:rFonts w:cs="Times New Roman"/>
          <w:spacing w:val="-1"/>
        </w:rPr>
        <w:t>provide</w:t>
      </w:r>
      <w:r w:rsidRPr="00277FE8">
        <w:rPr>
          <w:rFonts w:cs="Times New Roman"/>
          <w:spacing w:val="1"/>
        </w:rPr>
        <w:t xml:space="preserve"> </w:t>
      </w:r>
      <w:r w:rsidRPr="00277FE8">
        <w:rPr>
          <w:rFonts w:cs="Times New Roman"/>
          <w:spacing w:val="-1"/>
        </w:rPr>
        <w:t>assurances</w:t>
      </w:r>
      <w:r w:rsidRPr="00277FE8">
        <w:rPr>
          <w:rFonts w:cs="Times New Roman"/>
        </w:rPr>
        <w:t xml:space="preserve"> </w:t>
      </w:r>
      <w:r w:rsidRPr="00277FE8">
        <w:rPr>
          <w:rFonts w:cs="Times New Roman"/>
          <w:spacing w:val="-1"/>
        </w:rPr>
        <w:t>that</w:t>
      </w:r>
      <w:r w:rsidRPr="00277FE8">
        <w:rPr>
          <w:rFonts w:cs="Times New Roman"/>
        </w:rPr>
        <w:t xml:space="preserve"> the</w:t>
      </w:r>
      <w:r w:rsidRPr="00277FE8">
        <w:rPr>
          <w:rFonts w:cs="Times New Roman"/>
          <w:spacing w:val="1"/>
        </w:rPr>
        <w:t xml:space="preserve"> </w:t>
      </w:r>
      <w:r w:rsidRPr="00277FE8">
        <w:rPr>
          <w:rFonts w:cs="Times New Roman"/>
          <w:spacing w:val="-1"/>
        </w:rPr>
        <w:t xml:space="preserve">area </w:t>
      </w:r>
      <w:r w:rsidRPr="00277FE8">
        <w:rPr>
          <w:rFonts w:cs="Times New Roman"/>
        </w:rPr>
        <w:t>agency</w:t>
      </w:r>
      <w:r w:rsidRPr="00277FE8">
        <w:rPr>
          <w:rFonts w:cs="Times New Roman"/>
          <w:spacing w:val="-3"/>
        </w:rPr>
        <w:t xml:space="preserve"> </w:t>
      </w:r>
      <w:r w:rsidRPr="00277FE8">
        <w:rPr>
          <w:rFonts w:cs="Times New Roman"/>
        </w:rPr>
        <w:t>on aging</w:t>
      </w:r>
      <w:r w:rsidRPr="00277FE8">
        <w:rPr>
          <w:rFonts w:cs="Times New Roman"/>
          <w:spacing w:val="-3"/>
        </w:rPr>
        <w:t xml:space="preserve"> </w:t>
      </w:r>
      <w:r w:rsidRPr="00277FE8">
        <w:rPr>
          <w:rFonts w:cs="Times New Roman"/>
          <w:spacing w:val="-1"/>
        </w:rPr>
        <w:t>will—</w:t>
      </w:r>
    </w:p>
    <w:p w:rsidR="00A22860" w:rsidRPr="00277FE8" w:rsidRDefault="00A22860" w:rsidP="00A22860">
      <w:pPr>
        <w:pStyle w:val="BodyText"/>
        <w:spacing w:before="5" w:line="243" w:lineRule="auto"/>
        <w:ind w:left="0" w:right="137"/>
        <w:jc w:val="both"/>
        <w:rPr>
          <w:rFonts w:cs="Times New Roman"/>
        </w:rPr>
      </w:pPr>
      <w:r w:rsidRPr="00277FE8">
        <w:rPr>
          <w:rFonts w:cs="Times New Roman"/>
          <w:spacing w:val="-1"/>
        </w:rPr>
        <w:t xml:space="preserve">(aa) </w:t>
      </w:r>
      <w:r w:rsidRPr="00277FE8">
        <w:rPr>
          <w:rFonts w:cs="Times New Roman"/>
        </w:rPr>
        <w:t xml:space="preserve">set </w:t>
      </w:r>
      <w:r w:rsidRPr="00277FE8">
        <w:rPr>
          <w:rFonts w:cs="Times New Roman"/>
          <w:spacing w:val="-1"/>
        </w:rPr>
        <w:t xml:space="preserve">specific </w:t>
      </w:r>
      <w:r w:rsidRPr="00277FE8">
        <w:rPr>
          <w:rFonts w:cs="Times New Roman"/>
        </w:rPr>
        <w:t xml:space="preserve">objectives, </w:t>
      </w:r>
      <w:r w:rsidRPr="00277FE8">
        <w:rPr>
          <w:rFonts w:cs="Times New Roman"/>
          <w:spacing w:val="-1"/>
        </w:rPr>
        <w:t>consistent</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State policy,</w:t>
      </w:r>
      <w:r w:rsidRPr="00277FE8">
        <w:rPr>
          <w:rFonts w:cs="Times New Roman"/>
        </w:rPr>
        <w:t xml:space="preserve"> for</w:t>
      </w:r>
      <w:r w:rsidRPr="00277FE8">
        <w:rPr>
          <w:rFonts w:cs="Times New Roman"/>
          <w:spacing w:val="-1"/>
        </w:rPr>
        <w:t xml:space="preserve"> providing</w:t>
      </w:r>
      <w:r w:rsidRPr="00277FE8">
        <w:rPr>
          <w:rFonts w:cs="Times New Roman"/>
          <w:spacing w:val="-3"/>
        </w:rPr>
        <w:t xml:space="preserve"> </w:t>
      </w:r>
      <w:r w:rsidRPr="00277FE8">
        <w:rPr>
          <w:rFonts w:cs="Times New Roman"/>
        </w:rPr>
        <w:t xml:space="preserve">services to </w:t>
      </w:r>
      <w:r w:rsidRPr="00277FE8">
        <w:rPr>
          <w:rFonts w:cs="Times New Roman"/>
          <w:spacing w:val="-1"/>
        </w:rPr>
        <w:t>older</w:t>
      </w:r>
      <w:r w:rsidRPr="00277FE8">
        <w:rPr>
          <w:rFonts w:cs="Times New Roman"/>
          <w:spacing w:val="79"/>
        </w:rPr>
        <w:t xml:space="preserve"> </w:t>
      </w:r>
      <w:r w:rsidRPr="00277FE8">
        <w:rPr>
          <w:rFonts w:cs="Times New Roman"/>
          <w:spacing w:val="-1"/>
        </w:rPr>
        <w:t>individuals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greatest</w:t>
      </w:r>
      <w:r w:rsidRPr="00277FE8">
        <w:rPr>
          <w:rFonts w:cs="Times New Roman"/>
        </w:rPr>
        <w:t xml:space="preserve"> </w:t>
      </w:r>
      <w:r w:rsidRPr="00277FE8">
        <w:rPr>
          <w:rFonts w:cs="Times New Roman"/>
          <w:spacing w:val="-1"/>
        </w:rPr>
        <w:t xml:space="preserve">economic </w:t>
      </w:r>
      <w:r w:rsidRPr="00277FE8">
        <w:rPr>
          <w:rFonts w:cs="Times New Roman"/>
        </w:rPr>
        <w:t xml:space="preserve">need, </w:t>
      </w:r>
      <w:r w:rsidRPr="00277FE8">
        <w:rPr>
          <w:rFonts w:cs="Times New Roman"/>
          <w:spacing w:val="-1"/>
        </w:rPr>
        <w:t xml:space="preserve">older </w:t>
      </w:r>
      <w:r w:rsidRPr="00277FE8">
        <w:rPr>
          <w:rFonts w:cs="Times New Roman"/>
        </w:rPr>
        <w:t xml:space="preserve">individuals </w:t>
      </w:r>
      <w:r w:rsidRPr="00277FE8">
        <w:rPr>
          <w:rFonts w:cs="Times New Roman"/>
          <w:spacing w:val="-1"/>
        </w:rPr>
        <w:t>with</w:t>
      </w:r>
      <w:r w:rsidRPr="00277FE8">
        <w:rPr>
          <w:rFonts w:cs="Times New Roman"/>
        </w:rPr>
        <w:t xml:space="preserve"> </w:t>
      </w:r>
      <w:r w:rsidRPr="00277FE8">
        <w:rPr>
          <w:rFonts w:cs="Times New Roman"/>
          <w:spacing w:val="-1"/>
        </w:rPr>
        <w:t>greatest</w:t>
      </w:r>
      <w:r w:rsidRPr="00277FE8">
        <w:rPr>
          <w:rFonts w:cs="Times New Roman"/>
        </w:rPr>
        <w:t xml:space="preserve"> social </w:t>
      </w:r>
      <w:r w:rsidRPr="00277FE8">
        <w:rPr>
          <w:rFonts w:cs="Times New Roman"/>
          <w:spacing w:val="-1"/>
        </w:rPr>
        <w:t>need,</w:t>
      </w:r>
      <w:r w:rsidRPr="00277FE8">
        <w:rPr>
          <w:rFonts w:cs="Times New Roman"/>
        </w:rPr>
        <w:t xml:space="preserve"> </w:t>
      </w:r>
      <w:r w:rsidRPr="00277FE8">
        <w:rPr>
          <w:rFonts w:cs="Times New Roman"/>
          <w:spacing w:val="-1"/>
        </w:rPr>
        <w:t>and</w:t>
      </w:r>
      <w:r w:rsidRPr="00277FE8">
        <w:rPr>
          <w:rFonts w:cs="Times New Roman"/>
        </w:rPr>
        <w:t xml:space="preserve"> older</w:t>
      </w:r>
      <w:r w:rsidRPr="00277FE8">
        <w:rPr>
          <w:rFonts w:cs="Times New Roman"/>
          <w:spacing w:val="79"/>
        </w:rPr>
        <w:t xml:space="preserve"> </w:t>
      </w:r>
      <w:r w:rsidRPr="00277FE8">
        <w:rPr>
          <w:rFonts w:cs="Times New Roman"/>
          <w:spacing w:val="-1"/>
        </w:rPr>
        <w:t>individuals</w:t>
      </w:r>
      <w:r w:rsidRPr="00277FE8">
        <w:rPr>
          <w:rFonts w:cs="Times New Roman"/>
        </w:rPr>
        <w:t xml:space="preserve"> </w:t>
      </w:r>
      <w:r w:rsidRPr="00277FE8">
        <w:rPr>
          <w:rFonts w:cs="Times New Roman"/>
          <w:spacing w:val="-1"/>
        </w:rPr>
        <w:t>at</w:t>
      </w:r>
      <w:r w:rsidRPr="00277FE8">
        <w:rPr>
          <w:rFonts w:cs="Times New Roman"/>
        </w:rPr>
        <w:t xml:space="preserve"> </w:t>
      </w:r>
      <w:r w:rsidRPr="00277FE8">
        <w:rPr>
          <w:rFonts w:cs="Times New Roman"/>
          <w:spacing w:val="-1"/>
        </w:rPr>
        <w:t>risk</w:t>
      </w:r>
      <w:r w:rsidRPr="00277FE8">
        <w:rPr>
          <w:rFonts w:cs="Times New Roman"/>
        </w:rPr>
        <w:t xml:space="preserve"> </w:t>
      </w:r>
      <w:r w:rsidRPr="00277FE8">
        <w:rPr>
          <w:rFonts w:cs="Times New Roman"/>
          <w:spacing w:val="-1"/>
        </w:rPr>
        <w:t>for institutional</w:t>
      </w:r>
      <w:r w:rsidRPr="00277FE8">
        <w:rPr>
          <w:rFonts w:cs="Times New Roman"/>
        </w:rPr>
        <w:t xml:space="preserve"> </w:t>
      </w:r>
      <w:r w:rsidRPr="00277FE8">
        <w:rPr>
          <w:rFonts w:cs="Times New Roman"/>
          <w:spacing w:val="-1"/>
        </w:rPr>
        <w:t>placement;</w:t>
      </w:r>
    </w:p>
    <w:p w:rsidR="00A22860" w:rsidRPr="00277FE8" w:rsidRDefault="00A22860" w:rsidP="00A22860">
      <w:pPr>
        <w:pStyle w:val="BodyText"/>
        <w:spacing w:before="1" w:line="243" w:lineRule="auto"/>
        <w:ind w:left="0" w:right="402"/>
        <w:jc w:val="both"/>
        <w:rPr>
          <w:rFonts w:cs="Times New Roman"/>
        </w:rPr>
      </w:pPr>
      <w:r w:rsidRPr="00277FE8">
        <w:rPr>
          <w:rFonts w:cs="Times New Roman"/>
          <w:spacing w:val="-1"/>
        </w:rPr>
        <w:t>(bb) include specific objectives</w:t>
      </w:r>
      <w:r w:rsidRPr="00277FE8">
        <w:rPr>
          <w:rFonts w:cs="Times New Roman"/>
        </w:rPr>
        <w:t xml:space="preserve"> </w:t>
      </w:r>
      <w:r w:rsidRPr="00277FE8">
        <w:rPr>
          <w:rFonts w:cs="Times New Roman"/>
          <w:spacing w:val="-1"/>
        </w:rPr>
        <w:t xml:space="preserve">for </w:t>
      </w:r>
      <w:r w:rsidRPr="00277FE8">
        <w:rPr>
          <w:rFonts w:cs="Times New Roman"/>
        </w:rPr>
        <w:t>providing</w:t>
      </w:r>
      <w:r w:rsidRPr="00277FE8">
        <w:rPr>
          <w:rFonts w:cs="Times New Roman"/>
          <w:spacing w:val="-3"/>
        </w:rPr>
        <w:t xml:space="preserve"> </w:t>
      </w:r>
      <w:r w:rsidRPr="00277FE8">
        <w:rPr>
          <w:rFonts w:cs="Times New Roman"/>
          <w:spacing w:val="-1"/>
        </w:rPr>
        <w:t>services</w:t>
      </w:r>
      <w:r w:rsidRPr="00277FE8">
        <w:rPr>
          <w:rFonts w:cs="Times New Roman"/>
        </w:rPr>
        <w:t xml:space="preserve"> to </w:t>
      </w:r>
      <w:r w:rsidRPr="00277FE8">
        <w:rPr>
          <w:rFonts w:cs="Times New Roman"/>
          <w:spacing w:val="-1"/>
        </w:rPr>
        <w:t xml:space="preserve">low-income </w:t>
      </w:r>
      <w:r w:rsidRPr="00277FE8">
        <w:rPr>
          <w:rFonts w:cs="Times New Roman"/>
        </w:rPr>
        <w:t>minority</w:t>
      </w:r>
      <w:r w:rsidRPr="00277FE8">
        <w:rPr>
          <w:rFonts w:cs="Times New Roman"/>
          <w:spacing w:val="-5"/>
        </w:rPr>
        <w:t xml:space="preserve"> </w:t>
      </w:r>
      <w:r w:rsidRPr="00277FE8">
        <w:rPr>
          <w:rFonts w:cs="Times New Roman"/>
          <w:spacing w:val="-1"/>
        </w:rPr>
        <w:t>older</w:t>
      </w:r>
      <w:r w:rsidRPr="00277FE8">
        <w:rPr>
          <w:rFonts w:cs="Times New Roman"/>
          <w:spacing w:val="97"/>
        </w:rPr>
        <w:t xml:space="preserve"> </w:t>
      </w:r>
      <w:r w:rsidRPr="00277FE8">
        <w:rPr>
          <w:rFonts w:cs="Times New Roman"/>
          <w:spacing w:val="-1"/>
        </w:rPr>
        <w:t>individuals,</w:t>
      </w:r>
      <w:r w:rsidRPr="00277FE8">
        <w:rPr>
          <w:rFonts w:cs="Times New Roman"/>
        </w:rPr>
        <w:t xml:space="preserve"> </w:t>
      </w:r>
      <w:r w:rsidRPr="00277FE8">
        <w:rPr>
          <w:rFonts w:cs="Times New Roman"/>
          <w:spacing w:val="-1"/>
        </w:rPr>
        <w:t>older individuals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limited</w:t>
      </w:r>
      <w:r w:rsidRPr="00277FE8">
        <w:rPr>
          <w:rFonts w:cs="Times New Roman"/>
        </w:rPr>
        <w:t xml:space="preserve"> </w:t>
      </w:r>
      <w:r w:rsidRPr="00277FE8">
        <w:rPr>
          <w:rFonts w:cs="Times New Roman"/>
          <w:spacing w:val="-1"/>
        </w:rPr>
        <w:t>English</w:t>
      </w:r>
      <w:r w:rsidRPr="00277FE8">
        <w:rPr>
          <w:rFonts w:cs="Times New Roman"/>
        </w:rPr>
        <w:t xml:space="preserve"> </w:t>
      </w:r>
      <w:r w:rsidRPr="00277FE8">
        <w:rPr>
          <w:rFonts w:cs="Times New Roman"/>
          <w:spacing w:val="-1"/>
        </w:rPr>
        <w:t>proficiency,</w:t>
      </w:r>
      <w:r w:rsidRPr="00277FE8">
        <w:rPr>
          <w:rFonts w:cs="Times New Roman"/>
          <w:spacing w:val="2"/>
        </w:rPr>
        <w:t xml:space="preserve"> </w:t>
      </w:r>
      <w:r w:rsidRPr="00277FE8">
        <w:rPr>
          <w:rFonts w:cs="Times New Roman"/>
          <w:spacing w:val="-1"/>
        </w:rPr>
        <w:t>and</w:t>
      </w:r>
      <w:r w:rsidRPr="00277FE8">
        <w:rPr>
          <w:rFonts w:cs="Times New Roman"/>
        </w:rPr>
        <w:t xml:space="preserve"> </w:t>
      </w:r>
      <w:r w:rsidRPr="00277FE8">
        <w:rPr>
          <w:rFonts w:cs="Times New Roman"/>
          <w:spacing w:val="-1"/>
        </w:rPr>
        <w:t xml:space="preserve">older </w:t>
      </w:r>
      <w:r w:rsidRPr="00277FE8">
        <w:rPr>
          <w:rFonts w:cs="Times New Roman"/>
        </w:rPr>
        <w:t xml:space="preserve">individuals </w:t>
      </w:r>
      <w:r w:rsidRPr="00277FE8">
        <w:rPr>
          <w:rFonts w:cs="Times New Roman"/>
          <w:spacing w:val="-1"/>
        </w:rPr>
        <w:t>residing</w:t>
      </w:r>
      <w:r w:rsidRPr="00277FE8">
        <w:rPr>
          <w:rFonts w:cs="Times New Roman"/>
          <w:spacing w:val="107"/>
        </w:rPr>
        <w:t xml:space="preserve"> </w:t>
      </w:r>
      <w:r w:rsidRPr="00277FE8">
        <w:rPr>
          <w:rFonts w:cs="Times New Roman"/>
        </w:rPr>
        <w:t xml:space="preserve">in </w:t>
      </w:r>
      <w:r w:rsidRPr="00277FE8">
        <w:rPr>
          <w:rFonts w:cs="Times New Roman"/>
          <w:spacing w:val="-1"/>
        </w:rPr>
        <w:t>rural</w:t>
      </w:r>
      <w:r w:rsidRPr="00277FE8">
        <w:rPr>
          <w:rFonts w:cs="Times New Roman"/>
        </w:rPr>
        <w:t xml:space="preserve"> </w:t>
      </w:r>
      <w:r w:rsidRPr="00277FE8">
        <w:rPr>
          <w:rFonts w:cs="Times New Roman"/>
          <w:spacing w:val="-1"/>
        </w:rPr>
        <w:t>areas;</w:t>
      </w:r>
      <w:r w:rsidRPr="00277FE8">
        <w:rPr>
          <w:rFonts w:cs="Times New Roman"/>
        </w:rPr>
        <w:t xml:space="preserve"> </w:t>
      </w:r>
      <w:r w:rsidRPr="00277FE8">
        <w:rPr>
          <w:rFonts w:cs="Times New Roman"/>
          <w:spacing w:val="-1"/>
        </w:rPr>
        <w:t>and</w:t>
      </w:r>
    </w:p>
    <w:p w:rsidR="00A22860" w:rsidRPr="00277FE8" w:rsidRDefault="00A22860" w:rsidP="00A22860">
      <w:pPr>
        <w:pStyle w:val="BodyText"/>
        <w:spacing w:before="1" w:line="242" w:lineRule="auto"/>
        <w:ind w:left="0" w:right="137"/>
        <w:jc w:val="both"/>
        <w:rPr>
          <w:rFonts w:cs="Times New Roman"/>
        </w:rPr>
      </w:pPr>
      <w:r w:rsidRPr="00277FE8">
        <w:rPr>
          <w:rFonts w:cs="Times New Roman"/>
          <w:spacing w:val="-1"/>
        </w:rPr>
        <w:lastRenderedPageBreak/>
        <w:t xml:space="preserve">(II) </w:t>
      </w:r>
      <w:r w:rsidRPr="00277FE8">
        <w:rPr>
          <w:rFonts w:cs="Times New Roman"/>
        </w:rPr>
        <w:t>include</w:t>
      </w:r>
      <w:r w:rsidRPr="00277FE8">
        <w:rPr>
          <w:rFonts w:cs="Times New Roman"/>
          <w:spacing w:val="-1"/>
        </w:rPr>
        <w:t xml:space="preserve"> proposed</w:t>
      </w:r>
      <w:r w:rsidRPr="00277FE8">
        <w:rPr>
          <w:rFonts w:cs="Times New Roman"/>
        </w:rPr>
        <w:t xml:space="preserve"> methods to </w:t>
      </w:r>
      <w:r w:rsidRPr="00277FE8">
        <w:rPr>
          <w:rFonts w:cs="Times New Roman"/>
          <w:spacing w:val="-1"/>
        </w:rPr>
        <w:t xml:space="preserve">achieve </w:t>
      </w:r>
      <w:r w:rsidRPr="00277FE8">
        <w:rPr>
          <w:rFonts w:cs="Times New Roman"/>
        </w:rPr>
        <w:t>the</w:t>
      </w:r>
      <w:r w:rsidRPr="00277FE8">
        <w:rPr>
          <w:rFonts w:cs="Times New Roman"/>
          <w:spacing w:val="-1"/>
        </w:rPr>
        <w:t xml:space="preserve"> </w:t>
      </w:r>
      <w:r w:rsidRPr="00277FE8">
        <w:rPr>
          <w:rFonts w:cs="Times New Roman"/>
        </w:rPr>
        <w:t xml:space="preserve">objectives </w:t>
      </w:r>
      <w:r w:rsidRPr="00277FE8">
        <w:rPr>
          <w:rFonts w:cs="Times New Roman"/>
          <w:spacing w:val="-1"/>
        </w:rPr>
        <w:t>described</w:t>
      </w:r>
      <w:r w:rsidRPr="00277FE8">
        <w:rPr>
          <w:rFonts w:cs="Times New Roman"/>
        </w:rPr>
        <w:t xml:space="preserve"> in </w:t>
      </w:r>
      <w:r w:rsidRPr="00277FE8">
        <w:rPr>
          <w:rFonts w:cs="Times New Roman"/>
          <w:spacing w:val="-1"/>
        </w:rPr>
        <w:t>items</w:t>
      </w:r>
      <w:r w:rsidRPr="00277FE8">
        <w:rPr>
          <w:rFonts w:cs="Times New Roman"/>
        </w:rPr>
        <w:t xml:space="preserve"> </w:t>
      </w:r>
      <w:r w:rsidRPr="00277FE8">
        <w:rPr>
          <w:rFonts w:cs="Times New Roman"/>
          <w:spacing w:val="-1"/>
        </w:rPr>
        <w:t>(aa) and</w:t>
      </w:r>
      <w:r w:rsidRPr="00277FE8">
        <w:rPr>
          <w:rFonts w:cs="Times New Roman"/>
          <w:spacing w:val="2"/>
        </w:rPr>
        <w:t xml:space="preserve"> </w:t>
      </w:r>
      <w:r w:rsidRPr="00277FE8">
        <w:rPr>
          <w:rFonts w:cs="Times New Roman"/>
          <w:spacing w:val="-1"/>
        </w:rPr>
        <w:t xml:space="preserve">(bb) </w:t>
      </w:r>
      <w:r w:rsidRPr="00277FE8">
        <w:rPr>
          <w:rFonts w:cs="Times New Roman"/>
        </w:rPr>
        <w:t>of</w:t>
      </w:r>
      <w:r w:rsidRPr="00277FE8">
        <w:rPr>
          <w:rFonts w:cs="Times New Roman"/>
          <w:spacing w:val="61"/>
        </w:rPr>
        <w:t xml:space="preserve"> </w:t>
      </w:r>
      <w:proofErr w:type="spellStart"/>
      <w:r w:rsidRPr="00277FE8">
        <w:rPr>
          <w:rFonts w:cs="Times New Roman"/>
          <w:spacing w:val="-1"/>
        </w:rPr>
        <w:t>subclause</w:t>
      </w:r>
      <w:proofErr w:type="spellEnd"/>
      <w:r w:rsidRPr="00277FE8">
        <w:rPr>
          <w:rFonts w:cs="Times New Roman"/>
          <w:spacing w:val="-1"/>
        </w:rPr>
        <w:t xml:space="preserve"> (I);</w:t>
      </w:r>
    </w:p>
    <w:p w:rsidR="00A22860" w:rsidRPr="00277FE8" w:rsidRDefault="00A22860" w:rsidP="00A22860">
      <w:pPr>
        <w:pStyle w:val="BodyText"/>
        <w:spacing w:before="2" w:line="244" w:lineRule="auto"/>
        <w:ind w:left="0" w:right="402"/>
        <w:jc w:val="both"/>
        <w:rPr>
          <w:rFonts w:cs="Times New Roman"/>
        </w:rPr>
      </w:pPr>
      <w:r w:rsidRPr="00277FE8">
        <w:rPr>
          <w:rFonts w:cs="Times New Roman"/>
          <w:spacing w:val="-1"/>
        </w:rPr>
        <w:t>(ii) provide assurances</w:t>
      </w:r>
      <w:r w:rsidRPr="00277FE8">
        <w:rPr>
          <w:rFonts w:cs="Times New Roman"/>
        </w:rPr>
        <w:t xml:space="preserve"> that the</w:t>
      </w:r>
      <w:r w:rsidRPr="00277FE8">
        <w:rPr>
          <w:rFonts w:cs="Times New Roman"/>
          <w:spacing w:val="-1"/>
        </w:rPr>
        <w:t xml:space="preserve"> area </w:t>
      </w:r>
      <w:r w:rsidRPr="00277FE8">
        <w:rPr>
          <w:rFonts w:cs="Times New Roman"/>
        </w:rPr>
        <w:t>agency</w:t>
      </w:r>
      <w:r w:rsidRPr="00277FE8">
        <w:rPr>
          <w:rFonts w:cs="Times New Roman"/>
          <w:spacing w:val="-5"/>
        </w:rPr>
        <w:t xml:space="preserve"> </w:t>
      </w:r>
      <w:r w:rsidRPr="00277FE8">
        <w:rPr>
          <w:rFonts w:cs="Times New Roman"/>
        </w:rPr>
        <w:t>on aging</w:t>
      </w:r>
      <w:r w:rsidRPr="00277FE8">
        <w:rPr>
          <w:rFonts w:cs="Times New Roman"/>
          <w:spacing w:val="-3"/>
        </w:rPr>
        <w:t xml:space="preserve"> </w:t>
      </w:r>
      <w:r w:rsidRPr="00277FE8">
        <w:rPr>
          <w:rFonts w:cs="Times New Roman"/>
          <w:spacing w:val="-1"/>
        </w:rPr>
        <w:t>will</w:t>
      </w:r>
      <w:r w:rsidRPr="00277FE8">
        <w:rPr>
          <w:rFonts w:cs="Times New Roman"/>
        </w:rPr>
        <w:t xml:space="preserve"> </w:t>
      </w:r>
      <w:r w:rsidRPr="00277FE8">
        <w:rPr>
          <w:rFonts w:cs="Times New Roman"/>
          <w:spacing w:val="-1"/>
        </w:rPr>
        <w:t xml:space="preserve">include </w:t>
      </w:r>
      <w:r w:rsidRPr="00277FE8">
        <w:rPr>
          <w:rFonts w:cs="Times New Roman"/>
        </w:rPr>
        <w:t xml:space="preserve">in </w:t>
      </w:r>
      <w:r w:rsidRPr="00277FE8">
        <w:rPr>
          <w:rFonts w:cs="Times New Roman"/>
          <w:spacing w:val="-1"/>
        </w:rPr>
        <w:t>each</w:t>
      </w:r>
      <w:r w:rsidRPr="00277FE8">
        <w:rPr>
          <w:rFonts w:cs="Times New Roman"/>
        </w:rPr>
        <w:t xml:space="preserve"> </w:t>
      </w:r>
      <w:r w:rsidRPr="00277FE8">
        <w:rPr>
          <w:rFonts w:cs="Times New Roman"/>
          <w:spacing w:val="-1"/>
        </w:rPr>
        <w:t>agreement</w:t>
      </w:r>
      <w:r w:rsidRPr="00277FE8">
        <w:rPr>
          <w:rFonts w:cs="Times New Roman"/>
        </w:rPr>
        <w:t xml:space="preserve"> made</w:t>
      </w:r>
      <w:r w:rsidRPr="00277FE8">
        <w:rPr>
          <w:rFonts w:cs="Times New Roman"/>
          <w:spacing w:val="85"/>
        </w:rPr>
        <w:t xml:space="preserve"> </w:t>
      </w:r>
      <w:r w:rsidRPr="00277FE8">
        <w:rPr>
          <w:rFonts w:cs="Times New Roman"/>
          <w:spacing w:val="-1"/>
        </w:rPr>
        <w:t>with</w:t>
      </w:r>
      <w:r w:rsidRPr="00277FE8">
        <w:rPr>
          <w:rFonts w:cs="Times New Roman"/>
        </w:rPr>
        <w:t xml:space="preserve"> a</w:t>
      </w:r>
      <w:r w:rsidRPr="00277FE8">
        <w:rPr>
          <w:rFonts w:cs="Times New Roman"/>
          <w:spacing w:val="-1"/>
        </w:rPr>
        <w:t xml:space="preserve"> provider </w:t>
      </w:r>
      <w:r w:rsidRPr="00277FE8">
        <w:rPr>
          <w:rFonts w:cs="Times New Roman"/>
        </w:rPr>
        <w:t>of</w:t>
      </w:r>
      <w:r w:rsidRPr="00277FE8">
        <w:rPr>
          <w:rFonts w:cs="Times New Roman"/>
          <w:spacing w:val="1"/>
        </w:rPr>
        <w:t xml:space="preserve"> any</w:t>
      </w:r>
      <w:r w:rsidRPr="00277FE8">
        <w:rPr>
          <w:rFonts w:cs="Times New Roman"/>
          <w:spacing w:val="-5"/>
        </w:rPr>
        <w:t xml:space="preserve"> </w:t>
      </w:r>
      <w:r w:rsidRPr="00277FE8">
        <w:rPr>
          <w:rFonts w:cs="Times New Roman"/>
          <w:spacing w:val="-1"/>
        </w:rPr>
        <w:t xml:space="preserve">service </w:t>
      </w:r>
      <w:r w:rsidRPr="00277FE8">
        <w:rPr>
          <w:rFonts w:cs="Times New Roman"/>
        </w:rPr>
        <w:t>under</w:t>
      </w:r>
      <w:r w:rsidRPr="00277FE8">
        <w:rPr>
          <w:rFonts w:cs="Times New Roman"/>
          <w:spacing w:val="-1"/>
        </w:rPr>
        <w:t xml:space="preserve"> </w:t>
      </w:r>
      <w:r w:rsidRPr="00277FE8">
        <w:rPr>
          <w:rFonts w:cs="Times New Roman"/>
        </w:rPr>
        <w:t xml:space="preserve">this </w:t>
      </w:r>
      <w:r w:rsidRPr="00277FE8">
        <w:rPr>
          <w:rFonts w:cs="Times New Roman"/>
          <w:spacing w:val="-1"/>
        </w:rPr>
        <w:t>title,</w:t>
      </w:r>
      <w:r w:rsidRPr="00277FE8">
        <w:rPr>
          <w:rFonts w:cs="Times New Roman"/>
        </w:rPr>
        <w:t xml:space="preserve"> a</w:t>
      </w:r>
      <w:r w:rsidRPr="00277FE8">
        <w:rPr>
          <w:rFonts w:cs="Times New Roman"/>
          <w:spacing w:val="-1"/>
        </w:rPr>
        <w:t xml:space="preserve"> requirement</w:t>
      </w:r>
      <w:r w:rsidRPr="00277FE8">
        <w:rPr>
          <w:rFonts w:cs="Times New Roman"/>
        </w:rPr>
        <w:t xml:space="preserve"> </w:t>
      </w:r>
      <w:r w:rsidRPr="00277FE8">
        <w:rPr>
          <w:rFonts w:cs="Times New Roman"/>
          <w:spacing w:val="-1"/>
        </w:rPr>
        <w:t>that</w:t>
      </w:r>
      <w:r w:rsidRPr="00277FE8">
        <w:rPr>
          <w:rFonts w:cs="Times New Roman"/>
        </w:rPr>
        <w:t xml:space="preserve"> </w:t>
      </w:r>
      <w:r w:rsidRPr="00277FE8">
        <w:rPr>
          <w:rFonts w:cs="Times New Roman"/>
          <w:spacing w:val="-1"/>
        </w:rPr>
        <w:t>such</w:t>
      </w:r>
      <w:r w:rsidRPr="00277FE8">
        <w:rPr>
          <w:rFonts w:cs="Times New Roman"/>
        </w:rPr>
        <w:t xml:space="preserve"> provider</w:t>
      </w:r>
      <w:r w:rsidRPr="00277FE8">
        <w:rPr>
          <w:rFonts w:cs="Times New Roman"/>
          <w:spacing w:val="-1"/>
        </w:rPr>
        <w:t xml:space="preserve"> will—</w:t>
      </w:r>
    </w:p>
    <w:p w:rsidR="00A22860" w:rsidRPr="00277FE8" w:rsidRDefault="00A22860" w:rsidP="00B5316C">
      <w:pPr>
        <w:pStyle w:val="BodyText"/>
        <w:numPr>
          <w:ilvl w:val="0"/>
          <w:numId w:val="36"/>
        </w:numPr>
        <w:tabs>
          <w:tab w:val="left" w:pos="468"/>
        </w:tabs>
        <w:spacing w:line="244" w:lineRule="auto"/>
        <w:ind w:left="0" w:right="521" w:firstLine="0"/>
        <w:jc w:val="both"/>
        <w:rPr>
          <w:rFonts w:cs="Times New Roman"/>
        </w:rPr>
      </w:pPr>
      <w:r w:rsidRPr="00277FE8">
        <w:rPr>
          <w:rFonts w:cs="Times New Roman"/>
        </w:rPr>
        <w:t>specify</w:t>
      </w:r>
      <w:r w:rsidRPr="00277FE8">
        <w:rPr>
          <w:rFonts w:cs="Times New Roman"/>
          <w:spacing w:val="-5"/>
        </w:rPr>
        <w:t xml:space="preserve"> </w:t>
      </w:r>
      <w:r w:rsidRPr="00277FE8">
        <w:rPr>
          <w:rFonts w:cs="Times New Roman"/>
        </w:rPr>
        <w:t>how</w:t>
      </w:r>
      <w:r w:rsidRPr="00277FE8">
        <w:rPr>
          <w:rFonts w:cs="Times New Roman"/>
          <w:spacing w:val="-1"/>
        </w:rPr>
        <w:t xml:space="preserve"> </w:t>
      </w:r>
      <w:r w:rsidRPr="00277FE8">
        <w:rPr>
          <w:rFonts w:cs="Times New Roman"/>
        </w:rPr>
        <w:t>the</w:t>
      </w:r>
      <w:r w:rsidRPr="00277FE8">
        <w:rPr>
          <w:rFonts w:cs="Times New Roman"/>
          <w:spacing w:val="-1"/>
        </w:rPr>
        <w:t xml:space="preserve"> </w:t>
      </w:r>
      <w:r w:rsidRPr="00277FE8">
        <w:rPr>
          <w:rFonts w:cs="Times New Roman"/>
        </w:rPr>
        <w:t>provider</w:t>
      </w:r>
      <w:r w:rsidRPr="00277FE8">
        <w:rPr>
          <w:rFonts w:cs="Times New Roman"/>
          <w:spacing w:val="-1"/>
        </w:rPr>
        <w:t xml:space="preserve"> intends</w:t>
      </w:r>
      <w:r w:rsidRPr="00277FE8">
        <w:rPr>
          <w:rFonts w:cs="Times New Roman"/>
        </w:rPr>
        <w:t xml:space="preserve"> to satisfy</w:t>
      </w:r>
      <w:r w:rsidRPr="00277FE8">
        <w:rPr>
          <w:rFonts w:cs="Times New Roman"/>
          <w:spacing w:val="-5"/>
        </w:rPr>
        <w:t xml:space="preserve"> </w:t>
      </w:r>
      <w:r w:rsidRPr="00277FE8">
        <w:rPr>
          <w:rFonts w:cs="Times New Roman"/>
        </w:rPr>
        <w:t>the</w:t>
      </w:r>
      <w:r w:rsidRPr="00277FE8">
        <w:rPr>
          <w:rFonts w:cs="Times New Roman"/>
          <w:spacing w:val="1"/>
        </w:rPr>
        <w:t xml:space="preserve"> </w:t>
      </w:r>
      <w:r w:rsidRPr="00277FE8">
        <w:rPr>
          <w:rFonts w:cs="Times New Roman"/>
          <w:spacing w:val="-1"/>
        </w:rPr>
        <w:t xml:space="preserve">service </w:t>
      </w:r>
      <w:r w:rsidRPr="00277FE8">
        <w:rPr>
          <w:rFonts w:cs="Times New Roman"/>
        </w:rPr>
        <w:t>needs of</w:t>
      </w:r>
      <w:r w:rsidRPr="00277FE8">
        <w:rPr>
          <w:rFonts w:cs="Times New Roman"/>
          <w:spacing w:val="-1"/>
        </w:rPr>
        <w:t xml:space="preserve"> </w:t>
      </w:r>
      <w:r w:rsidRPr="00277FE8">
        <w:rPr>
          <w:rFonts w:cs="Times New Roman"/>
        </w:rPr>
        <w:t>low-income</w:t>
      </w:r>
      <w:r w:rsidRPr="00277FE8">
        <w:rPr>
          <w:rFonts w:cs="Times New Roman"/>
          <w:spacing w:val="-1"/>
        </w:rPr>
        <w:t xml:space="preserve"> </w:t>
      </w:r>
      <w:r w:rsidRPr="00277FE8">
        <w:rPr>
          <w:rFonts w:cs="Times New Roman"/>
        </w:rPr>
        <w:t>minority</w:t>
      </w:r>
      <w:r w:rsidRPr="00277FE8">
        <w:rPr>
          <w:rFonts w:cs="Times New Roman"/>
          <w:spacing w:val="36"/>
        </w:rPr>
        <w:t xml:space="preserve"> </w:t>
      </w:r>
      <w:r w:rsidRPr="00277FE8">
        <w:rPr>
          <w:rFonts w:cs="Times New Roman"/>
          <w:spacing w:val="-1"/>
        </w:rPr>
        <w:t>individuals,</w:t>
      </w:r>
      <w:r w:rsidRPr="00277FE8">
        <w:rPr>
          <w:rFonts w:cs="Times New Roman"/>
        </w:rPr>
        <w:t xml:space="preserve"> </w:t>
      </w:r>
      <w:r w:rsidRPr="00277FE8">
        <w:rPr>
          <w:rFonts w:cs="Times New Roman"/>
          <w:spacing w:val="-1"/>
        </w:rPr>
        <w:t>older individuals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limited</w:t>
      </w:r>
      <w:r w:rsidRPr="00277FE8">
        <w:rPr>
          <w:rFonts w:cs="Times New Roman"/>
        </w:rPr>
        <w:t xml:space="preserve"> </w:t>
      </w:r>
      <w:r w:rsidRPr="00277FE8">
        <w:rPr>
          <w:rFonts w:cs="Times New Roman"/>
          <w:spacing w:val="-1"/>
        </w:rPr>
        <w:t>English</w:t>
      </w:r>
      <w:r w:rsidRPr="00277FE8">
        <w:rPr>
          <w:rFonts w:cs="Times New Roman"/>
        </w:rPr>
        <w:t xml:space="preserve"> </w:t>
      </w:r>
      <w:r w:rsidRPr="00277FE8">
        <w:rPr>
          <w:rFonts w:cs="Times New Roman"/>
          <w:spacing w:val="-1"/>
        </w:rPr>
        <w:t>proficiency,</w:t>
      </w:r>
      <w:r w:rsidRPr="00277FE8">
        <w:rPr>
          <w:rFonts w:cs="Times New Roman"/>
          <w:spacing w:val="2"/>
        </w:rPr>
        <w:t xml:space="preserve"> </w:t>
      </w:r>
      <w:r w:rsidRPr="00277FE8">
        <w:rPr>
          <w:rFonts w:cs="Times New Roman"/>
          <w:spacing w:val="-1"/>
        </w:rPr>
        <w:t>and</w:t>
      </w:r>
      <w:r w:rsidRPr="00277FE8">
        <w:rPr>
          <w:rFonts w:cs="Times New Roman"/>
        </w:rPr>
        <w:t xml:space="preserve"> </w:t>
      </w:r>
      <w:r w:rsidRPr="00277FE8">
        <w:rPr>
          <w:rFonts w:cs="Times New Roman"/>
          <w:spacing w:val="-1"/>
        </w:rPr>
        <w:t xml:space="preserve">older </w:t>
      </w:r>
      <w:r w:rsidRPr="00277FE8">
        <w:rPr>
          <w:rFonts w:cs="Times New Roman"/>
        </w:rPr>
        <w:t xml:space="preserve">individuals </w:t>
      </w:r>
      <w:r w:rsidRPr="00277FE8">
        <w:rPr>
          <w:rFonts w:cs="Times New Roman"/>
          <w:spacing w:val="-1"/>
        </w:rPr>
        <w:t>residing</w:t>
      </w:r>
      <w:r w:rsidRPr="00277FE8">
        <w:rPr>
          <w:rFonts w:cs="Times New Roman"/>
          <w:spacing w:val="107"/>
        </w:rPr>
        <w:t xml:space="preserve"> </w:t>
      </w:r>
      <w:r w:rsidRPr="00277FE8">
        <w:rPr>
          <w:rFonts w:cs="Times New Roman"/>
        </w:rPr>
        <w:t xml:space="preserve">in </w:t>
      </w:r>
      <w:r w:rsidRPr="00277FE8">
        <w:rPr>
          <w:rFonts w:cs="Times New Roman"/>
          <w:spacing w:val="-1"/>
        </w:rPr>
        <w:t>rural</w:t>
      </w:r>
      <w:r w:rsidRPr="00277FE8">
        <w:rPr>
          <w:rFonts w:cs="Times New Roman"/>
        </w:rPr>
        <w:t xml:space="preserve"> </w:t>
      </w:r>
      <w:r w:rsidRPr="00277FE8">
        <w:rPr>
          <w:rFonts w:cs="Times New Roman"/>
          <w:spacing w:val="-1"/>
        </w:rPr>
        <w:t>areas</w:t>
      </w:r>
      <w:r w:rsidRPr="00277FE8">
        <w:rPr>
          <w:rFonts w:cs="Times New Roman"/>
        </w:rPr>
        <w:t xml:space="preserve"> in the</w:t>
      </w:r>
      <w:r w:rsidRPr="00277FE8">
        <w:rPr>
          <w:rFonts w:cs="Times New Roman"/>
          <w:spacing w:val="-1"/>
        </w:rPr>
        <w:t xml:space="preserve"> area</w:t>
      </w:r>
      <w:r w:rsidRPr="00277FE8">
        <w:rPr>
          <w:rFonts w:cs="Times New Roman"/>
          <w:spacing w:val="1"/>
        </w:rPr>
        <w:t xml:space="preserve"> </w:t>
      </w:r>
      <w:r w:rsidRPr="00277FE8">
        <w:rPr>
          <w:rFonts w:cs="Times New Roman"/>
          <w:spacing w:val="-1"/>
        </w:rPr>
        <w:t>served</w:t>
      </w:r>
      <w:r w:rsidRPr="00277FE8">
        <w:rPr>
          <w:rFonts w:cs="Times New Roman"/>
        </w:rPr>
        <w:t xml:space="preserve"> </w:t>
      </w:r>
      <w:r w:rsidRPr="00277FE8">
        <w:rPr>
          <w:rFonts w:cs="Times New Roman"/>
          <w:spacing w:val="2"/>
        </w:rPr>
        <w:t>by</w:t>
      </w:r>
      <w:r w:rsidRPr="00277FE8">
        <w:rPr>
          <w:rFonts w:cs="Times New Roman"/>
          <w:spacing w:val="-5"/>
        </w:rPr>
        <w:t xml:space="preserve"> </w:t>
      </w:r>
      <w:r w:rsidRPr="00277FE8">
        <w:rPr>
          <w:rFonts w:cs="Times New Roman"/>
        </w:rPr>
        <w:t>the</w:t>
      </w:r>
      <w:r w:rsidRPr="00277FE8">
        <w:rPr>
          <w:rFonts w:cs="Times New Roman"/>
          <w:spacing w:val="-1"/>
        </w:rPr>
        <w:t xml:space="preserve"> provider;</w:t>
      </w:r>
    </w:p>
    <w:p w:rsidR="00A22860" w:rsidRPr="00277FE8" w:rsidRDefault="00A22860" w:rsidP="00B5316C">
      <w:pPr>
        <w:pStyle w:val="BodyText"/>
        <w:numPr>
          <w:ilvl w:val="0"/>
          <w:numId w:val="36"/>
        </w:numPr>
        <w:tabs>
          <w:tab w:val="left" w:pos="548"/>
        </w:tabs>
        <w:spacing w:line="244" w:lineRule="auto"/>
        <w:ind w:left="0" w:right="343" w:firstLine="0"/>
        <w:jc w:val="both"/>
        <w:rPr>
          <w:rFonts w:cs="Times New Roman"/>
        </w:rPr>
      </w:pPr>
      <w:r w:rsidRPr="00277FE8">
        <w:rPr>
          <w:rFonts w:cs="Times New Roman"/>
        </w:rPr>
        <w:t>to the</w:t>
      </w:r>
      <w:r w:rsidRPr="00277FE8">
        <w:rPr>
          <w:rFonts w:cs="Times New Roman"/>
          <w:spacing w:val="-1"/>
        </w:rPr>
        <w:t xml:space="preserve"> </w:t>
      </w:r>
      <w:r w:rsidRPr="00277FE8">
        <w:rPr>
          <w:rFonts w:cs="Times New Roman"/>
        </w:rPr>
        <w:t xml:space="preserve">maximum </w:t>
      </w:r>
      <w:r w:rsidRPr="00277FE8">
        <w:rPr>
          <w:rFonts w:cs="Times New Roman"/>
          <w:spacing w:val="-1"/>
        </w:rPr>
        <w:t>extent</w:t>
      </w:r>
      <w:r w:rsidRPr="00277FE8">
        <w:rPr>
          <w:rFonts w:cs="Times New Roman"/>
        </w:rPr>
        <w:t xml:space="preserve"> </w:t>
      </w:r>
      <w:r w:rsidRPr="00277FE8">
        <w:rPr>
          <w:rFonts w:cs="Times New Roman"/>
          <w:spacing w:val="-1"/>
        </w:rPr>
        <w:t>feasible,</w:t>
      </w:r>
      <w:r w:rsidRPr="00277FE8">
        <w:rPr>
          <w:rFonts w:cs="Times New Roman"/>
        </w:rPr>
        <w:t xml:space="preserve"> </w:t>
      </w:r>
      <w:r w:rsidRPr="00277FE8">
        <w:rPr>
          <w:rFonts w:cs="Times New Roman"/>
          <w:spacing w:val="-1"/>
        </w:rPr>
        <w:t xml:space="preserve">provide </w:t>
      </w:r>
      <w:r w:rsidRPr="00277FE8">
        <w:rPr>
          <w:rFonts w:cs="Times New Roman"/>
        </w:rPr>
        <w:t xml:space="preserve">services to </w:t>
      </w:r>
      <w:r w:rsidRPr="00277FE8">
        <w:rPr>
          <w:rFonts w:cs="Times New Roman"/>
          <w:spacing w:val="-1"/>
        </w:rPr>
        <w:t xml:space="preserve">low-income </w:t>
      </w:r>
      <w:r w:rsidRPr="00277FE8">
        <w:rPr>
          <w:rFonts w:cs="Times New Roman"/>
        </w:rPr>
        <w:t>minority</w:t>
      </w:r>
      <w:r w:rsidRPr="00277FE8">
        <w:rPr>
          <w:rFonts w:cs="Times New Roman"/>
          <w:spacing w:val="-5"/>
        </w:rPr>
        <w:t xml:space="preserve"> </w:t>
      </w:r>
      <w:r w:rsidRPr="00277FE8">
        <w:rPr>
          <w:rFonts w:cs="Times New Roman"/>
          <w:spacing w:val="-1"/>
        </w:rPr>
        <w:t>individuals,</w:t>
      </w:r>
      <w:r w:rsidRPr="00277FE8">
        <w:rPr>
          <w:rFonts w:cs="Times New Roman"/>
          <w:spacing w:val="73"/>
        </w:rPr>
        <w:t xml:space="preserve"> </w:t>
      </w:r>
      <w:r w:rsidRPr="00277FE8">
        <w:rPr>
          <w:rFonts w:cs="Times New Roman"/>
          <w:spacing w:val="-1"/>
        </w:rPr>
        <w:t>older individuals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limited</w:t>
      </w:r>
      <w:r w:rsidRPr="00277FE8">
        <w:rPr>
          <w:rFonts w:cs="Times New Roman"/>
        </w:rPr>
        <w:t xml:space="preserve"> </w:t>
      </w:r>
      <w:r w:rsidRPr="00277FE8">
        <w:rPr>
          <w:rFonts w:cs="Times New Roman"/>
          <w:spacing w:val="-1"/>
        </w:rPr>
        <w:t>English</w:t>
      </w:r>
      <w:r w:rsidRPr="00277FE8">
        <w:rPr>
          <w:rFonts w:cs="Times New Roman"/>
        </w:rPr>
        <w:t xml:space="preserve"> </w:t>
      </w:r>
      <w:r w:rsidRPr="00277FE8">
        <w:rPr>
          <w:rFonts w:cs="Times New Roman"/>
          <w:spacing w:val="-1"/>
        </w:rPr>
        <w:t>proficiency,</w:t>
      </w:r>
      <w:r w:rsidRPr="00277FE8">
        <w:rPr>
          <w:rFonts w:cs="Times New Roman"/>
          <w:spacing w:val="2"/>
        </w:rPr>
        <w:t xml:space="preserve"> </w:t>
      </w:r>
      <w:r w:rsidRPr="00277FE8">
        <w:rPr>
          <w:rFonts w:cs="Times New Roman"/>
          <w:spacing w:val="-1"/>
        </w:rPr>
        <w:t>and</w:t>
      </w:r>
      <w:r w:rsidRPr="00277FE8">
        <w:rPr>
          <w:rFonts w:cs="Times New Roman"/>
        </w:rPr>
        <w:t xml:space="preserve"> older</w:t>
      </w:r>
      <w:r w:rsidRPr="00277FE8">
        <w:rPr>
          <w:rFonts w:cs="Times New Roman"/>
          <w:spacing w:val="-1"/>
        </w:rPr>
        <w:t xml:space="preserve"> individuals</w:t>
      </w:r>
      <w:r w:rsidRPr="00277FE8">
        <w:rPr>
          <w:rFonts w:cs="Times New Roman"/>
        </w:rPr>
        <w:t xml:space="preserve"> residing</w:t>
      </w:r>
      <w:r w:rsidRPr="00277FE8">
        <w:rPr>
          <w:rFonts w:cs="Times New Roman"/>
          <w:spacing w:val="-3"/>
        </w:rPr>
        <w:t xml:space="preserve"> </w:t>
      </w:r>
      <w:r w:rsidRPr="00277FE8">
        <w:rPr>
          <w:rFonts w:cs="Times New Roman"/>
        </w:rPr>
        <w:t xml:space="preserve">in </w:t>
      </w:r>
      <w:r w:rsidRPr="00277FE8">
        <w:rPr>
          <w:rFonts w:cs="Times New Roman"/>
          <w:spacing w:val="-1"/>
        </w:rPr>
        <w:t>rural</w:t>
      </w:r>
      <w:r w:rsidRPr="00277FE8">
        <w:rPr>
          <w:rFonts w:cs="Times New Roman"/>
        </w:rPr>
        <w:t xml:space="preserve"> </w:t>
      </w:r>
      <w:r w:rsidRPr="00277FE8">
        <w:rPr>
          <w:rFonts w:cs="Times New Roman"/>
          <w:spacing w:val="-1"/>
        </w:rPr>
        <w:t>areas</w:t>
      </w:r>
      <w:r w:rsidRPr="00277FE8">
        <w:rPr>
          <w:rFonts w:cs="Times New Roman"/>
          <w:spacing w:val="101"/>
        </w:rPr>
        <w:t xml:space="preserve"> </w:t>
      </w:r>
      <w:r w:rsidRPr="00277FE8">
        <w:rPr>
          <w:rFonts w:cs="Times New Roman"/>
        </w:rPr>
        <w:t xml:space="preserve">in </w:t>
      </w:r>
      <w:r w:rsidRPr="00277FE8">
        <w:rPr>
          <w:rFonts w:cs="Times New Roman"/>
          <w:spacing w:val="-1"/>
        </w:rPr>
        <w:t>accordance</w:t>
      </w:r>
      <w:r w:rsidRPr="00277FE8">
        <w:rPr>
          <w:rFonts w:cs="Times New Roman"/>
          <w:spacing w:val="1"/>
        </w:rPr>
        <w:t xml:space="preserve"> </w:t>
      </w:r>
      <w:r w:rsidRPr="00277FE8">
        <w:rPr>
          <w:rFonts w:cs="Times New Roman"/>
          <w:spacing w:val="-1"/>
        </w:rPr>
        <w:t>with</w:t>
      </w:r>
      <w:r w:rsidRPr="00277FE8">
        <w:rPr>
          <w:rFonts w:cs="Times New Roman"/>
        </w:rPr>
        <w:t xml:space="preserve"> </w:t>
      </w:r>
      <w:r w:rsidRPr="00277FE8">
        <w:rPr>
          <w:rFonts w:cs="Times New Roman"/>
          <w:spacing w:val="-1"/>
        </w:rPr>
        <w:t>their</w:t>
      </w:r>
      <w:r w:rsidRPr="00277FE8">
        <w:rPr>
          <w:rFonts w:cs="Times New Roman"/>
          <w:spacing w:val="1"/>
        </w:rPr>
        <w:t xml:space="preserve"> </w:t>
      </w:r>
      <w:r w:rsidRPr="00277FE8">
        <w:rPr>
          <w:rFonts w:cs="Times New Roman"/>
          <w:spacing w:val="-1"/>
        </w:rPr>
        <w:t>need</w:t>
      </w:r>
      <w:r w:rsidRPr="00277FE8">
        <w:rPr>
          <w:rFonts w:cs="Times New Roman"/>
        </w:rPr>
        <w:t xml:space="preserve"> </w:t>
      </w:r>
      <w:r w:rsidRPr="00277FE8">
        <w:rPr>
          <w:rFonts w:cs="Times New Roman"/>
          <w:spacing w:val="-1"/>
        </w:rPr>
        <w:t xml:space="preserve">for </w:t>
      </w:r>
      <w:r w:rsidRPr="00277FE8">
        <w:rPr>
          <w:rFonts w:cs="Times New Roman"/>
        </w:rPr>
        <w:t xml:space="preserve">such </w:t>
      </w:r>
      <w:r w:rsidRPr="00277FE8">
        <w:rPr>
          <w:rFonts w:cs="Times New Roman"/>
          <w:spacing w:val="-1"/>
        </w:rPr>
        <w:t>services;</w:t>
      </w:r>
      <w:r w:rsidRPr="00277FE8">
        <w:rPr>
          <w:rFonts w:cs="Times New Roman"/>
        </w:rPr>
        <w:t xml:space="preserve"> and</w:t>
      </w:r>
    </w:p>
    <w:p w:rsidR="00A22860" w:rsidRPr="00277FE8" w:rsidRDefault="00A22860" w:rsidP="00B5316C">
      <w:pPr>
        <w:pStyle w:val="BodyText"/>
        <w:numPr>
          <w:ilvl w:val="0"/>
          <w:numId w:val="36"/>
        </w:numPr>
        <w:tabs>
          <w:tab w:val="left" w:pos="629"/>
        </w:tabs>
        <w:spacing w:line="244" w:lineRule="auto"/>
        <w:ind w:left="0" w:right="317" w:firstLine="0"/>
        <w:jc w:val="both"/>
        <w:rPr>
          <w:rFonts w:cs="Times New Roman"/>
        </w:rPr>
      </w:pPr>
      <w:r w:rsidRPr="00277FE8">
        <w:rPr>
          <w:rFonts w:cs="Times New Roman"/>
          <w:spacing w:val="-1"/>
        </w:rPr>
        <w:t>meet</w:t>
      </w:r>
      <w:r w:rsidRPr="00277FE8">
        <w:rPr>
          <w:rFonts w:cs="Times New Roman"/>
        </w:rPr>
        <w:t xml:space="preserve"> </w:t>
      </w:r>
      <w:r w:rsidRPr="00277FE8">
        <w:rPr>
          <w:rFonts w:cs="Times New Roman"/>
          <w:spacing w:val="-1"/>
        </w:rPr>
        <w:t>specific objectives</w:t>
      </w:r>
      <w:r w:rsidRPr="00277FE8">
        <w:rPr>
          <w:rFonts w:cs="Times New Roman"/>
        </w:rPr>
        <w:t xml:space="preserve"> </w:t>
      </w:r>
      <w:r w:rsidRPr="00277FE8">
        <w:rPr>
          <w:rFonts w:cs="Times New Roman"/>
          <w:spacing w:val="-1"/>
        </w:rPr>
        <w:t>established</w:t>
      </w:r>
      <w:r w:rsidRPr="00277FE8">
        <w:rPr>
          <w:rFonts w:cs="Times New Roman"/>
        </w:rPr>
        <w:t xml:space="preserve"> </w:t>
      </w:r>
      <w:r w:rsidRPr="00277FE8">
        <w:rPr>
          <w:rFonts w:cs="Times New Roman"/>
          <w:spacing w:val="2"/>
        </w:rPr>
        <w:t>by</w:t>
      </w:r>
      <w:r w:rsidRPr="00277FE8">
        <w:rPr>
          <w:rFonts w:cs="Times New Roman"/>
          <w:spacing w:val="-5"/>
        </w:rPr>
        <w:t xml:space="preserve"> </w:t>
      </w:r>
      <w:r w:rsidRPr="00277FE8">
        <w:rPr>
          <w:rFonts w:cs="Times New Roman"/>
        </w:rPr>
        <w:t>the</w:t>
      </w:r>
      <w:r w:rsidRPr="00277FE8">
        <w:rPr>
          <w:rFonts w:cs="Times New Roman"/>
          <w:spacing w:val="-1"/>
        </w:rPr>
        <w:t xml:space="preserve"> </w:t>
      </w:r>
      <w:r w:rsidRPr="00277FE8">
        <w:rPr>
          <w:rFonts w:cs="Times New Roman"/>
        </w:rPr>
        <w:t>area</w:t>
      </w:r>
      <w:r w:rsidRPr="00277FE8">
        <w:rPr>
          <w:rFonts w:cs="Times New Roman"/>
          <w:spacing w:val="-1"/>
        </w:rPr>
        <w:t xml:space="preserve"> </w:t>
      </w:r>
      <w:r w:rsidRPr="00277FE8">
        <w:rPr>
          <w:rFonts w:cs="Times New Roman"/>
        </w:rPr>
        <w:t>agency</w:t>
      </w:r>
      <w:r w:rsidRPr="00277FE8">
        <w:rPr>
          <w:rFonts w:cs="Times New Roman"/>
          <w:spacing w:val="-5"/>
        </w:rPr>
        <w:t xml:space="preserve"> </w:t>
      </w:r>
      <w:r w:rsidRPr="00277FE8">
        <w:rPr>
          <w:rFonts w:cs="Times New Roman"/>
        </w:rPr>
        <w:t xml:space="preserve">on </w:t>
      </w:r>
      <w:r w:rsidRPr="00277FE8">
        <w:rPr>
          <w:rFonts w:cs="Times New Roman"/>
          <w:spacing w:val="-1"/>
        </w:rPr>
        <w:t>aging,</w:t>
      </w:r>
      <w:r w:rsidRPr="00277FE8">
        <w:rPr>
          <w:rFonts w:cs="Times New Roman"/>
        </w:rPr>
        <w:t xml:space="preserve"> </w:t>
      </w:r>
      <w:r w:rsidRPr="00277FE8">
        <w:rPr>
          <w:rFonts w:cs="Times New Roman"/>
          <w:spacing w:val="-1"/>
        </w:rPr>
        <w:t xml:space="preserve">for </w:t>
      </w:r>
      <w:r w:rsidRPr="00277FE8">
        <w:rPr>
          <w:rFonts w:cs="Times New Roman"/>
        </w:rPr>
        <w:t>providing</w:t>
      </w:r>
      <w:r w:rsidRPr="00277FE8">
        <w:rPr>
          <w:rFonts w:cs="Times New Roman"/>
          <w:spacing w:val="-3"/>
        </w:rPr>
        <w:t xml:space="preserve"> </w:t>
      </w:r>
      <w:r w:rsidRPr="00277FE8">
        <w:rPr>
          <w:rFonts w:cs="Times New Roman"/>
          <w:spacing w:val="-1"/>
        </w:rPr>
        <w:t>services</w:t>
      </w:r>
      <w:r w:rsidRPr="00277FE8">
        <w:rPr>
          <w:rFonts w:cs="Times New Roman"/>
        </w:rPr>
        <w:t xml:space="preserve"> to</w:t>
      </w:r>
      <w:r w:rsidRPr="00277FE8">
        <w:rPr>
          <w:rFonts w:cs="Times New Roman"/>
          <w:spacing w:val="87"/>
        </w:rPr>
        <w:t xml:space="preserve"> </w:t>
      </w:r>
      <w:r w:rsidRPr="00277FE8">
        <w:rPr>
          <w:rFonts w:cs="Times New Roman"/>
          <w:spacing w:val="-1"/>
        </w:rPr>
        <w:t xml:space="preserve">low-income </w:t>
      </w:r>
      <w:r w:rsidRPr="00277FE8">
        <w:rPr>
          <w:rFonts w:cs="Times New Roman"/>
        </w:rPr>
        <w:t>minority</w:t>
      </w:r>
      <w:r w:rsidRPr="00277FE8">
        <w:rPr>
          <w:rFonts w:cs="Times New Roman"/>
          <w:spacing w:val="-5"/>
        </w:rPr>
        <w:t xml:space="preserve"> </w:t>
      </w:r>
      <w:r w:rsidRPr="00277FE8">
        <w:rPr>
          <w:rFonts w:cs="Times New Roman"/>
        </w:rPr>
        <w:t xml:space="preserve">individuals, </w:t>
      </w:r>
      <w:r w:rsidRPr="00277FE8">
        <w:rPr>
          <w:rFonts w:cs="Times New Roman"/>
          <w:spacing w:val="-1"/>
        </w:rPr>
        <w:t>older individuals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limited</w:t>
      </w:r>
      <w:r w:rsidRPr="00277FE8">
        <w:rPr>
          <w:rFonts w:cs="Times New Roman"/>
        </w:rPr>
        <w:t xml:space="preserve"> </w:t>
      </w:r>
      <w:r w:rsidRPr="00277FE8">
        <w:rPr>
          <w:rFonts w:cs="Times New Roman"/>
          <w:spacing w:val="-1"/>
        </w:rPr>
        <w:t>English</w:t>
      </w:r>
      <w:r w:rsidRPr="00277FE8">
        <w:rPr>
          <w:rFonts w:cs="Times New Roman"/>
        </w:rPr>
        <w:t xml:space="preserve"> </w:t>
      </w:r>
      <w:r w:rsidRPr="00277FE8">
        <w:rPr>
          <w:rFonts w:cs="Times New Roman"/>
          <w:spacing w:val="-1"/>
        </w:rPr>
        <w:t>proficiency,</w:t>
      </w:r>
      <w:r w:rsidRPr="00277FE8">
        <w:rPr>
          <w:rFonts w:cs="Times New Roman"/>
        </w:rPr>
        <w:t xml:space="preserve"> </w:t>
      </w:r>
      <w:r w:rsidRPr="00277FE8">
        <w:rPr>
          <w:rFonts w:cs="Times New Roman"/>
          <w:spacing w:val="-1"/>
        </w:rPr>
        <w:t>and</w:t>
      </w:r>
      <w:r w:rsidRPr="00277FE8">
        <w:rPr>
          <w:rFonts w:cs="Times New Roman"/>
        </w:rPr>
        <w:t xml:space="preserve"> older</w:t>
      </w:r>
      <w:r w:rsidRPr="00277FE8">
        <w:rPr>
          <w:rFonts w:cs="Times New Roman"/>
          <w:spacing w:val="89"/>
        </w:rPr>
        <w:t xml:space="preserve"> </w:t>
      </w:r>
      <w:r w:rsidRPr="00277FE8">
        <w:rPr>
          <w:rFonts w:cs="Times New Roman"/>
          <w:spacing w:val="-1"/>
        </w:rPr>
        <w:t>individuals</w:t>
      </w:r>
      <w:r w:rsidRPr="00277FE8">
        <w:rPr>
          <w:rFonts w:cs="Times New Roman"/>
        </w:rPr>
        <w:t xml:space="preserve"> </w:t>
      </w:r>
      <w:r w:rsidRPr="00277FE8">
        <w:rPr>
          <w:rFonts w:cs="Times New Roman"/>
          <w:spacing w:val="-1"/>
        </w:rPr>
        <w:t>residing</w:t>
      </w:r>
      <w:r w:rsidRPr="00277FE8">
        <w:rPr>
          <w:rFonts w:cs="Times New Roman"/>
          <w:spacing w:val="-3"/>
        </w:rPr>
        <w:t xml:space="preserve"> </w:t>
      </w:r>
      <w:r w:rsidRPr="00277FE8">
        <w:rPr>
          <w:rFonts w:cs="Times New Roman"/>
        </w:rPr>
        <w:t xml:space="preserve">in </w:t>
      </w:r>
      <w:r w:rsidRPr="00277FE8">
        <w:rPr>
          <w:rFonts w:cs="Times New Roman"/>
          <w:spacing w:val="-1"/>
        </w:rPr>
        <w:t>rural</w:t>
      </w:r>
      <w:r w:rsidRPr="00277FE8">
        <w:rPr>
          <w:rFonts w:cs="Times New Roman"/>
        </w:rPr>
        <w:t xml:space="preserve"> </w:t>
      </w:r>
      <w:r w:rsidRPr="00277FE8">
        <w:rPr>
          <w:rFonts w:cs="Times New Roman"/>
          <w:spacing w:val="-1"/>
        </w:rPr>
        <w:t>areas</w:t>
      </w:r>
      <w:r w:rsidRPr="00277FE8">
        <w:rPr>
          <w:rFonts w:cs="Times New Roman"/>
        </w:rPr>
        <w:t xml:space="preserve"> </w:t>
      </w:r>
      <w:r w:rsidRPr="00277FE8">
        <w:rPr>
          <w:rFonts w:cs="Times New Roman"/>
          <w:spacing w:val="-1"/>
        </w:rPr>
        <w:t>within</w:t>
      </w:r>
      <w:r w:rsidRPr="00277FE8">
        <w:rPr>
          <w:rFonts w:cs="Times New Roman"/>
        </w:rPr>
        <w:t xml:space="preserve"> the</w:t>
      </w:r>
      <w:r w:rsidRPr="00277FE8">
        <w:rPr>
          <w:rFonts w:cs="Times New Roman"/>
          <w:spacing w:val="-1"/>
        </w:rPr>
        <w:t xml:space="preserve"> </w:t>
      </w:r>
      <w:r w:rsidRPr="00277FE8">
        <w:rPr>
          <w:rFonts w:cs="Times New Roman"/>
        </w:rPr>
        <w:t>planning</w:t>
      </w:r>
      <w:r w:rsidRPr="00277FE8">
        <w:rPr>
          <w:rFonts w:cs="Times New Roman"/>
          <w:spacing w:val="-3"/>
        </w:rPr>
        <w:t xml:space="preserve"> </w:t>
      </w:r>
      <w:r w:rsidRPr="00277FE8">
        <w:rPr>
          <w:rFonts w:cs="Times New Roman"/>
          <w:spacing w:val="-1"/>
        </w:rPr>
        <w:t>and</w:t>
      </w:r>
      <w:r w:rsidRPr="00277FE8">
        <w:rPr>
          <w:rFonts w:cs="Times New Roman"/>
        </w:rPr>
        <w:t xml:space="preserve"> </w:t>
      </w:r>
      <w:r w:rsidRPr="00277FE8">
        <w:rPr>
          <w:rFonts w:cs="Times New Roman"/>
          <w:spacing w:val="-1"/>
        </w:rPr>
        <w:t>service</w:t>
      </w:r>
      <w:r w:rsidRPr="00277FE8">
        <w:rPr>
          <w:rFonts w:cs="Times New Roman"/>
          <w:spacing w:val="1"/>
        </w:rPr>
        <w:t xml:space="preserve"> </w:t>
      </w:r>
      <w:r w:rsidRPr="00277FE8">
        <w:rPr>
          <w:rFonts w:cs="Times New Roman"/>
          <w:spacing w:val="-1"/>
        </w:rPr>
        <w:t>area;</w:t>
      </w:r>
      <w:r w:rsidRPr="00277FE8">
        <w:rPr>
          <w:rFonts w:cs="Times New Roman"/>
        </w:rPr>
        <w:t xml:space="preserve"> </w:t>
      </w:r>
      <w:r w:rsidRPr="00277FE8">
        <w:rPr>
          <w:rFonts w:cs="Times New Roman"/>
          <w:spacing w:val="-1"/>
        </w:rPr>
        <w:t>and</w:t>
      </w:r>
    </w:p>
    <w:p w:rsidR="00A22860" w:rsidRPr="00277FE8" w:rsidRDefault="00A22860" w:rsidP="00A22860">
      <w:pPr>
        <w:pStyle w:val="BodyText"/>
        <w:spacing w:line="244" w:lineRule="auto"/>
        <w:ind w:left="0" w:right="137"/>
        <w:jc w:val="both"/>
        <w:rPr>
          <w:rFonts w:cs="Times New Roman"/>
        </w:rPr>
      </w:pPr>
      <w:r w:rsidRPr="00277FE8">
        <w:rPr>
          <w:rFonts w:cs="Times New Roman"/>
          <w:spacing w:val="-1"/>
        </w:rPr>
        <w:t xml:space="preserve">(4)(A)(iii) </w:t>
      </w:r>
      <w:r w:rsidRPr="00277FE8">
        <w:rPr>
          <w:rFonts w:cs="Times New Roman"/>
        </w:rPr>
        <w:t xml:space="preserve">With </w:t>
      </w:r>
      <w:r w:rsidRPr="00277FE8">
        <w:rPr>
          <w:rFonts w:cs="Times New Roman"/>
          <w:spacing w:val="-1"/>
        </w:rPr>
        <w:t>respect</w:t>
      </w:r>
      <w:r w:rsidRPr="00277FE8">
        <w:rPr>
          <w:rFonts w:cs="Times New Roman"/>
        </w:rPr>
        <w:t xml:space="preserve"> to the</w:t>
      </w:r>
      <w:r w:rsidRPr="00277FE8">
        <w:rPr>
          <w:rFonts w:cs="Times New Roman"/>
          <w:spacing w:val="-1"/>
        </w:rPr>
        <w:t xml:space="preserve"> fiscal</w:t>
      </w:r>
      <w:r w:rsidRPr="00277FE8">
        <w:rPr>
          <w:rFonts w:cs="Times New Roman"/>
          <w:spacing w:val="5"/>
        </w:rPr>
        <w:t xml:space="preserve"> </w:t>
      </w:r>
      <w:r w:rsidRPr="00277FE8">
        <w:rPr>
          <w:rFonts w:cs="Times New Roman"/>
          <w:spacing w:val="-2"/>
        </w:rPr>
        <w:t>year</w:t>
      </w:r>
      <w:r w:rsidRPr="00277FE8">
        <w:rPr>
          <w:rFonts w:cs="Times New Roman"/>
          <w:spacing w:val="-1"/>
        </w:rPr>
        <w:t xml:space="preserve"> </w:t>
      </w:r>
      <w:r w:rsidRPr="00277FE8">
        <w:rPr>
          <w:rFonts w:cs="Times New Roman"/>
        </w:rPr>
        <w:t>preceding</w:t>
      </w:r>
      <w:r w:rsidRPr="00277FE8">
        <w:rPr>
          <w:rFonts w:cs="Times New Roman"/>
          <w:spacing w:val="-3"/>
        </w:rPr>
        <w:t xml:space="preserve"> </w:t>
      </w:r>
      <w:r w:rsidRPr="00277FE8">
        <w:rPr>
          <w:rFonts w:cs="Times New Roman"/>
        </w:rPr>
        <w:t>the</w:t>
      </w:r>
      <w:r w:rsidRPr="00277FE8">
        <w:rPr>
          <w:rFonts w:cs="Times New Roman"/>
          <w:spacing w:val="-1"/>
        </w:rPr>
        <w:t xml:space="preserve"> fiscal</w:t>
      </w:r>
      <w:r w:rsidRPr="00277FE8">
        <w:rPr>
          <w:rFonts w:cs="Times New Roman"/>
          <w:spacing w:val="5"/>
        </w:rPr>
        <w:t xml:space="preserve"> </w:t>
      </w:r>
      <w:r w:rsidRPr="00277FE8">
        <w:rPr>
          <w:rFonts w:cs="Times New Roman"/>
          <w:spacing w:val="-2"/>
        </w:rPr>
        <w:t>year</w:t>
      </w:r>
      <w:r w:rsidRPr="00277FE8">
        <w:rPr>
          <w:rFonts w:cs="Times New Roman"/>
          <w:spacing w:val="-1"/>
        </w:rPr>
        <w:t xml:space="preserve"> for</w:t>
      </w:r>
      <w:r w:rsidRPr="00277FE8">
        <w:rPr>
          <w:rFonts w:cs="Times New Roman"/>
          <w:spacing w:val="1"/>
        </w:rPr>
        <w:t xml:space="preserve"> </w:t>
      </w:r>
      <w:r w:rsidRPr="00277FE8">
        <w:rPr>
          <w:rFonts w:cs="Times New Roman"/>
        </w:rPr>
        <w:t xml:space="preserve">which </w:t>
      </w:r>
      <w:r w:rsidRPr="00277FE8">
        <w:rPr>
          <w:rFonts w:cs="Times New Roman"/>
          <w:spacing w:val="-1"/>
        </w:rPr>
        <w:t>such</w:t>
      </w:r>
      <w:r w:rsidRPr="00277FE8">
        <w:rPr>
          <w:rFonts w:cs="Times New Roman"/>
        </w:rPr>
        <w:t xml:space="preserve"> </w:t>
      </w:r>
      <w:r w:rsidRPr="00277FE8">
        <w:rPr>
          <w:rFonts w:cs="Times New Roman"/>
          <w:spacing w:val="-1"/>
        </w:rPr>
        <w:t>plan</w:t>
      </w:r>
      <w:r w:rsidRPr="00277FE8">
        <w:rPr>
          <w:rFonts w:cs="Times New Roman"/>
        </w:rPr>
        <w:t xml:space="preserve"> is</w:t>
      </w:r>
      <w:r w:rsidRPr="00277FE8">
        <w:rPr>
          <w:rFonts w:cs="Times New Roman"/>
          <w:spacing w:val="67"/>
        </w:rPr>
        <w:t xml:space="preserve"> </w:t>
      </w:r>
      <w:r w:rsidRPr="00277FE8">
        <w:rPr>
          <w:rFonts w:cs="Times New Roman"/>
          <w:spacing w:val="-1"/>
        </w:rPr>
        <w:t>prepared,</w:t>
      </w:r>
      <w:r w:rsidRPr="00277FE8">
        <w:rPr>
          <w:rFonts w:cs="Times New Roman"/>
        </w:rPr>
        <w:t xml:space="preserve"> </w:t>
      </w:r>
      <w:r w:rsidRPr="00277FE8">
        <w:rPr>
          <w:rFonts w:cs="Times New Roman"/>
          <w:spacing w:val="-1"/>
        </w:rPr>
        <w:t>each</w:t>
      </w:r>
      <w:r w:rsidRPr="00277FE8">
        <w:rPr>
          <w:rFonts w:cs="Times New Roman"/>
        </w:rPr>
        <w:t xml:space="preserve"> </w:t>
      </w:r>
      <w:r w:rsidRPr="00277FE8">
        <w:rPr>
          <w:rFonts w:cs="Times New Roman"/>
          <w:spacing w:val="-1"/>
        </w:rPr>
        <w:t>area</w:t>
      </w:r>
      <w:r w:rsidRPr="00277FE8">
        <w:rPr>
          <w:rFonts w:cs="Times New Roman"/>
          <w:spacing w:val="1"/>
        </w:rPr>
        <w:t xml:space="preserve"> </w:t>
      </w:r>
      <w:r w:rsidRPr="00277FE8">
        <w:rPr>
          <w:rFonts w:cs="Times New Roman"/>
        </w:rPr>
        <w:t>agency</w:t>
      </w:r>
      <w:r w:rsidRPr="00277FE8">
        <w:rPr>
          <w:rFonts w:cs="Times New Roman"/>
          <w:spacing w:val="-5"/>
        </w:rPr>
        <w:t xml:space="preserve"> </w:t>
      </w:r>
      <w:r w:rsidRPr="00277FE8">
        <w:rPr>
          <w:rFonts w:cs="Times New Roman"/>
        </w:rPr>
        <w:t>on</w:t>
      </w:r>
      <w:r w:rsidRPr="00277FE8">
        <w:rPr>
          <w:rFonts w:cs="Times New Roman"/>
          <w:spacing w:val="2"/>
        </w:rPr>
        <w:t xml:space="preserve"> </w:t>
      </w:r>
      <w:r w:rsidRPr="00277FE8">
        <w:rPr>
          <w:rFonts w:cs="Times New Roman"/>
        </w:rPr>
        <w:t>aging</w:t>
      </w:r>
      <w:r w:rsidRPr="00277FE8">
        <w:rPr>
          <w:rFonts w:cs="Times New Roman"/>
          <w:spacing w:val="-3"/>
        </w:rPr>
        <w:t xml:space="preserve"> </w:t>
      </w:r>
      <w:r w:rsidRPr="00277FE8">
        <w:rPr>
          <w:rFonts w:cs="Times New Roman"/>
          <w:spacing w:val="-1"/>
        </w:rPr>
        <w:t>shall--</w:t>
      </w:r>
    </w:p>
    <w:p w:rsidR="00A22860" w:rsidRPr="00277FE8" w:rsidRDefault="00A22860" w:rsidP="00B5316C">
      <w:pPr>
        <w:pStyle w:val="BodyText"/>
        <w:numPr>
          <w:ilvl w:val="0"/>
          <w:numId w:val="35"/>
        </w:numPr>
        <w:tabs>
          <w:tab w:val="left" w:pos="418"/>
        </w:tabs>
        <w:spacing w:line="242" w:lineRule="auto"/>
        <w:ind w:left="0" w:right="1174" w:firstLine="0"/>
        <w:jc w:val="both"/>
        <w:rPr>
          <w:rFonts w:cs="Times New Roman"/>
        </w:rPr>
      </w:pPr>
      <w:r w:rsidRPr="00277FE8">
        <w:rPr>
          <w:rFonts w:cs="Times New Roman"/>
        </w:rPr>
        <w:t>identify</w:t>
      </w:r>
      <w:r w:rsidRPr="00277FE8">
        <w:rPr>
          <w:rFonts w:cs="Times New Roman"/>
          <w:spacing w:val="-5"/>
        </w:rPr>
        <w:t xml:space="preserve"> </w:t>
      </w:r>
      <w:r w:rsidRPr="00277FE8">
        <w:rPr>
          <w:rFonts w:cs="Times New Roman"/>
        </w:rPr>
        <w:t>the</w:t>
      </w:r>
      <w:r w:rsidRPr="00277FE8">
        <w:rPr>
          <w:rFonts w:cs="Times New Roman"/>
          <w:spacing w:val="-1"/>
        </w:rPr>
        <w:t xml:space="preserve"> </w:t>
      </w:r>
      <w:r w:rsidRPr="00277FE8">
        <w:rPr>
          <w:rFonts w:cs="Times New Roman"/>
        </w:rPr>
        <w:t>number</w:t>
      </w:r>
      <w:r w:rsidRPr="00277FE8">
        <w:rPr>
          <w:rFonts w:cs="Times New Roman"/>
          <w:spacing w:val="-1"/>
        </w:rPr>
        <w:t xml:space="preserve"> </w:t>
      </w:r>
      <w:r w:rsidRPr="00277FE8">
        <w:rPr>
          <w:rFonts w:cs="Times New Roman"/>
        </w:rPr>
        <w:t>of</w:t>
      </w:r>
      <w:r w:rsidRPr="00277FE8">
        <w:rPr>
          <w:rFonts w:cs="Times New Roman"/>
          <w:spacing w:val="1"/>
        </w:rPr>
        <w:t xml:space="preserve"> </w:t>
      </w:r>
      <w:r w:rsidRPr="00277FE8">
        <w:rPr>
          <w:rFonts w:cs="Times New Roman"/>
          <w:spacing w:val="-1"/>
        </w:rPr>
        <w:t xml:space="preserve">low-income </w:t>
      </w:r>
      <w:r w:rsidRPr="00277FE8">
        <w:rPr>
          <w:rFonts w:cs="Times New Roman"/>
        </w:rPr>
        <w:t>minority</w:t>
      </w:r>
      <w:r w:rsidRPr="00277FE8">
        <w:rPr>
          <w:rFonts w:cs="Times New Roman"/>
          <w:spacing w:val="-5"/>
        </w:rPr>
        <w:t xml:space="preserve"> </w:t>
      </w:r>
      <w:r w:rsidRPr="00277FE8">
        <w:rPr>
          <w:rFonts w:cs="Times New Roman"/>
        </w:rPr>
        <w:t>older</w:t>
      </w:r>
      <w:r w:rsidRPr="00277FE8">
        <w:rPr>
          <w:rFonts w:cs="Times New Roman"/>
          <w:spacing w:val="-1"/>
        </w:rPr>
        <w:t xml:space="preserve"> individuals</w:t>
      </w:r>
      <w:r w:rsidRPr="00277FE8">
        <w:rPr>
          <w:rFonts w:cs="Times New Roman"/>
        </w:rPr>
        <w:t xml:space="preserve"> </w:t>
      </w:r>
      <w:r w:rsidRPr="00277FE8">
        <w:rPr>
          <w:rFonts w:cs="Times New Roman"/>
          <w:spacing w:val="-1"/>
        </w:rPr>
        <w:t>and</w:t>
      </w:r>
      <w:r w:rsidRPr="00277FE8">
        <w:rPr>
          <w:rFonts w:cs="Times New Roman"/>
        </w:rPr>
        <w:t xml:space="preserve"> </w:t>
      </w:r>
      <w:r w:rsidRPr="00277FE8">
        <w:rPr>
          <w:rFonts w:cs="Times New Roman"/>
          <w:spacing w:val="-1"/>
        </w:rPr>
        <w:t>older</w:t>
      </w:r>
      <w:r w:rsidRPr="00277FE8">
        <w:rPr>
          <w:rFonts w:cs="Times New Roman"/>
          <w:spacing w:val="1"/>
        </w:rPr>
        <w:t xml:space="preserve"> </w:t>
      </w:r>
      <w:r w:rsidRPr="00277FE8">
        <w:rPr>
          <w:rFonts w:cs="Times New Roman"/>
          <w:spacing w:val="-1"/>
        </w:rPr>
        <w:t>individuals</w:t>
      </w:r>
      <w:r w:rsidRPr="00277FE8">
        <w:rPr>
          <w:rFonts w:cs="Times New Roman"/>
          <w:spacing w:val="78"/>
        </w:rPr>
        <w:t xml:space="preserve"> </w:t>
      </w:r>
      <w:r w:rsidRPr="00277FE8">
        <w:rPr>
          <w:rFonts w:cs="Times New Roman"/>
          <w:spacing w:val="-1"/>
        </w:rPr>
        <w:t>residing</w:t>
      </w:r>
      <w:r w:rsidRPr="00277FE8">
        <w:rPr>
          <w:rFonts w:cs="Times New Roman"/>
          <w:spacing w:val="-3"/>
        </w:rPr>
        <w:t xml:space="preserve"> </w:t>
      </w:r>
      <w:r w:rsidRPr="00277FE8">
        <w:rPr>
          <w:rFonts w:cs="Times New Roman"/>
        </w:rPr>
        <w:t xml:space="preserve">in </w:t>
      </w:r>
      <w:r w:rsidRPr="00277FE8">
        <w:rPr>
          <w:rFonts w:cs="Times New Roman"/>
          <w:spacing w:val="-1"/>
        </w:rPr>
        <w:t>rural</w:t>
      </w:r>
      <w:r w:rsidRPr="00277FE8">
        <w:rPr>
          <w:rFonts w:cs="Times New Roman"/>
        </w:rPr>
        <w:t xml:space="preserve"> </w:t>
      </w:r>
      <w:r w:rsidRPr="00277FE8">
        <w:rPr>
          <w:rFonts w:cs="Times New Roman"/>
          <w:spacing w:val="-1"/>
        </w:rPr>
        <w:t>areas</w:t>
      </w:r>
      <w:r w:rsidRPr="00277FE8">
        <w:rPr>
          <w:rFonts w:cs="Times New Roman"/>
        </w:rPr>
        <w:t xml:space="preserve"> in</w:t>
      </w:r>
      <w:r w:rsidRPr="00277FE8">
        <w:rPr>
          <w:rFonts w:cs="Times New Roman"/>
          <w:spacing w:val="2"/>
        </w:rPr>
        <w:t xml:space="preserve"> </w:t>
      </w:r>
      <w:r w:rsidRPr="00277FE8">
        <w:rPr>
          <w:rFonts w:cs="Times New Roman"/>
        </w:rPr>
        <w:t>the</w:t>
      </w:r>
      <w:r w:rsidRPr="00277FE8">
        <w:rPr>
          <w:rFonts w:cs="Times New Roman"/>
          <w:spacing w:val="-1"/>
        </w:rPr>
        <w:t xml:space="preserve"> planning</w:t>
      </w:r>
      <w:r w:rsidRPr="00277FE8">
        <w:rPr>
          <w:rFonts w:cs="Times New Roman"/>
        </w:rPr>
        <w:t xml:space="preserve"> </w:t>
      </w:r>
      <w:r w:rsidRPr="00277FE8">
        <w:rPr>
          <w:rFonts w:cs="Times New Roman"/>
          <w:spacing w:val="-1"/>
        </w:rPr>
        <w:t>and</w:t>
      </w:r>
      <w:r w:rsidRPr="00277FE8">
        <w:rPr>
          <w:rFonts w:cs="Times New Roman"/>
        </w:rPr>
        <w:t xml:space="preserve"> </w:t>
      </w:r>
      <w:r w:rsidRPr="00277FE8">
        <w:rPr>
          <w:rFonts w:cs="Times New Roman"/>
          <w:spacing w:val="-1"/>
        </w:rPr>
        <w:t>service</w:t>
      </w:r>
      <w:r w:rsidRPr="00277FE8">
        <w:rPr>
          <w:rFonts w:cs="Times New Roman"/>
          <w:spacing w:val="1"/>
        </w:rPr>
        <w:t xml:space="preserve"> </w:t>
      </w:r>
      <w:r w:rsidRPr="00277FE8">
        <w:rPr>
          <w:rFonts w:cs="Times New Roman"/>
          <w:spacing w:val="-1"/>
        </w:rPr>
        <w:t xml:space="preserve">area; </w:t>
      </w:r>
    </w:p>
    <w:p w:rsidR="00A22860" w:rsidRPr="00277FE8" w:rsidRDefault="00A22860" w:rsidP="00B5316C">
      <w:pPr>
        <w:pStyle w:val="BodyText"/>
        <w:numPr>
          <w:ilvl w:val="0"/>
          <w:numId w:val="35"/>
        </w:numPr>
        <w:tabs>
          <w:tab w:val="left" w:pos="497"/>
        </w:tabs>
        <w:spacing w:before="55" w:line="244" w:lineRule="auto"/>
        <w:ind w:left="0" w:right="1742" w:firstLine="0"/>
        <w:rPr>
          <w:rFonts w:cs="Times New Roman"/>
        </w:rPr>
      </w:pPr>
      <w:r w:rsidRPr="00277FE8">
        <w:rPr>
          <w:rFonts w:cs="Times New Roman"/>
          <w:spacing w:val="-1"/>
        </w:rPr>
        <w:t xml:space="preserve">describe </w:t>
      </w:r>
      <w:r w:rsidRPr="00277FE8">
        <w:rPr>
          <w:rFonts w:cs="Times New Roman"/>
        </w:rPr>
        <w:t>the</w:t>
      </w:r>
      <w:r w:rsidRPr="00277FE8">
        <w:rPr>
          <w:rFonts w:cs="Times New Roman"/>
          <w:spacing w:val="-1"/>
        </w:rPr>
        <w:t xml:space="preserve"> methods</w:t>
      </w:r>
      <w:r w:rsidRPr="00277FE8">
        <w:rPr>
          <w:rFonts w:cs="Times New Roman"/>
        </w:rPr>
        <w:t xml:space="preserve"> </w:t>
      </w:r>
      <w:r w:rsidRPr="00277FE8">
        <w:rPr>
          <w:rFonts w:cs="Times New Roman"/>
          <w:spacing w:val="-1"/>
        </w:rPr>
        <w:t>used</w:t>
      </w:r>
      <w:r w:rsidRPr="00277FE8">
        <w:rPr>
          <w:rFonts w:cs="Times New Roman"/>
        </w:rPr>
        <w:t xml:space="preserve"> to satisfy</w:t>
      </w:r>
      <w:r w:rsidRPr="00277FE8">
        <w:rPr>
          <w:rFonts w:cs="Times New Roman"/>
          <w:spacing w:val="-5"/>
        </w:rPr>
        <w:t xml:space="preserve"> </w:t>
      </w:r>
      <w:r w:rsidRPr="00277FE8">
        <w:rPr>
          <w:rFonts w:cs="Times New Roman"/>
        </w:rPr>
        <w:t>the</w:t>
      </w:r>
      <w:r w:rsidRPr="00277FE8">
        <w:rPr>
          <w:rFonts w:cs="Times New Roman"/>
          <w:spacing w:val="-1"/>
        </w:rPr>
        <w:t xml:space="preserve"> </w:t>
      </w:r>
      <w:r w:rsidRPr="00277FE8">
        <w:rPr>
          <w:rFonts w:cs="Times New Roman"/>
        </w:rPr>
        <w:t>service</w:t>
      </w:r>
      <w:r w:rsidRPr="00277FE8">
        <w:rPr>
          <w:rFonts w:cs="Times New Roman"/>
          <w:spacing w:val="-1"/>
        </w:rPr>
        <w:t xml:space="preserve"> needs</w:t>
      </w:r>
      <w:r w:rsidRPr="00277FE8">
        <w:rPr>
          <w:rFonts w:cs="Times New Roman"/>
        </w:rPr>
        <w:t xml:space="preserve"> of</w:t>
      </w:r>
      <w:r w:rsidRPr="00277FE8">
        <w:rPr>
          <w:rFonts w:cs="Times New Roman"/>
          <w:spacing w:val="-1"/>
        </w:rPr>
        <w:t xml:space="preserve"> </w:t>
      </w:r>
      <w:r w:rsidRPr="00277FE8">
        <w:rPr>
          <w:rFonts w:cs="Times New Roman"/>
        </w:rPr>
        <w:t>such minority</w:t>
      </w:r>
      <w:r w:rsidRPr="00277FE8">
        <w:rPr>
          <w:rFonts w:cs="Times New Roman"/>
          <w:spacing w:val="-3"/>
        </w:rPr>
        <w:t xml:space="preserve"> </w:t>
      </w:r>
      <w:r w:rsidRPr="00277FE8">
        <w:rPr>
          <w:rFonts w:cs="Times New Roman"/>
          <w:spacing w:val="-1"/>
        </w:rPr>
        <w:t>older</w:t>
      </w:r>
      <w:r w:rsidRPr="00277FE8">
        <w:rPr>
          <w:rFonts w:cs="Times New Roman"/>
          <w:spacing w:val="56"/>
        </w:rPr>
        <w:t xml:space="preserve"> </w:t>
      </w:r>
      <w:r w:rsidRPr="00277FE8">
        <w:rPr>
          <w:rFonts w:cs="Times New Roman"/>
          <w:spacing w:val="-1"/>
        </w:rPr>
        <w:t>individuals;</w:t>
      </w:r>
      <w:r w:rsidRPr="00277FE8">
        <w:rPr>
          <w:rFonts w:cs="Times New Roman"/>
        </w:rPr>
        <w:t xml:space="preserve"> </w:t>
      </w:r>
      <w:r w:rsidRPr="00277FE8">
        <w:rPr>
          <w:rFonts w:cs="Times New Roman"/>
          <w:spacing w:val="-1"/>
        </w:rPr>
        <w:t>and</w:t>
      </w:r>
    </w:p>
    <w:p w:rsidR="00A22860" w:rsidRPr="00277FE8" w:rsidRDefault="00A22860" w:rsidP="00B5316C">
      <w:pPr>
        <w:pStyle w:val="BodyText"/>
        <w:numPr>
          <w:ilvl w:val="0"/>
          <w:numId w:val="35"/>
        </w:numPr>
        <w:tabs>
          <w:tab w:val="left" w:pos="579"/>
        </w:tabs>
        <w:spacing w:line="244" w:lineRule="auto"/>
        <w:ind w:left="0" w:right="1679" w:firstLine="0"/>
        <w:rPr>
          <w:rFonts w:cs="Times New Roman"/>
        </w:rPr>
      </w:pPr>
      <w:r w:rsidRPr="00277FE8">
        <w:rPr>
          <w:rFonts w:cs="Times New Roman"/>
          <w:spacing w:val="-1"/>
        </w:rPr>
        <w:t>provide information</w:t>
      </w:r>
      <w:r w:rsidRPr="00277FE8">
        <w:rPr>
          <w:rFonts w:cs="Times New Roman"/>
        </w:rPr>
        <w:t xml:space="preserve"> on the</w:t>
      </w:r>
      <w:r w:rsidRPr="00277FE8">
        <w:rPr>
          <w:rFonts w:cs="Times New Roman"/>
          <w:spacing w:val="-1"/>
        </w:rPr>
        <w:t xml:space="preserve"> </w:t>
      </w:r>
      <w:r w:rsidRPr="00277FE8">
        <w:rPr>
          <w:rFonts w:cs="Times New Roman"/>
        </w:rPr>
        <w:t xml:space="preserve">extent to </w:t>
      </w:r>
      <w:r w:rsidRPr="00277FE8">
        <w:rPr>
          <w:rFonts w:cs="Times New Roman"/>
          <w:spacing w:val="-1"/>
        </w:rPr>
        <w:t>which</w:t>
      </w:r>
      <w:r w:rsidRPr="00277FE8">
        <w:rPr>
          <w:rFonts w:cs="Times New Roman"/>
        </w:rPr>
        <w:t xml:space="preserve"> the</w:t>
      </w:r>
      <w:r w:rsidRPr="00277FE8">
        <w:rPr>
          <w:rFonts w:cs="Times New Roman"/>
          <w:spacing w:val="-1"/>
        </w:rPr>
        <w:t xml:space="preserve"> area </w:t>
      </w:r>
      <w:r w:rsidRPr="00277FE8">
        <w:rPr>
          <w:rFonts w:cs="Times New Roman"/>
        </w:rPr>
        <w:t>agency</w:t>
      </w:r>
      <w:r w:rsidRPr="00277FE8">
        <w:rPr>
          <w:rFonts w:cs="Times New Roman"/>
          <w:spacing w:val="-5"/>
        </w:rPr>
        <w:t xml:space="preserve"> </w:t>
      </w:r>
      <w:r w:rsidRPr="00277FE8">
        <w:rPr>
          <w:rFonts w:cs="Times New Roman"/>
        </w:rPr>
        <w:t>on aging</w:t>
      </w:r>
      <w:r w:rsidRPr="00277FE8">
        <w:rPr>
          <w:rFonts w:cs="Times New Roman"/>
          <w:spacing w:val="-3"/>
        </w:rPr>
        <w:t xml:space="preserve"> </w:t>
      </w:r>
      <w:r w:rsidRPr="00277FE8">
        <w:rPr>
          <w:rFonts w:cs="Times New Roman"/>
        </w:rPr>
        <w:t>met the</w:t>
      </w:r>
      <w:r w:rsidRPr="00277FE8">
        <w:rPr>
          <w:rFonts w:cs="Times New Roman"/>
          <w:spacing w:val="52"/>
        </w:rPr>
        <w:t xml:space="preserve"> </w:t>
      </w:r>
      <w:r w:rsidRPr="00277FE8">
        <w:rPr>
          <w:rFonts w:cs="Times New Roman"/>
          <w:spacing w:val="-1"/>
        </w:rPr>
        <w:t>objectives</w:t>
      </w:r>
      <w:r w:rsidRPr="00277FE8">
        <w:rPr>
          <w:rFonts w:cs="Times New Roman"/>
        </w:rPr>
        <w:t xml:space="preserve"> </w:t>
      </w:r>
      <w:r w:rsidRPr="00277FE8">
        <w:rPr>
          <w:rFonts w:cs="Times New Roman"/>
          <w:spacing w:val="-1"/>
        </w:rPr>
        <w:t>described</w:t>
      </w:r>
      <w:r w:rsidRPr="00277FE8">
        <w:rPr>
          <w:rFonts w:cs="Times New Roman"/>
        </w:rPr>
        <w:t xml:space="preserve"> in clause</w:t>
      </w:r>
      <w:r w:rsidRPr="00277FE8">
        <w:rPr>
          <w:rFonts w:cs="Times New Roman"/>
          <w:spacing w:val="-1"/>
        </w:rPr>
        <w:t xml:space="preserve"> (a)(4)(A)(</w:t>
      </w:r>
      <w:proofErr w:type="spellStart"/>
      <w:r w:rsidRPr="00277FE8">
        <w:rPr>
          <w:rFonts w:cs="Times New Roman"/>
          <w:spacing w:val="-1"/>
        </w:rPr>
        <w:t>i</w:t>
      </w:r>
      <w:proofErr w:type="spellEnd"/>
      <w:r w:rsidRPr="00277FE8">
        <w:rPr>
          <w:rFonts w:cs="Times New Roman"/>
          <w:spacing w:val="-1"/>
        </w:rPr>
        <w:t>).</w:t>
      </w:r>
    </w:p>
    <w:p w:rsidR="00A22860" w:rsidRPr="00277FE8" w:rsidRDefault="00A22860" w:rsidP="00A22860">
      <w:pPr>
        <w:pStyle w:val="BodyText"/>
        <w:spacing w:line="243" w:lineRule="auto"/>
        <w:ind w:left="0" w:right="746"/>
        <w:jc w:val="both"/>
        <w:rPr>
          <w:rFonts w:cs="Times New Roman"/>
        </w:rPr>
      </w:pPr>
      <w:r w:rsidRPr="00277FE8">
        <w:rPr>
          <w:rFonts w:cs="Times New Roman"/>
          <w:spacing w:val="-1"/>
        </w:rPr>
        <w:t>(4)(B)(</w:t>
      </w:r>
      <w:proofErr w:type="spellStart"/>
      <w:r w:rsidRPr="00277FE8">
        <w:rPr>
          <w:rFonts w:cs="Times New Roman"/>
          <w:spacing w:val="-1"/>
        </w:rPr>
        <w:t>i</w:t>
      </w:r>
      <w:proofErr w:type="spellEnd"/>
      <w:r w:rsidRPr="00277FE8">
        <w:rPr>
          <w:rFonts w:cs="Times New Roman"/>
          <w:spacing w:val="-1"/>
        </w:rPr>
        <w:t xml:space="preserve">) </w:t>
      </w:r>
      <w:r w:rsidRPr="00277FE8">
        <w:rPr>
          <w:rFonts w:cs="Times New Roman"/>
        </w:rPr>
        <w:t>Each</w:t>
      </w:r>
      <w:r w:rsidRPr="00277FE8">
        <w:rPr>
          <w:rFonts w:cs="Times New Roman"/>
          <w:spacing w:val="2"/>
        </w:rPr>
        <w:t xml:space="preserve"> </w:t>
      </w:r>
      <w:r w:rsidRPr="00277FE8">
        <w:rPr>
          <w:rFonts w:cs="Times New Roman"/>
          <w:spacing w:val="-1"/>
        </w:rPr>
        <w:t xml:space="preserve">area </w:t>
      </w:r>
      <w:r w:rsidRPr="00277FE8">
        <w:rPr>
          <w:rFonts w:cs="Times New Roman"/>
        </w:rPr>
        <w:t>agency</w:t>
      </w:r>
      <w:r w:rsidRPr="00277FE8">
        <w:rPr>
          <w:rFonts w:cs="Times New Roman"/>
          <w:spacing w:val="-3"/>
        </w:rPr>
        <w:t xml:space="preserve"> </w:t>
      </w:r>
      <w:r w:rsidRPr="00277FE8">
        <w:rPr>
          <w:rFonts w:cs="Times New Roman"/>
        </w:rPr>
        <w:t>on aging</w:t>
      </w:r>
      <w:r w:rsidRPr="00277FE8">
        <w:rPr>
          <w:rFonts w:cs="Times New Roman"/>
          <w:spacing w:val="-3"/>
        </w:rPr>
        <w:t xml:space="preserve"> </w:t>
      </w:r>
      <w:r w:rsidRPr="00277FE8">
        <w:rPr>
          <w:rFonts w:cs="Times New Roman"/>
        </w:rPr>
        <w:t xml:space="preserve">shall </w:t>
      </w:r>
      <w:r w:rsidRPr="00277FE8">
        <w:rPr>
          <w:rFonts w:cs="Times New Roman"/>
          <w:spacing w:val="-1"/>
        </w:rPr>
        <w:t>provide</w:t>
      </w:r>
      <w:r w:rsidRPr="00277FE8">
        <w:rPr>
          <w:rFonts w:cs="Times New Roman"/>
          <w:spacing w:val="1"/>
        </w:rPr>
        <w:t xml:space="preserve"> </w:t>
      </w:r>
      <w:r w:rsidRPr="00277FE8">
        <w:rPr>
          <w:rFonts w:cs="Times New Roman"/>
          <w:spacing w:val="-1"/>
        </w:rPr>
        <w:t>assurances</w:t>
      </w:r>
      <w:r w:rsidRPr="00277FE8">
        <w:rPr>
          <w:rFonts w:cs="Times New Roman"/>
        </w:rPr>
        <w:t xml:space="preserve"> </w:t>
      </w:r>
      <w:r w:rsidRPr="00277FE8">
        <w:rPr>
          <w:rFonts w:cs="Times New Roman"/>
          <w:spacing w:val="-1"/>
        </w:rPr>
        <w:t>that</w:t>
      </w:r>
      <w:r w:rsidRPr="00277FE8">
        <w:rPr>
          <w:rFonts w:cs="Times New Roman"/>
        </w:rPr>
        <w:t xml:space="preserve"> the</w:t>
      </w:r>
      <w:r w:rsidRPr="00277FE8">
        <w:rPr>
          <w:rFonts w:cs="Times New Roman"/>
          <w:spacing w:val="-1"/>
        </w:rPr>
        <w:t xml:space="preserve"> area</w:t>
      </w:r>
      <w:r w:rsidRPr="00277FE8">
        <w:rPr>
          <w:rFonts w:cs="Times New Roman"/>
          <w:spacing w:val="1"/>
        </w:rPr>
        <w:t xml:space="preserve"> </w:t>
      </w:r>
      <w:r w:rsidRPr="00277FE8">
        <w:rPr>
          <w:rFonts w:cs="Times New Roman"/>
        </w:rPr>
        <w:t>agency</w:t>
      </w:r>
      <w:r w:rsidRPr="00277FE8">
        <w:rPr>
          <w:rFonts w:cs="Times New Roman"/>
          <w:spacing w:val="-5"/>
        </w:rPr>
        <w:t xml:space="preserve"> </w:t>
      </w:r>
      <w:r w:rsidRPr="00277FE8">
        <w:rPr>
          <w:rFonts w:cs="Times New Roman"/>
        </w:rPr>
        <w:t>on aging</w:t>
      </w:r>
      <w:r w:rsidRPr="00277FE8">
        <w:rPr>
          <w:rFonts w:cs="Times New Roman"/>
          <w:spacing w:val="59"/>
        </w:rPr>
        <w:t xml:space="preserve"> </w:t>
      </w:r>
      <w:r w:rsidRPr="00277FE8">
        <w:rPr>
          <w:rFonts w:cs="Times New Roman"/>
          <w:spacing w:val="-1"/>
        </w:rPr>
        <w:t>will</w:t>
      </w:r>
      <w:r w:rsidRPr="00277FE8">
        <w:rPr>
          <w:rFonts w:cs="Times New Roman"/>
        </w:rPr>
        <w:t xml:space="preserve"> use</w:t>
      </w:r>
      <w:r w:rsidRPr="00277FE8">
        <w:rPr>
          <w:rFonts w:cs="Times New Roman"/>
          <w:spacing w:val="-1"/>
        </w:rPr>
        <w:t xml:space="preserve"> outreach</w:t>
      </w:r>
      <w:r w:rsidRPr="00277FE8">
        <w:rPr>
          <w:rFonts w:cs="Times New Roman"/>
          <w:spacing w:val="2"/>
        </w:rPr>
        <w:t xml:space="preserve"> </w:t>
      </w:r>
      <w:r w:rsidRPr="00277FE8">
        <w:rPr>
          <w:rFonts w:cs="Times New Roman"/>
          <w:spacing w:val="-1"/>
        </w:rPr>
        <w:t>efforts</w:t>
      </w:r>
      <w:r w:rsidRPr="00277FE8">
        <w:rPr>
          <w:rFonts w:cs="Times New Roman"/>
        </w:rPr>
        <w:t xml:space="preserve"> that </w:t>
      </w:r>
      <w:r w:rsidRPr="00277FE8">
        <w:rPr>
          <w:rFonts w:cs="Times New Roman"/>
          <w:spacing w:val="-1"/>
        </w:rPr>
        <w:t>will</w:t>
      </w:r>
      <w:r w:rsidRPr="00277FE8">
        <w:rPr>
          <w:rFonts w:cs="Times New Roman"/>
        </w:rPr>
        <w:t xml:space="preserve"> identify</w:t>
      </w:r>
      <w:r w:rsidRPr="00277FE8">
        <w:rPr>
          <w:rFonts w:cs="Times New Roman"/>
          <w:spacing w:val="-5"/>
        </w:rPr>
        <w:t xml:space="preserve"> </w:t>
      </w:r>
      <w:r w:rsidRPr="00277FE8">
        <w:rPr>
          <w:rFonts w:cs="Times New Roman"/>
          <w:spacing w:val="-1"/>
        </w:rPr>
        <w:t>individuals</w:t>
      </w:r>
      <w:r w:rsidRPr="00277FE8">
        <w:rPr>
          <w:rFonts w:cs="Times New Roman"/>
        </w:rPr>
        <w:t xml:space="preserve"> </w:t>
      </w:r>
      <w:r w:rsidRPr="00277FE8">
        <w:rPr>
          <w:rFonts w:cs="Times New Roman"/>
          <w:spacing w:val="-1"/>
        </w:rPr>
        <w:t xml:space="preserve">eligible </w:t>
      </w:r>
      <w:r w:rsidRPr="00277FE8">
        <w:rPr>
          <w:rFonts w:cs="Times New Roman"/>
        </w:rPr>
        <w:t>for</w:t>
      </w:r>
      <w:r w:rsidRPr="00277FE8">
        <w:rPr>
          <w:rFonts w:cs="Times New Roman"/>
          <w:spacing w:val="-1"/>
        </w:rPr>
        <w:t xml:space="preserve"> assistance</w:t>
      </w:r>
      <w:r w:rsidRPr="00277FE8">
        <w:rPr>
          <w:rFonts w:cs="Times New Roman"/>
          <w:spacing w:val="1"/>
        </w:rPr>
        <w:t xml:space="preserve"> </w:t>
      </w:r>
      <w:r w:rsidRPr="00277FE8">
        <w:rPr>
          <w:rFonts w:cs="Times New Roman"/>
          <w:spacing w:val="-1"/>
        </w:rPr>
        <w:t xml:space="preserve">under </w:t>
      </w:r>
      <w:r w:rsidRPr="00277FE8">
        <w:rPr>
          <w:rFonts w:cs="Times New Roman"/>
        </w:rPr>
        <w:t xml:space="preserve">this </w:t>
      </w:r>
      <w:r w:rsidRPr="00277FE8">
        <w:rPr>
          <w:rFonts w:cs="Times New Roman"/>
          <w:spacing w:val="-1"/>
        </w:rPr>
        <w:t>Act,</w:t>
      </w:r>
      <w:r w:rsidRPr="00277FE8">
        <w:rPr>
          <w:rFonts w:cs="Times New Roman"/>
          <w:spacing w:val="89"/>
        </w:rPr>
        <w:t xml:space="preserve"> </w:t>
      </w:r>
      <w:r w:rsidRPr="00277FE8">
        <w:rPr>
          <w:rFonts w:cs="Times New Roman"/>
          <w:spacing w:val="-1"/>
        </w:rPr>
        <w:t>with</w:t>
      </w:r>
      <w:r w:rsidRPr="00277FE8">
        <w:rPr>
          <w:rFonts w:cs="Times New Roman"/>
        </w:rPr>
        <w:t xml:space="preserve"> </w:t>
      </w:r>
      <w:r w:rsidRPr="00277FE8">
        <w:rPr>
          <w:rFonts w:cs="Times New Roman"/>
          <w:spacing w:val="-1"/>
        </w:rPr>
        <w:t>special</w:t>
      </w:r>
      <w:r w:rsidRPr="00277FE8">
        <w:rPr>
          <w:rFonts w:cs="Times New Roman"/>
        </w:rPr>
        <w:t xml:space="preserve"> </w:t>
      </w:r>
      <w:r w:rsidRPr="00277FE8">
        <w:rPr>
          <w:rFonts w:cs="Times New Roman"/>
          <w:spacing w:val="-1"/>
        </w:rPr>
        <w:t>emphasis</w:t>
      </w:r>
      <w:r w:rsidRPr="00277FE8">
        <w:rPr>
          <w:rFonts w:cs="Times New Roman"/>
        </w:rPr>
        <w:t xml:space="preserve"> on--</w:t>
      </w:r>
    </w:p>
    <w:p w:rsidR="00A22860" w:rsidRPr="00277FE8" w:rsidRDefault="00A22860" w:rsidP="00B5316C">
      <w:pPr>
        <w:pStyle w:val="BodyText"/>
        <w:numPr>
          <w:ilvl w:val="0"/>
          <w:numId w:val="34"/>
        </w:numPr>
        <w:tabs>
          <w:tab w:val="left" w:pos="418"/>
        </w:tabs>
        <w:spacing w:before="1"/>
        <w:ind w:left="0" w:firstLine="0"/>
        <w:jc w:val="both"/>
        <w:rPr>
          <w:rFonts w:cs="Times New Roman"/>
        </w:rPr>
      </w:pPr>
      <w:r w:rsidRPr="00277FE8">
        <w:rPr>
          <w:rFonts w:cs="Times New Roman"/>
          <w:spacing w:val="-1"/>
        </w:rPr>
        <w:t>older individuals</w:t>
      </w:r>
      <w:r w:rsidRPr="00277FE8">
        <w:rPr>
          <w:rFonts w:cs="Times New Roman"/>
        </w:rPr>
        <w:t xml:space="preserve"> residing</w:t>
      </w:r>
      <w:r w:rsidRPr="00277FE8">
        <w:rPr>
          <w:rFonts w:cs="Times New Roman"/>
          <w:spacing w:val="-3"/>
        </w:rPr>
        <w:t xml:space="preserve"> </w:t>
      </w:r>
      <w:r w:rsidRPr="00277FE8">
        <w:rPr>
          <w:rFonts w:cs="Times New Roman"/>
        </w:rPr>
        <w:t xml:space="preserve">in </w:t>
      </w:r>
      <w:r w:rsidRPr="00277FE8">
        <w:rPr>
          <w:rFonts w:cs="Times New Roman"/>
          <w:spacing w:val="-1"/>
        </w:rPr>
        <w:t>rural</w:t>
      </w:r>
      <w:r w:rsidRPr="00277FE8">
        <w:rPr>
          <w:rFonts w:cs="Times New Roman"/>
        </w:rPr>
        <w:t xml:space="preserve"> </w:t>
      </w:r>
      <w:r w:rsidRPr="00277FE8">
        <w:rPr>
          <w:rFonts w:cs="Times New Roman"/>
          <w:spacing w:val="-1"/>
        </w:rPr>
        <w:t>areas;</w:t>
      </w:r>
    </w:p>
    <w:p w:rsidR="00A22860" w:rsidRPr="00277FE8" w:rsidRDefault="00A22860" w:rsidP="00B5316C">
      <w:pPr>
        <w:pStyle w:val="BodyText"/>
        <w:numPr>
          <w:ilvl w:val="0"/>
          <w:numId w:val="34"/>
        </w:numPr>
        <w:tabs>
          <w:tab w:val="left" w:pos="497"/>
        </w:tabs>
        <w:spacing w:before="2" w:line="244" w:lineRule="auto"/>
        <w:ind w:left="0" w:right="779" w:firstLine="0"/>
        <w:jc w:val="both"/>
        <w:rPr>
          <w:rFonts w:cs="Times New Roman"/>
        </w:rPr>
      </w:pPr>
      <w:r w:rsidRPr="00277FE8">
        <w:rPr>
          <w:rFonts w:cs="Times New Roman"/>
        </w:rPr>
        <w:t>older</w:t>
      </w:r>
      <w:r w:rsidRPr="00277FE8">
        <w:rPr>
          <w:rFonts w:cs="Times New Roman"/>
          <w:spacing w:val="-1"/>
        </w:rPr>
        <w:t xml:space="preserve"> individuals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greatest</w:t>
      </w:r>
      <w:r w:rsidRPr="00277FE8">
        <w:rPr>
          <w:rFonts w:cs="Times New Roman"/>
        </w:rPr>
        <w:t xml:space="preserve"> economic</w:t>
      </w:r>
      <w:r w:rsidRPr="00277FE8">
        <w:rPr>
          <w:rFonts w:cs="Times New Roman"/>
          <w:spacing w:val="-1"/>
        </w:rPr>
        <w:t xml:space="preserve"> </w:t>
      </w:r>
      <w:r w:rsidRPr="00277FE8">
        <w:rPr>
          <w:rFonts w:cs="Times New Roman"/>
        </w:rPr>
        <w:t>need</w:t>
      </w:r>
      <w:r w:rsidRPr="00277FE8">
        <w:rPr>
          <w:rFonts w:cs="Times New Roman"/>
          <w:spacing w:val="2"/>
        </w:rPr>
        <w:t xml:space="preserve"> </w:t>
      </w:r>
      <w:r w:rsidRPr="00277FE8">
        <w:rPr>
          <w:rFonts w:cs="Times New Roman"/>
          <w:spacing w:val="-1"/>
        </w:rPr>
        <w:t>(with</w:t>
      </w:r>
      <w:r w:rsidRPr="00277FE8">
        <w:rPr>
          <w:rFonts w:cs="Times New Roman"/>
        </w:rPr>
        <w:t xml:space="preserve"> </w:t>
      </w:r>
      <w:r w:rsidRPr="00277FE8">
        <w:rPr>
          <w:rFonts w:cs="Times New Roman"/>
          <w:spacing w:val="-1"/>
        </w:rPr>
        <w:t>particular</w:t>
      </w:r>
      <w:r w:rsidRPr="00277FE8">
        <w:rPr>
          <w:rFonts w:cs="Times New Roman"/>
          <w:spacing w:val="1"/>
        </w:rPr>
        <w:t xml:space="preserve"> </w:t>
      </w:r>
      <w:r w:rsidRPr="00277FE8">
        <w:rPr>
          <w:rFonts w:cs="Times New Roman"/>
          <w:spacing w:val="-1"/>
        </w:rPr>
        <w:t>attention</w:t>
      </w:r>
      <w:r w:rsidRPr="00277FE8">
        <w:rPr>
          <w:rFonts w:cs="Times New Roman"/>
        </w:rPr>
        <w:t xml:space="preserve"> to </w:t>
      </w:r>
      <w:r w:rsidRPr="00277FE8">
        <w:rPr>
          <w:rFonts w:cs="Times New Roman"/>
          <w:spacing w:val="-1"/>
        </w:rPr>
        <w:t>low-income</w:t>
      </w:r>
      <w:r w:rsidRPr="00277FE8">
        <w:rPr>
          <w:rFonts w:cs="Times New Roman"/>
          <w:spacing w:val="81"/>
        </w:rPr>
        <w:t xml:space="preserve"> </w:t>
      </w:r>
      <w:r w:rsidRPr="00277FE8">
        <w:rPr>
          <w:rFonts w:cs="Times New Roman"/>
        </w:rPr>
        <w:t>minority</w:t>
      </w:r>
      <w:r w:rsidRPr="00277FE8">
        <w:rPr>
          <w:rFonts w:cs="Times New Roman"/>
          <w:spacing w:val="-8"/>
        </w:rPr>
        <w:t xml:space="preserve"> </w:t>
      </w:r>
      <w:r w:rsidRPr="00277FE8">
        <w:rPr>
          <w:rFonts w:cs="Times New Roman"/>
          <w:spacing w:val="-1"/>
        </w:rPr>
        <w:t>individuals</w:t>
      </w:r>
      <w:r w:rsidRPr="00277FE8">
        <w:rPr>
          <w:rFonts w:cs="Times New Roman"/>
        </w:rPr>
        <w:t xml:space="preserve"> </w:t>
      </w:r>
      <w:r w:rsidRPr="00277FE8">
        <w:rPr>
          <w:rFonts w:cs="Times New Roman"/>
          <w:spacing w:val="-1"/>
        </w:rPr>
        <w:t>and</w:t>
      </w:r>
      <w:r w:rsidRPr="00277FE8">
        <w:rPr>
          <w:rFonts w:cs="Times New Roman"/>
          <w:spacing w:val="2"/>
        </w:rPr>
        <w:t xml:space="preserve"> </w:t>
      </w:r>
      <w:r w:rsidRPr="00277FE8">
        <w:rPr>
          <w:rFonts w:cs="Times New Roman"/>
          <w:spacing w:val="-1"/>
        </w:rPr>
        <w:t>older individuals</w:t>
      </w:r>
      <w:r w:rsidRPr="00277FE8">
        <w:rPr>
          <w:rFonts w:cs="Times New Roman"/>
        </w:rPr>
        <w:t xml:space="preserve"> </w:t>
      </w:r>
      <w:r w:rsidRPr="00277FE8">
        <w:rPr>
          <w:rFonts w:cs="Times New Roman"/>
          <w:spacing w:val="-1"/>
        </w:rPr>
        <w:t>residing</w:t>
      </w:r>
      <w:r w:rsidRPr="00277FE8">
        <w:rPr>
          <w:rFonts w:cs="Times New Roman"/>
        </w:rPr>
        <w:t xml:space="preserve"> in </w:t>
      </w:r>
      <w:r w:rsidRPr="00277FE8">
        <w:rPr>
          <w:rFonts w:cs="Times New Roman"/>
          <w:spacing w:val="-1"/>
        </w:rPr>
        <w:t>rural</w:t>
      </w:r>
      <w:r w:rsidRPr="00277FE8">
        <w:rPr>
          <w:rFonts w:cs="Times New Roman"/>
        </w:rPr>
        <w:t xml:space="preserve"> </w:t>
      </w:r>
      <w:r w:rsidRPr="00277FE8">
        <w:rPr>
          <w:rFonts w:cs="Times New Roman"/>
          <w:spacing w:val="-1"/>
        </w:rPr>
        <w:t>areas);</w:t>
      </w:r>
    </w:p>
    <w:p w:rsidR="00A22860" w:rsidRPr="00277FE8" w:rsidRDefault="00A22860" w:rsidP="00B5316C">
      <w:pPr>
        <w:pStyle w:val="BodyText"/>
        <w:numPr>
          <w:ilvl w:val="0"/>
          <w:numId w:val="34"/>
        </w:numPr>
        <w:tabs>
          <w:tab w:val="left" w:pos="579"/>
        </w:tabs>
        <w:spacing w:line="242" w:lineRule="auto"/>
        <w:ind w:left="0" w:right="206" w:firstLine="0"/>
        <w:jc w:val="both"/>
        <w:rPr>
          <w:rFonts w:cs="Times New Roman"/>
        </w:rPr>
      </w:pPr>
      <w:r w:rsidRPr="00277FE8">
        <w:rPr>
          <w:rFonts w:cs="Times New Roman"/>
          <w:spacing w:val="-1"/>
        </w:rPr>
        <w:t>older individuals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greatest</w:t>
      </w:r>
      <w:r w:rsidRPr="00277FE8">
        <w:rPr>
          <w:rFonts w:cs="Times New Roman"/>
        </w:rPr>
        <w:t xml:space="preserve"> </w:t>
      </w:r>
      <w:r w:rsidRPr="00277FE8">
        <w:rPr>
          <w:rFonts w:cs="Times New Roman"/>
          <w:spacing w:val="-1"/>
        </w:rPr>
        <w:t>social</w:t>
      </w:r>
      <w:r w:rsidRPr="00277FE8">
        <w:rPr>
          <w:rFonts w:cs="Times New Roman"/>
        </w:rPr>
        <w:t xml:space="preserve"> need (with </w:t>
      </w:r>
      <w:r w:rsidRPr="00277FE8">
        <w:rPr>
          <w:rFonts w:cs="Times New Roman"/>
          <w:spacing w:val="-1"/>
        </w:rPr>
        <w:t>particular attention</w:t>
      </w:r>
      <w:r w:rsidRPr="00277FE8">
        <w:rPr>
          <w:rFonts w:cs="Times New Roman"/>
        </w:rPr>
        <w:t xml:space="preserve"> to </w:t>
      </w:r>
      <w:r w:rsidRPr="00277FE8">
        <w:rPr>
          <w:rFonts w:cs="Times New Roman"/>
          <w:spacing w:val="-1"/>
        </w:rPr>
        <w:t xml:space="preserve">low-income </w:t>
      </w:r>
      <w:r w:rsidRPr="00277FE8">
        <w:rPr>
          <w:rFonts w:cs="Times New Roman"/>
        </w:rPr>
        <w:t>minority</w:t>
      </w:r>
      <w:r w:rsidRPr="00277FE8">
        <w:rPr>
          <w:rFonts w:cs="Times New Roman"/>
          <w:spacing w:val="91"/>
        </w:rPr>
        <w:t xml:space="preserve"> </w:t>
      </w:r>
      <w:r w:rsidRPr="00277FE8">
        <w:rPr>
          <w:rFonts w:cs="Times New Roman"/>
          <w:spacing w:val="-1"/>
        </w:rPr>
        <w:t>individuals</w:t>
      </w:r>
      <w:r w:rsidRPr="00277FE8">
        <w:rPr>
          <w:rFonts w:cs="Times New Roman"/>
        </w:rPr>
        <w:t xml:space="preserve"> </w:t>
      </w:r>
      <w:r w:rsidRPr="00277FE8">
        <w:rPr>
          <w:rFonts w:cs="Times New Roman"/>
          <w:spacing w:val="-1"/>
        </w:rPr>
        <w:t>and</w:t>
      </w:r>
      <w:r w:rsidRPr="00277FE8">
        <w:rPr>
          <w:rFonts w:cs="Times New Roman"/>
        </w:rPr>
        <w:t xml:space="preserve"> </w:t>
      </w:r>
      <w:r w:rsidRPr="00277FE8">
        <w:rPr>
          <w:rFonts w:cs="Times New Roman"/>
          <w:spacing w:val="-1"/>
        </w:rPr>
        <w:t>older individuals</w:t>
      </w:r>
      <w:r w:rsidRPr="00277FE8">
        <w:rPr>
          <w:rFonts w:cs="Times New Roman"/>
        </w:rPr>
        <w:t xml:space="preserve"> </w:t>
      </w:r>
      <w:r w:rsidRPr="00277FE8">
        <w:rPr>
          <w:rFonts w:cs="Times New Roman"/>
          <w:spacing w:val="-1"/>
        </w:rPr>
        <w:t>residing</w:t>
      </w:r>
      <w:r w:rsidRPr="00277FE8">
        <w:rPr>
          <w:rFonts w:cs="Times New Roman"/>
          <w:spacing w:val="-3"/>
        </w:rPr>
        <w:t xml:space="preserve"> </w:t>
      </w:r>
      <w:r w:rsidRPr="00277FE8">
        <w:rPr>
          <w:rFonts w:cs="Times New Roman"/>
        </w:rPr>
        <w:t xml:space="preserve">in </w:t>
      </w:r>
      <w:r w:rsidRPr="00277FE8">
        <w:rPr>
          <w:rFonts w:cs="Times New Roman"/>
          <w:spacing w:val="-1"/>
        </w:rPr>
        <w:t>rural</w:t>
      </w:r>
      <w:r w:rsidRPr="00277FE8">
        <w:rPr>
          <w:rFonts w:cs="Times New Roman"/>
        </w:rPr>
        <w:t xml:space="preserve"> </w:t>
      </w:r>
      <w:r w:rsidRPr="00277FE8">
        <w:rPr>
          <w:rFonts w:cs="Times New Roman"/>
          <w:spacing w:val="-1"/>
        </w:rPr>
        <w:t>areas);</w:t>
      </w:r>
    </w:p>
    <w:p w:rsidR="00A22860" w:rsidRPr="00277FE8" w:rsidRDefault="00A22860" w:rsidP="00B5316C">
      <w:pPr>
        <w:pStyle w:val="BodyText"/>
        <w:numPr>
          <w:ilvl w:val="0"/>
          <w:numId w:val="34"/>
        </w:numPr>
        <w:tabs>
          <w:tab w:val="left" w:pos="591"/>
        </w:tabs>
        <w:spacing w:before="2"/>
        <w:ind w:left="0" w:firstLine="0"/>
        <w:jc w:val="both"/>
        <w:rPr>
          <w:rFonts w:cs="Times New Roman"/>
        </w:rPr>
      </w:pPr>
      <w:r w:rsidRPr="00277FE8">
        <w:rPr>
          <w:rFonts w:cs="Times New Roman"/>
        </w:rPr>
        <w:t>older</w:t>
      </w:r>
      <w:r w:rsidRPr="00277FE8">
        <w:rPr>
          <w:rFonts w:cs="Times New Roman"/>
          <w:spacing w:val="-1"/>
        </w:rPr>
        <w:t xml:space="preserve"> individuals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severe disabilities;</w:t>
      </w:r>
    </w:p>
    <w:p w:rsidR="00A22860" w:rsidRPr="00277FE8" w:rsidRDefault="00A22860" w:rsidP="00B5316C">
      <w:pPr>
        <w:pStyle w:val="BodyText"/>
        <w:numPr>
          <w:ilvl w:val="0"/>
          <w:numId w:val="34"/>
        </w:numPr>
        <w:tabs>
          <w:tab w:val="left" w:pos="512"/>
        </w:tabs>
        <w:spacing w:before="5"/>
        <w:ind w:left="0" w:firstLine="0"/>
        <w:jc w:val="both"/>
        <w:rPr>
          <w:rFonts w:cs="Times New Roman"/>
        </w:rPr>
      </w:pPr>
      <w:r w:rsidRPr="00277FE8">
        <w:rPr>
          <w:rFonts w:cs="Times New Roman"/>
          <w:spacing w:val="-1"/>
        </w:rPr>
        <w:t>older individuals</w:t>
      </w:r>
      <w:r w:rsidRPr="00277FE8">
        <w:rPr>
          <w:rFonts w:cs="Times New Roman"/>
        </w:rPr>
        <w:t xml:space="preserve"> with </w:t>
      </w:r>
      <w:r w:rsidRPr="00277FE8">
        <w:rPr>
          <w:rFonts w:cs="Times New Roman"/>
          <w:spacing w:val="-1"/>
        </w:rPr>
        <w:t>limited</w:t>
      </w:r>
      <w:r w:rsidRPr="00277FE8">
        <w:rPr>
          <w:rFonts w:cs="Times New Roman"/>
        </w:rPr>
        <w:t xml:space="preserve"> </w:t>
      </w:r>
      <w:r w:rsidRPr="00277FE8">
        <w:rPr>
          <w:rFonts w:cs="Times New Roman"/>
          <w:spacing w:val="-1"/>
        </w:rPr>
        <w:t>English</w:t>
      </w:r>
      <w:r w:rsidRPr="00277FE8">
        <w:rPr>
          <w:rFonts w:cs="Times New Roman"/>
        </w:rPr>
        <w:t xml:space="preserve"> </w:t>
      </w:r>
      <w:r w:rsidRPr="00277FE8">
        <w:rPr>
          <w:rFonts w:cs="Times New Roman"/>
          <w:spacing w:val="-1"/>
        </w:rPr>
        <w:t>proficiency;</w:t>
      </w:r>
    </w:p>
    <w:p w:rsidR="00A22860" w:rsidRPr="00277FE8" w:rsidRDefault="00A22860" w:rsidP="00B5316C">
      <w:pPr>
        <w:pStyle w:val="BodyText"/>
        <w:numPr>
          <w:ilvl w:val="0"/>
          <w:numId w:val="34"/>
        </w:numPr>
        <w:tabs>
          <w:tab w:val="left" w:pos="591"/>
        </w:tabs>
        <w:spacing w:before="2" w:line="244" w:lineRule="auto"/>
        <w:ind w:left="0" w:right="697" w:firstLine="0"/>
        <w:jc w:val="both"/>
        <w:rPr>
          <w:rFonts w:cs="Times New Roman"/>
        </w:rPr>
      </w:pPr>
      <w:r w:rsidRPr="00277FE8">
        <w:rPr>
          <w:rFonts w:cs="Times New Roman"/>
        </w:rPr>
        <w:t>older</w:t>
      </w:r>
      <w:r w:rsidRPr="00277FE8">
        <w:rPr>
          <w:rFonts w:cs="Times New Roman"/>
          <w:spacing w:val="-1"/>
        </w:rPr>
        <w:t xml:space="preserve"> individuals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Alzheimer’s</w:t>
      </w:r>
      <w:r w:rsidRPr="00277FE8">
        <w:rPr>
          <w:rFonts w:cs="Times New Roman"/>
        </w:rPr>
        <w:t xml:space="preserve"> </w:t>
      </w:r>
      <w:r w:rsidRPr="00277FE8">
        <w:rPr>
          <w:rFonts w:cs="Times New Roman"/>
          <w:spacing w:val="-1"/>
        </w:rPr>
        <w:t xml:space="preserve">disease </w:t>
      </w:r>
      <w:r w:rsidRPr="00277FE8">
        <w:rPr>
          <w:rFonts w:cs="Times New Roman"/>
        </w:rPr>
        <w:t xml:space="preserve">and </w:t>
      </w:r>
      <w:r w:rsidRPr="00277FE8">
        <w:rPr>
          <w:rFonts w:cs="Times New Roman"/>
          <w:spacing w:val="-1"/>
        </w:rPr>
        <w:t>related</w:t>
      </w:r>
      <w:r w:rsidRPr="00277FE8">
        <w:rPr>
          <w:rFonts w:cs="Times New Roman"/>
        </w:rPr>
        <w:t xml:space="preserve"> </w:t>
      </w:r>
      <w:r w:rsidRPr="00277FE8">
        <w:rPr>
          <w:rFonts w:cs="Times New Roman"/>
          <w:spacing w:val="-1"/>
        </w:rPr>
        <w:t>disorders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neurological</w:t>
      </w:r>
      <w:r w:rsidRPr="00277FE8">
        <w:rPr>
          <w:rFonts w:cs="Times New Roman"/>
        </w:rPr>
        <w:t xml:space="preserve"> </w:t>
      </w:r>
      <w:r w:rsidRPr="00277FE8">
        <w:rPr>
          <w:rFonts w:cs="Times New Roman"/>
          <w:spacing w:val="-1"/>
        </w:rPr>
        <w:t>and</w:t>
      </w:r>
      <w:r w:rsidRPr="00277FE8">
        <w:rPr>
          <w:rFonts w:cs="Times New Roman"/>
          <w:spacing w:val="101"/>
        </w:rPr>
        <w:t xml:space="preserve"> </w:t>
      </w:r>
      <w:r w:rsidRPr="00277FE8">
        <w:rPr>
          <w:rFonts w:cs="Times New Roman"/>
          <w:spacing w:val="-1"/>
        </w:rPr>
        <w:t xml:space="preserve">organic </w:t>
      </w:r>
      <w:r w:rsidRPr="00277FE8">
        <w:rPr>
          <w:rFonts w:cs="Times New Roman"/>
        </w:rPr>
        <w:t xml:space="preserve">brain </w:t>
      </w:r>
      <w:r w:rsidRPr="00277FE8">
        <w:rPr>
          <w:rFonts w:cs="Times New Roman"/>
          <w:spacing w:val="-1"/>
        </w:rPr>
        <w:t>dysfunction</w:t>
      </w:r>
      <w:r w:rsidRPr="00277FE8">
        <w:rPr>
          <w:rFonts w:cs="Times New Roman"/>
        </w:rPr>
        <w:t xml:space="preserve"> </w:t>
      </w:r>
      <w:r w:rsidRPr="00277FE8">
        <w:rPr>
          <w:rFonts w:cs="Times New Roman"/>
          <w:spacing w:val="-1"/>
        </w:rPr>
        <w:t>(and</w:t>
      </w:r>
      <w:r w:rsidRPr="00277FE8">
        <w:rPr>
          <w:rFonts w:cs="Times New Roman"/>
        </w:rPr>
        <w:t xml:space="preserve"> the</w:t>
      </w:r>
      <w:r w:rsidRPr="00277FE8">
        <w:rPr>
          <w:rFonts w:cs="Times New Roman"/>
          <w:spacing w:val="-1"/>
        </w:rPr>
        <w:t xml:space="preserve"> caretakers</w:t>
      </w:r>
      <w:r w:rsidRPr="00277FE8">
        <w:rPr>
          <w:rFonts w:cs="Times New Roman"/>
        </w:rPr>
        <w:t xml:space="preserve"> of</w:t>
      </w:r>
      <w:r w:rsidRPr="00277FE8">
        <w:rPr>
          <w:rFonts w:cs="Times New Roman"/>
          <w:spacing w:val="-1"/>
        </w:rPr>
        <w:t xml:space="preserve"> </w:t>
      </w:r>
      <w:r w:rsidRPr="00277FE8">
        <w:rPr>
          <w:rFonts w:cs="Times New Roman"/>
        </w:rPr>
        <w:t xml:space="preserve">such </w:t>
      </w:r>
      <w:r w:rsidRPr="00277FE8">
        <w:rPr>
          <w:rFonts w:cs="Times New Roman"/>
          <w:spacing w:val="-1"/>
        </w:rPr>
        <w:t>individuals);</w:t>
      </w:r>
      <w:r w:rsidRPr="00277FE8">
        <w:rPr>
          <w:rFonts w:cs="Times New Roman"/>
        </w:rPr>
        <w:t xml:space="preserve"> </w:t>
      </w:r>
      <w:r w:rsidRPr="00277FE8">
        <w:rPr>
          <w:rFonts w:cs="Times New Roman"/>
          <w:spacing w:val="-1"/>
        </w:rPr>
        <w:t>and</w:t>
      </w:r>
    </w:p>
    <w:p w:rsidR="00A22860" w:rsidRPr="00277FE8" w:rsidRDefault="00A22860" w:rsidP="00B5316C">
      <w:pPr>
        <w:pStyle w:val="BodyText"/>
        <w:numPr>
          <w:ilvl w:val="0"/>
          <w:numId w:val="34"/>
        </w:numPr>
        <w:tabs>
          <w:tab w:val="left" w:pos="670"/>
        </w:tabs>
        <w:ind w:left="0" w:firstLine="0"/>
        <w:jc w:val="both"/>
        <w:rPr>
          <w:rFonts w:cs="Times New Roman"/>
        </w:rPr>
      </w:pPr>
      <w:r w:rsidRPr="00277FE8">
        <w:rPr>
          <w:rFonts w:cs="Times New Roman"/>
        </w:rPr>
        <w:t>older</w:t>
      </w:r>
      <w:r w:rsidRPr="00277FE8">
        <w:rPr>
          <w:rFonts w:cs="Times New Roman"/>
          <w:spacing w:val="-1"/>
        </w:rPr>
        <w:t xml:space="preserve"> individuals</w:t>
      </w:r>
      <w:r w:rsidRPr="00277FE8">
        <w:rPr>
          <w:rFonts w:cs="Times New Roman"/>
        </w:rPr>
        <w:t xml:space="preserve"> </w:t>
      </w:r>
      <w:r w:rsidRPr="00277FE8">
        <w:rPr>
          <w:rFonts w:cs="Times New Roman"/>
          <w:spacing w:val="-1"/>
        </w:rPr>
        <w:t>at</w:t>
      </w:r>
      <w:r w:rsidRPr="00277FE8">
        <w:rPr>
          <w:rFonts w:cs="Times New Roman"/>
          <w:spacing w:val="2"/>
        </w:rPr>
        <w:t xml:space="preserve"> </w:t>
      </w:r>
      <w:r w:rsidRPr="00277FE8">
        <w:rPr>
          <w:rFonts w:cs="Times New Roman"/>
          <w:spacing w:val="-1"/>
        </w:rPr>
        <w:t>risk</w:t>
      </w:r>
      <w:r w:rsidRPr="00277FE8">
        <w:rPr>
          <w:rFonts w:cs="Times New Roman"/>
        </w:rPr>
        <w:t xml:space="preserve"> </w:t>
      </w:r>
      <w:r w:rsidRPr="00277FE8">
        <w:rPr>
          <w:rFonts w:cs="Times New Roman"/>
          <w:spacing w:val="-1"/>
        </w:rPr>
        <w:t>for institutional</w:t>
      </w:r>
      <w:r w:rsidRPr="00277FE8">
        <w:rPr>
          <w:rFonts w:cs="Times New Roman"/>
        </w:rPr>
        <w:t xml:space="preserve"> </w:t>
      </w:r>
      <w:r w:rsidRPr="00277FE8">
        <w:rPr>
          <w:rFonts w:cs="Times New Roman"/>
          <w:spacing w:val="-1"/>
        </w:rPr>
        <w:t>placement;</w:t>
      </w:r>
      <w:r w:rsidRPr="00277FE8">
        <w:rPr>
          <w:rFonts w:cs="Times New Roman"/>
        </w:rPr>
        <w:t xml:space="preserve"> </w:t>
      </w:r>
      <w:r w:rsidRPr="00277FE8">
        <w:rPr>
          <w:rFonts w:cs="Times New Roman"/>
          <w:spacing w:val="-1"/>
        </w:rPr>
        <w:t>and</w:t>
      </w:r>
    </w:p>
    <w:p w:rsidR="00A22860" w:rsidRPr="00277FE8" w:rsidRDefault="00A22860" w:rsidP="00A22860">
      <w:pPr>
        <w:pStyle w:val="BodyText"/>
        <w:spacing w:before="2" w:line="243" w:lineRule="auto"/>
        <w:ind w:left="0" w:right="173"/>
        <w:jc w:val="both"/>
        <w:rPr>
          <w:rFonts w:cs="Times New Roman"/>
        </w:rPr>
      </w:pPr>
      <w:r w:rsidRPr="00277FE8">
        <w:rPr>
          <w:rFonts w:cs="Times New Roman"/>
          <w:spacing w:val="-1"/>
        </w:rPr>
        <w:t>(4)(C) Each</w:t>
      </w:r>
      <w:r w:rsidRPr="00277FE8">
        <w:rPr>
          <w:rFonts w:cs="Times New Roman"/>
        </w:rPr>
        <w:t xml:space="preserve"> </w:t>
      </w:r>
      <w:r w:rsidRPr="00277FE8">
        <w:rPr>
          <w:rFonts w:cs="Times New Roman"/>
          <w:spacing w:val="-1"/>
        </w:rPr>
        <w:t>area</w:t>
      </w:r>
      <w:r w:rsidRPr="00277FE8">
        <w:rPr>
          <w:rFonts w:cs="Times New Roman"/>
          <w:spacing w:val="1"/>
        </w:rPr>
        <w:t xml:space="preserve"> </w:t>
      </w:r>
      <w:r w:rsidRPr="00277FE8">
        <w:rPr>
          <w:rFonts w:cs="Times New Roman"/>
        </w:rPr>
        <w:t>agency</w:t>
      </w:r>
      <w:r w:rsidRPr="00277FE8">
        <w:rPr>
          <w:rFonts w:cs="Times New Roman"/>
          <w:spacing w:val="-3"/>
        </w:rPr>
        <w:t xml:space="preserve"> </w:t>
      </w:r>
      <w:r w:rsidRPr="00277FE8">
        <w:rPr>
          <w:rFonts w:cs="Times New Roman"/>
        </w:rPr>
        <w:t>on agency</w:t>
      </w:r>
      <w:r w:rsidRPr="00277FE8">
        <w:rPr>
          <w:rFonts w:cs="Times New Roman"/>
          <w:spacing w:val="-5"/>
        </w:rPr>
        <w:t xml:space="preserve"> </w:t>
      </w:r>
      <w:r w:rsidRPr="00277FE8">
        <w:rPr>
          <w:rFonts w:cs="Times New Roman"/>
          <w:spacing w:val="-1"/>
        </w:rPr>
        <w:t>shall</w:t>
      </w:r>
      <w:r w:rsidRPr="00277FE8">
        <w:rPr>
          <w:rFonts w:cs="Times New Roman"/>
        </w:rPr>
        <w:t xml:space="preserve"> provide</w:t>
      </w:r>
      <w:r w:rsidRPr="00277FE8">
        <w:rPr>
          <w:rFonts w:cs="Times New Roman"/>
          <w:spacing w:val="-1"/>
        </w:rPr>
        <w:t xml:space="preserve"> assurance that</w:t>
      </w:r>
      <w:r w:rsidRPr="00277FE8">
        <w:rPr>
          <w:rFonts w:cs="Times New Roman"/>
        </w:rPr>
        <w:t xml:space="preserve"> the</w:t>
      </w:r>
      <w:r w:rsidRPr="00277FE8">
        <w:rPr>
          <w:rFonts w:cs="Times New Roman"/>
          <w:spacing w:val="1"/>
        </w:rPr>
        <w:t xml:space="preserve"> </w:t>
      </w:r>
      <w:r w:rsidRPr="00277FE8">
        <w:rPr>
          <w:rFonts w:cs="Times New Roman"/>
          <w:spacing w:val="-1"/>
        </w:rPr>
        <w:t xml:space="preserve">area </w:t>
      </w:r>
      <w:r w:rsidRPr="00277FE8">
        <w:rPr>
          <w:rFonts w:cs="Times New Roman"/>
        </w:rPr>
        <w:t>agency</w:t>
      </w:r>
      <w:r w:rsidRPr="00277FE8">
        <w:rPr>
          <w:rFonts w:cs="Times New Roman"/>
          <w:spacing w:val="-5"/>
        </w:rPr>
        <w:t xml:space="preserve"> </w:t>
      </w:r>
      <w:r w:rsidRPr="00277FE8">
        <w:rPr>
          <w:rFonts w:cs="Times New Roman"/>
        </w:rPr>
        <w:t>on</w:t>
      </w:r>
      <w:r w:rsidRPr="00277FE8">
        <w:rPr>
          <w:rFonts w:cs="Times New Roman"/>
          <w:spacing w:val="2"/>
        </w:rPr>
        <w:t xml:space="preserve"> </w:t>
      </w:r>
      <w:r w:rsidRPr="00277FE8">
        <w:rPr>
          <w:rFonts w:cs="Times New Roman"/>
        </w:rPr>
        <w:t>aging</w:t>
      </w:r>
      <w:r w:rsidRPr="00277FE8">
        <w:rPr>
          <w:rFonts w:cs="Times New Roman"/>
          <w:spacing w:val="-3"/>
        </w:rPr>
        <w:t xml:space="preserve"> </w:t>
      </w:r>
      <w:r w:rsidRPr="00277FE8">
        <w:rPr>
          <w:rFonts w:cs="Times New Roman"/>
          <w:spacing w:val="-1"/>
        </w:rPr>
        <w:t>will</w:t>
      </w:r>
      <w:r w:rsidRPr="00277FE8">
        <w:rPr>
          <w:rFonts w:cs="Times New Roman"/>
          <w:spacing w:val="69"/>
        </w:rPr>
        <w:t xml:space="preserve"> </w:t>
      </w:r>
      <w:r w:rsidRPr="00277FE8">
        <w:rPr>
          <w:rFonts w:cs="Times New Roman"/>
          <w:spacing w:val="-1"/>
        </w:rPr>
        <w:t>ensure that</w:t>
      </w:r>
      <w:r w:rsidRPr="00277FE8">
        <w:rPr>
          <w:rFonts w:cs="Times New Roman"/>
        </w:rPr>
        <w:t xml:space="preserve"> </w:t>
      </w:r>
      <w:r w:rsidRPr="00277FE8">
        <w:rPr>
          <w:rFonts w:cs="Times New Roman"/>
          <w:spacing w:val="-1"/>
        </w:rPr>
        <w:t>each</w:t>
      </w:r>
      <w:r w:rsidRPr="00277FE8">
        <w:rPr>
          <w:rFonts w:cs="Times New Roman"/>
          <w:spacing w:val="2"/>
        </w:rPr>
        <w:t xml:space="preserve"> </w:t>
      </w:r>
      <w:r w:rsidRPr="00277FE8">
        <w:rPr>
          <w:rFonts w:cs="Times New Roman"/>
        </w:rPr>
        <w:t>activity</w:t>
      </w:r>
      <w:r w:rsidRPr="00277FE8">
        <w:rPr>
          <w:rFonts w:cs="Times New Roman"/>
          <w:spacing w:val="-3"/>
        </w:rPr>
        <w:t xml:space="preserve"> </w:t>
      </w:r>
      <w:r w:rsidRPr="00277FE8">
        <w:rPr>
          <w:rFonts w:cs="Times New Roman"/>
          <w:spacing w:val="-1"/>
        </w:rPr>
        <w:t>undertaken</w:t>
      </w:r>
      <w:r w:rsidRPr="00277FE8">
        <w:rPr>
          <w:rFonts w:cs="Times New Roman"/>
        </w:rPr>
        <w:t xml:space="preserve"> </w:t>
      </w:r>
      <w:r w:rsidRPr="00277FE8">
        <w:rPr>
          <w:rFonts w:cs="Times New Roman"/>
          <w:spacing w:val="2"/>
        </w:rPr>
        <w:t>by</w:t>
      </w:r>
      <w:r w:rsidRPr="00277FE8">
        <w:rPr>
          <w:rFonts w:cs="Times New Roman"/>
          <w:spacing w:val="-5"/>
        </w:rPr>
        <w:t xml:space="preserve"> </w:t>
      </w:r>
      <w:r w:rsidRPr="00277FE8">
        <w:rPr>
          <w:rFonts w:cs="Times New Roman"/>
        </w:rPr>
        <w:t>the</w:t>
      </w:r>
      <w:r w:rsidRPr="00277FE8">
        <w:rPr>
          <w:rFonts w:cs="Times New Roman"/>
          <w:spacing w:val="1"/>
        </w:rPr>
        <w:t xml:space="preserve"> </w:t>
      </w:r>
      <w:r w:rsidRPr="00277FE8">
        <w:rPr>
          <w:rFonts w:cs="Times New Roman"/>
          <w:spacing w:val="-1"/>
        </w:rPr>
        <w:t>agency,</w:t>
      </w:r>
      <w:r w:rsidRPr="00277FE8">
        <w:rPr>
          <w:rFonts w:cs="Times New Roman"/>
          <w:spacing w:val="2"/>
        </w:rPr>
        <w:t xml:space="preserve"> </w:t>
      </w:r>
      <w:r w:rsidRPr="00277FE8">
        <w:rPr>
          <w:rFonts w:cs="Times New Roman"/>
        </w:rPr>
        <w:t>including</w:t>
      </w:r>
      <w:r w:rsidRPr="00277FE8">
        <w:rPr>
          <w:rFonts w:cs="Times New Roman"/>
          <w:spacing w:val="-3"/>
        </w:rPr>
        <w:t xml:space="preserve"> </w:t>
      </w:r>
      <w:r w:rsidRPr="00277FE8">
        <w:rPr>
          <w:rFonts w:cs="Times New Roman"/>
          <w:spacing w:val="-1"/>
        </w:rPr>
        <w:t>planning,</w:t>
      </w:r>
      <w:r w:rsidRPr="00277FE8">
        <w:rPr>
          <w:rFonts w:cs="Times New Roman"/>
        </w:rPr>
        <w:t xml:space="preserve"> </w:t>
      </w:r>
      <w:r w:rsidRPr="00277FE8">
        <w:rPr>
          <w:rFonts w:cs="Times New Roman"/>
          <w:spacing w:val="-1"/>
        </w:rPr>
        <w:t>advocacy,</w:t>
      </w:r>
      <w:r w:rsidRPr="00277FE8">
        <w:rPr>
          <w:rFonts w:cs="Times New Roman"/>
          <w:spacing w:val="2"/>
        </w:rPr>
        <w:t xml:space="preserve"> </w:t>
      </w:r>
      <w:r w:rsidRPr="00277FE8">
        <w:rPr>
          <w:rFonts w:cs="Times New Roman"/>
          <w:spacing w:val="-1"/>
        </w:rPr>
        <w:t>and</w:t>
      </w:r>
      <w:r w:rsidRPr="00277FE8">
        <w:rPr>
          <w:rFonts w:cs="Times New Roman"/>
        </w:rPr>
        <w:t xml:space="preserve"> </w:t>
      </w:r>
      <w:r w:rsidRPr="00277FE8">
        <w:rPr>
          <w:rFonts w:cs="Times New Roman"/>
          <w:spacing w:val="-1"/>
        </w:rPr>
        <w:t>systems</w:t>
      </w:r>
      <w:r w:rsidRPr="00277FE8">
        <w:rPr>
          <w:rFonts w:cs="Times New Roman"/>
          <w:spacing w:val="79"/>
        </w:rPr>
        <w:t xml:space="preserve"> </w:t>
      </w:r>
      <w:r w:rsidRPr="00277FE8">
        <w:rPr>
          <w:rFonts w:cs="Times New Roman"/>
          <w:spacing w:val="-1"/>
        </w:rPr>
        <w:t>development,</w:t>
      </w:r>
      <w:r w:rsidRPr="00277FE8">
        <w:rPr>
          <w:rFonts w:cs="Times New Roman"/>
        </w:rPr>
        <w:t xml:space="preserve"> </w:t>
      </w:r>
      <w:r w:rsidRPr="00277FE8">
        <w:rPr>
          <w:rFonts w:cs="Times New Roman"/>
          <w:spacing w:val="-1"/>
        </w:rPr>
        <w:t>will</w:t>
      </w:r>
      <w:r w:rsidRPr="00277FE8">
        <w:rPr>
          <w:rFonts w:cs="Times New Roman"/>
        </w:rPr>
        <w:t xml:space="preserve"> </w:t>
      </w:r>
      <w:r w:rsidRPr="00277FE8">
        <w:rPr>
          <w:rFonts w:cs="Times New Roman"/>
          <w:spacing w:val="-1"/>
        </w:rPr>
        <w:t xml:space="preserve">include </w:t>
      </w:r>
      <w:r w:rsidRPr="00277FE8">
        <w:rPr>
          <w:rFonts w:cs="Times New Roman"/>
        </w:rPr>
        <w:t>a</w:t>
      </w:r>
      <w:r w:rsidRPr="00277FE8">
        <w:rPr>
          <w:rFonts w:cs="Times New Roman"/>
          <w:spacing w:val="-1"/>
        </w:rPr>
        <w:t xml:space="preserve"> focus</w:t>
      </w:r>
      <w:r w:rsidRPr="00277FE8">
        <w:rPr>
          <w:rFonts w:cs="Times New Roman"/>
        </w:rPr>
        <w:t xml:space="preserve"> on the</w:t>
      </w:r>
      <w:r w:rsidRPr="00277FE8">
        <w:rPr>
          <w:rFonts w:cs="Times New Roman"/>
          <w:spacing w:val="-1"/>
        </w:rPr>
        <w:t xml:space="preserve"> needs</w:t>
      </w:r>
      <w:r w:rsidRPr="00277FE8">
        <w:rPr>
          <w:rFonts w:cs="Times New Roman"/>
        </w:rPr>
        <w:t xml:space="preserve"> </w:t>
      </w:r>
      <w:r w:rsidRPr="00277FE8">
        <w:rPr>
          <w:rFonts w:cs="Times New Roman"/>
          <w:spacing w:val="1"/>
        </w:rPr>
        <w:t xml:space="preserve">of </w:t>
      </w:r>
      <w:r w:rsidRPr="00277FE8">
        <w:rPr>
          <w:rFonts w:cs="Times New Roman"/>
          <w:spacing w:val="-1"/>
        </w:rPr>
        <w:t xml:space="preserve">low-income </w:t>
      </w:r>
      <w:r w:rsidRPr="00277FE8">
        <w:rPr>
          <w:rFonts w:cs="Times New Roman"/>
        </w:rPr>
        <w:t>minority</w:t>
      </w:r>
      <w:r w:rsidRPr="00277FE8">
        <w:rPr>
          <w:rFonts w:cs="Times New Roman"/>
          <w:spacing w:val="-5"/>
        </w:rPr>
        <w:t xml:space="preserve"> </w:t>
      </w:r>
      <w:r w:rsidRPr="00277FE8">
        <w:rPr>
          <w:rFonts w:cs="Times New Roman"/>
        </w:rPr>
        <w:t>older</w:t>
      </w:r>
      <w:r w:rsidRPr="00277FE8">
        <w:rPr>
          <w:rFonts w:cs="Times New Roman"/>
          <w:spacing w:val="-1"/>
        </w:rPr>
        <w:t xml:space="preserve"> individuals</w:t>
      </w:r>
      <w:r w:rsidRPr="00277FE8">
        <w:rPr>
          <w:rFonts w:cs="Times New Roman"/>
        </w:rPr>
        <w:t xml:space="preserve"> </w:t>
      </w:r>
      <w:r w:rsidRPr="00277FE8">
        <w:rPr>
          <w:rFonts w:cs="Times New Roman"/>
          <w:spacing w:val="-1"/>
        </w:rPr>
        <w:t>and</w:t>
      </w:r>
      <w:r w:rsidRPr="00277FE8">
        <w:rPr>
          <w:rFonts w:cs="Times New Roman"/>
          <w:spacing w:val="95"/>
        </w:rPr>
        <w:t xml:space="preserve"> </w:t>
      </w:r>
      <w:r w:rsidRPr="00277FE8">
        <w:rPr>
          <w:rFonts w:cs="Times New Roman"/>
          <w:spacing w:val="-1"/>
        </w:rPr>
        <w:t>older individuals</w:t>
      </w:r>
      <w:r w:rsidRPr="00277FE8">
        <w:rPr>
          <w:rFonts w:cs="Times New Roman"/>
        </w:rPr>
        <w:t xml:space="preserve"> </w:t>
      </w:r>
      <w:r w:rsidRPr="00277FE8">
        <w:rPr>
          <w:rFonts w:cs="Times New Roman"/>
          <w:spacing w:val="-1"/>
        </w:rPr>
        <w:t>residing</w:t>
      </w:r>
      <w:r w:rsidRPr="00277FE8">
        <w:rPr>
          <w:rFonts w:cs="Times New Roman"/>
        </w:rPr>
        <w:t xml:space="preserve"> in </w:t>
      </w:r>
      <w:r w:rsidRPr="00277FE8">
        <w:rPr>
          <w:rFonts w:cs="Times New Roman"/>
          <w:spacing w:val="-1"/>
        </w:rPr>
        <w:t>rural</w:t>
      </w:r>
      <w:r w:rsidRPr="00277FE8">
        <w:rPr>
          <w:rFonts w:cs="Times New Roman"/>
        </w:rPr>
        <w:t xml:space="preserve"> </w:t>
      </w:r>
      <w:r w:rsidRPr="00277FE8">
        <w:rPr>
          <w:rFonts w:cs="Times New Roman"/>
          <w:spacing w:val="-1"/>
        </w:rPr>
        <w:t>areas.</w:t>
      </w:r>
    </w:p>
    <w:p w:rsidR="00A22860" w:rsidRPr="00277FE8" w:rsidRDefault="00A22860" w:rsidP="00A22860">
      <w:pPr>
        <w:spacing w:before="1"/>
        <w:jc w:val="both"/>
        <w:rPr>
          <w:rFonts w:ascii="Times New Roman" w:hAnsi="Times New Roman" w:cs="Times New Roman"/>
          <w:sz w:val="24"/>
          <w:szCs w:val="24"/>
        </w:rPr>
      </w:pPr>
    </w:p>
    <w:p w:rsidR="00A22860" w:rsidRPr="00277FE8" w:rsidRDefault="00A22860" w:rsidP="00A22860">
      <w:pPr>
        <w:pStyle w:val="BodyText"/>
        <w:spacing w:line="243" w:lineRule="auto"/>
        <w:ind w:left="0" w:right="173"/>
        <w:jc w:val="both"/>
        <w:rPr>
          <w:rFonts w:cs="Times New Roman"/>
        </w:rPr>
      </w:pPr>
      <w:r w:rsidRPr="00277FE8">
        <w:rPr>
          <w:rFonts w:cs="Times New Roman"/>
          <w:spacing w:val="-1"/>
        </w:rPr>
        <w:t>(5) Each</w:t>
      </w:r>
      <w:r w:rsidRPr="00277FE8">
        <w:rPr>
          <w:rFonts w:cs="Times New Roman"/>
          <w:spacing w:val="2"/>
        </w:rPr>
        <w:t xml:space="preserve"> </w:t>
      </w:r>
      <w:r w:rsidRPr="00277FE8">
        <w:rPr>
          <w:rFonts w:cs="Times New Roman"/>
          <w:spacing w:val="-1"/>
        </w:rPr>
        <w:t xml:space="preserve">area </w:t>
      </w:r>
      <w:r w:rsidRPr="00277FE8">
        <w:rPr>
          <w:rFonts w:cs="Times New Roman"/>
        </w:rPr>
        <w:t>agency</w:t>
      </w:r>
      <w:r w:rsidRPr="00277FE8">
        <w:rPr>
          <w:rFonts w:cs="Times New Roman"/>
          <w:spacing w:val="-5"/>
        </w:rPr>
        <w:t xml:space="preserve"> </w:t>
      </w:r>
      <w:r w:rsidRPr="00277FE8">
        <w:rPr>
          <w:rFonts w:cs="Times New Roman"/>
        </w:rPr>
        <w:t>on</w:t>
      </w:r>
      <w:r w:rsidRPr="00277FE8">
        <w:rPr>
          <w:rFonts w:cs="Times New Roman"/>
          <w:spacing w:val="2"/>
        </w:rPr>
        <w:t xml:space="preserve"> </w:t>
      </w:r>
      <w:r w:rsidRPr="00277FE8">
        <w:rPr>
          <w:rFonts w:cs="Times New Roman"/>
          <w:spacing w:val="-1"/>
        </w:rPr>
        <w:t>aging</w:t>
      </w:r>
      <w:r w:rsidRPr="00277FE8">
        <w:rPr>
          <w:rFonts w:cs="Times New Roman"/>
          <w:spacing w:val="-3"/>
        </w:rPr>
        <w:t xml:space="preserve"> </w:t>
      </w:r>
      <w:r w:rsidRPr="00277FE8">
        <w:rPr>
          <w:rFonts w:cs="Times New Roman"/>
          <w:spacing w:val="-1"/>
        </w:rPr>
        <w:t>shall</w:t>
      </w:r>
      <w:r w:rsidRPr="00277FE8">
        <w:rPr>
          <w:rFonts w:cs="Times New Roman"/>
        </w:rPr>
        <w:t xml:space="preserve"> provide</w:t>
      </w:r>
      <w:r w:rsidRPr="00277FE8">
        <w:rPr>
          <w:rFonts w:cs="Times New Roman"/>
          <w:spacing w:val="-1"/>
        </w:rPr>
        <w:t xml:space="preserve"> assurances</w:t>
      </w:r>
      <w:r w:rsidRPr="00277FE8">
        <w:rPr>
          <w:rFonts w:cs="Times New Roman"/>
        </w:rPr>
        <w:t xml:space="preserve"> </w:t>
      </w:r>
      <w:r w:rsidRPr="00277FE8">
        <w:rPr>
          <w:rFonts w:cs="Times New Roman"/>
          <w:spacing w:val="-1"/>
        </w:rPr>
        <w:t>that</w:t>
      </w:r>
      <w:r w:rsidRPr="00277FE8">
        <w:rPr>
          <w:rFonts w:cs="Times New Roman"/>
        </w:rPr>
        <w:t xml:space="preserve"> the</w:t>
      </w:r>
      <w:r w:rsidRPr="00277FE8">
        <w:rPr>
          <w:rFonts w:cs="Times New Roman"/>
          <w:spacing w:val="1"/>
        </w:rPr>
        <w:t xml:space="preserve"> </w:t>
      </w:r>
      <w:r w:rsidRPr="00277FE8">
        <w:rPr>
          <w:rFonts w:cs="Times New Roman"/>
          <w:spacing w:val="-1"/>
        </w:rPr>
        <w:t xml:space="preserve">area </w:t>
      </w:r>
      <w:r w:rsidRPr="00277FE8">
        <w:rPr>
          <w:rFonts w:cs="Times New Roman"/>
        </w:rPr>
        <w:t>agency</w:t>
      </w:r>
      <w:r w:rsidRPr="00277FE8">
        <w:rPr>
          <w:rFonts w:cs="Times New Roman"/>
          <w:spacing w:val="-3"/>
        </w:rPr>
        <w:t xml:space="preserve"> </w:t>
      </w:r>
      <w:r w:rsidRPr="00277FE8">
        <w:rPr>
          <w:rFonts w:cs="Times New Roman"/>
        </w:rPr>
        <w:t>on aging</w:t>
      </w:r>
      <w:r w:rsidRPr="00277FE8">
        <w:rPr>
          <w:rFonts w:cs="Times New Roman"/>
          <w:spacing w:val="-3"/>
        </w:rPr>
        <w:t xml:space="preserve"> </w:t>
      </w:r>
      <w:r w:rsidRPr="00277FE8">
        <w:rPr>
          <w:rFonts w:cs="Times New Roman"/>
          <w:spacing w:val="-1"/>
        </w:rPr>
        <w:t>will</w:t>
      </w:r>
      <w:r w:rsidRPr="00277FE8">
        <w:rPr>
          <w:rFonts w:cs="Times New Roman"/>
          <w:spacing w:val="67"/>
        </w:rPr>
        <w:t xml:space="preserve"> </w:t>
      </w:r>
      <w:r w:rsidRPr="00277FE8">
        <w:rPr>
          <w:rFonts w:cs="Times New Roman"/>
          <w:spacing w:val="-1"/>
        </w:rPr>
        <w:t>coordinate planning,</w:t>
      </w:r>
      <w:r w:rsidRPr="00277FE8">
        <w:rPr>
          <w:rFonts w:cs="Times New Roman"/>
        </w:rPr>
        <w:t xml:space="preserve"> </w:t>
      </w:r>
      <w:r w:rsidRPr="00277FE8">
        <w:rPr>
          <w:rFonts w:cs="Times New Roman"/>
          <w:spacing w:val="-1"/>
        </w:rPr>
        <w:t>identification,</w:t>
      </w:r>
      <w:r w:rsidRPr="00277FE8">
        <w:rPr>
          <w:rFonts w:cs="Times New Roman"/>
        </w:rPr>
        <w:t xml:space="preserve"> </w:t>
      </w:r>
      <w:r w:rsidRPr="00277FE8">
        <w:rPr>
          <w:rFonts w:cs="Times New Roman"/>
          <w:spacing w:val="-1"/>
        </w:rPr>
        <w:t>assessment</w:t>
      </w:r>
      <w:r w:rsidRPr="00277FE8">
        <w:rPr>
          <w:rFonts w:cs="Times New Roman"/>
        </w:rPr>
        <w:t xml:space="preserve"> of</w:t>
      </w:r>
      <w:r w:rsidRPr="00277FE8">
        <w:rPr>
          <w:rFonts w:cs="Times New Roman"/>
          <w:spacing w:val="1"/>
        </w:rPr>
        <w:t xml:space="preserve"> </w:t>
      </w:r>
      <w:r w:rsidRPr="00277FE8">
        <w:rPr>
          <w:rFonts w:cs="Times New Roman"/>
          <w:spacing w:val="-1"/>
        </w:rPr>
        <w:t>needs,</w:t>
      </w:r>
      <w:r w:rsidRPr="00277FE8">
        <w:rPr>
          <w:rFonts w:cs="Times New Roman"/>
        </w:rPr>
        <w:t xml:space="preserve"> </w:t>
      </w:r>
      <w:r w:rsidRPr="00277FE8">
        <w:rPr>
          <w:rFonts w:cs="Times New Roman"/>
          <w:spacing w:val="-1"/>
        </w:rPr>
        <w:t>and</w:t>
      </w:r>
      <w:r w:rsidRPr="00277FE8">
        <w:rPr>
          <w:rFonts w:cs="Times New Roman"/>
        </w:rPr>
        <w:t xml:space="preserve"> </w:t>
      </w:r>
      <w:r w:rsidRPr="00277FE8">
        <w:rPr>
          <w:rFonts w:cs="Times New Roman"/>
          <w:spacing w:val="-1"/>
        </w:rPr>
        <w:t>provision</w:t>
      </w:r>
      <w:r w:rsidRPr="00277FE8">
        <w:rPr>
          <w:rFonts w:cs="Times New Roman"/>
        </w:rPr>
        <w:t xml:space="preserve"> of</w:t>
      </w:r>
      <w:r w:rsidRPr="00277FE8">
        <w:rPr>
          <w:rFonts w:cs="Times New Roman"/>
          <w:spacing w:val="-1"/>
        </w:rPr>
        <w:t xml:space="preserve"> services</w:t>
      </w:r>
      <w:r w:rsidRPr="00277FE8">
        <w:rPr>
          <w:rFonts w:cs="Times New Roman"/>
        </w:rPr>
        <w:t xml:space="preserve"> for</w:t>
      </w:r>
      <w:r w:rsidRPr="00277FE8">
        <w:rPr>
          <w:rFonts w:cs="Times New Roman"/>
          <w:spacing w:val="-1"/>
        </w:rPr>
        <w:t xml:space="preserve"> older</w:t>
      </w:r>
      <w:r w:rsidRPr="00277FE8">
        <w:rPr>
          <w:rFonts w:cs="Times New Roman"/>
          <w:spacing w:val="119"/>
        </w:rPr>
        <w:t xml:space="preserve"> </w:t>
      </w:r>
      <w:r w:rsidRPr="00277FE8">
        <w:rPr>
          <w:rFonts w:cs="Times New Roman"/>
          <w:spacing w:val="-1"/>
        </w:rPr>
        <w:t>individuals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disabilities,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particular</w:t>
      </w:r>
      <w:r w:rsidRPr="00277FE8">
        <w:rPr>
          <w:rFonts w:cs="Times New Roman"/>
          <w:spacing w:val="1"/>
        </w:rPr>
        <w:t xml:space="preserve"> </w:t>
      </w:r>
      <w:r w:rsidRPr="00277FE8">
        <w:rPr>
          <w:rFonts w:cs="Times New Roman"/>
          <w:spacing w:val="-1"/>
        </w:rPr>
        <w:t>attention</w:t>
      </w:r>
      <w:r w:rsidRPr="00277FE8">
        <w:rPr>
          <w:rFonts w:cs="Times New Roman"/>
        </w:rPr>
        <w:t xml:space="preserve"> to </w:t>
      </w:r>
      <w:r w:rsidRPr="00277FE8">
        <w:rPr>
          <w:rFonts w:cs="Times New Roman"/>
          <w:spacing w:val="-1"/>
        </w:rPr>
        <w:t>individuals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severe disabilities,</w:t>
      </w:r>
      <w:r w:rsidRPr="00277FE8">
        <w:rPr>
          <w:rFonts w:cs="Times New Roman"/>
        </w:rPr>
        <w:t xml:space="preserve"> </w:t>
      </w:r>
      <w:r w:rsidRPr="00277FE8">
        <w:rPr>
          <w:rFonts w:cs="Times New Roman"/>
          <w:spacing w:val="-1"/>
        </w:rPr>
        <w:t>and</w:t>
      </w:r>
      <w:r w:rsidRPr="00277FE8">
        <w:rPr>
          <w:rFonts w:cs="Times New Roman"/>
          <w:spacing w:val="125"/>
        </w:rPr>
        <w:t xml:space="preserve"> </w:t>
      </w:r>
      <w:r w:rsidRPr="00277FE8">
        <w:rPr>
          <w:rFonts w:cs="Times New Roman"/>
          <w:spacing w:val="-1"/>
        </w:rPr>
        <w:t>individuals</w:t>
      </w:r>
      <w:r w:rsidRPr="00277FE8">
        <w:rPr>
          <w:rFonts w:cs="Times New Roman"/>
        </w:rPr>
        <w:t xml:space="preserve"> </w:t>
      </w:r>
      <w:r w:rsidRPr="00277FE8">
        <w:rPr>
          <w:rFonts w:cs="Times New Roman"/>
          <w:spacing w:val="-1"/>
        </w:rPr>
        <w:t>at</w:t>
      </w:r>
      <w:r w:rsidRPr="00277FE8">
        <w:rPr>
          <w:rFonts w:cs="Times New Roman"/>
        </w:rPr>
        <w:t xml:space="preserve"> </w:t>
      </w:r>
      <w:r w:rsidRPr="00277FE8">
        <w:rPr>
          <w:rFonts w:cs="Times New Roman"/>
          <w:spacing w:val="-1"/>
        </w:rPr>
        <w:t>risk</w:t>
      </w:r>
      <w:r w:rsidRPr="00277FE8">
        <w:rPr>
          <w:rFonts w:cs="Times New Roman"/>
        </w:rPr>
        <w:t xml:space="preserve"> </w:t>
      </w:r>
      <w:r w:rsidRPr="00277FE8">
        <w:rPr>
          <w:rFonts w:cs="Times New Roman"/>
          <w:spacing w:val="-1"/>
        </w:rPr>
        <w:t>for institutional</w:t>
      </w:r>
      <w:r w:rsidRPr="00277FE8">
        <w:rPr>
          <w:rFonts w:cs="Times New Roman"/>
        </w:rPr>
        <w:t xml:space="preserve"> </w:t>
      </w:r>
      <w:r w:rsidRPr="00277FE8">
        <w:rPr>
          <w:rFonts w:cs="Times New Roman"/>
          <w:spacing w:val="-1"/>
        </w:rPr>
        <w:t>placement,</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agencies</w:t>
      </w:r>
      <w:r w:rsidRPr="00277FE8">
        <w:rPr>
          <w:rFonts w:cs="Times New Roman"/>
        </w:rPr>
        <w:t xml:space="preserve"> </w:t>
      </w:r>
      <w:r w:rsidRPr="00277FE8">
        <w:rPr>
          <w:rFonts w:cs="Times New Roman"/>
          <w:spacing w:val="-1"/>
        </w:rPr>
        <w:t>that</w:t>
      </w:r>
      <w:r w:rsidRPr="00277FE8">
        <w:rPr>
          <w:rFonts w:cs="Times New Roman"/>
        </w:rPr>
        <w:t xml:space="preserve"> develop </w:t>
      </w:r>
      <w:r w:rsidRPr="00277FE8">
        <w:rPr>
          <w:rFonts w:cs="Times New Roman"/>
          <w:spacing w:val="1"/>
        </w:rPr>
        <w:t>or</w:t>
      </w:r>
      <w:r w:rsidRPr="00277FE8">
        <w:rPr>
          <w:rFonts w:cs="Times New Roman"/>
          <w:spacing w:val="-1"/>
        </w:rPr>
        <w:t xml:space="preserve"> provide services</w:t>
      </w:r>
      <w:r w:rsidRPr="00277FE8">
        <w:rPr>
          <w:rFonts w:cs="Times New Roman"/>
        </w:rPr>
        <w:t xml:space="preserve"> for</w:t>
      </w:r>
      <w:r w:rsidRPr="00277FE8">
        <w:rPr>
          <w:rFonts w:cs="Times New Roman"/>
          <w:spacing w:val="115"/>
        </w:rPr>
        <w:t xml:space="preserve"> </w:t>
      </w:r>
      <w:r w:rsidRPr="00277FE8">
        <w:rPr>
          <w:rFonts w:cs="Times New Roman"/>
          <w:spacing w:val="-1"/>
        </w:rPr>
        <w:t>individuals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disabilities.</w:t>
      </w:r>
    </w:p>
    <w:p w:rsidR="00A22860" w:rsidRPr="00277FE8" w:rsidRDefault="00A22860" w:rsidP="00A22860">
      <w:pPr>
        <w:spacing w:before="8"/>
        <w:rPr>
          <w:rFonts w:ascii="Times New Roman" w:hAnsi="Times New Roman" w:cs="Times New Roman"/>
          <w:sz w:val="24"/>
          <w:szCs w:val="24"/>
        </w:rPr>
      </w:pPr>
    </w:p>
    <w:p w:rsidR="00A22860" w:rsidRPr="00277FE8" w:rsidRDefault="00A22860" w:rsidP="00A22860">
      <w:pPr>
        <w:pStyle w:val="BodyText"/>
        <w:ind w:left="0" w:right="335"/>
        <w:rPr>
          <w:rFonts w:cs="Times New Roman"/>
        </w:rPr>
      </w:pPr>
      <w:r w:rsidRPr="00277FE8">
        <w:rPr>
          <w:rFonts w:cs="Times New Roman"/>
          <w:spacing w:val="-1"/>
        </w:rPr>
        <w:t>(6)(F) Each</w:t>
      </w:r>
      <w:r w:rsidRPr="00277FE8">
        <w:rPr>
          <w:rFonts w:cs="Times New Roman"/>
        </w:rPr>
        <w:t xml:space="preserve"> </w:t>
      </w:r>
      <w:r w:rsidRPr="00277FE8">
        <w:rPr>
          <w:rFonts w:cs="Times New Roman"/>
          <w:spacing w:val="-1"/>
        </w:rPr>
        <w:t>area</w:t>
      </w:r>
      <w:r w:rsidRPr="00277FE8">
        <w:rPr>
          <w:rFonts w:cs="Times New Roman"/>
          <w:spacing w:val="1"/>
        </w:rPr>
        <w:t xml:space="preserve"> </w:t>
      </w:r>
      <w:r w:rsidRPr="00277FE8">
        <w:rPr>
          <w:rFonts w:cs="Times New Roman"/>
        </w:rPr>
        <w:t>agency</w:t>
      </w:r>
      <w:r w:rsidRPr="00277FE8">
        <w:rPr>
          <w:rFonts w:cs="Times New Roman"/>
          <w:spacing w:val="-3"/>
        </w:rPr>
        <w:t xml:space="preserve"> </w:t>
      </w:r>
      <w:r w:rsidRPr="00277FE8">
        <w:rPr>
          <w:rFonts w:cs="Times New Roman"/>
          <w:spacing w:val="-1"/>
        </w:rPr>
        <w:t>will:</w:t>
      </w:r>
    </w:p>
    <w:p w:rsidR="00A22860" w:rsidRPr="00277FE8" w:rsidRDefault="00A22860" w:rsidP="00A22860">
      <w:pPr>
        <w:pStyle w:val="BodyText"/>
        <w:spacing w:before="7" w:line="243" w:lineRule="auto"/>
        <w:ind w:left="0" w:right="173"/>
        <w:jc w:val="both"/>
        <w:rPr>
          <w:rFonts w:cs="Times New Roman"/>
        </w:rPr>
      </w:pPr>
      <w:r w:rsidRPr="00277FE8">
        <w:rPr>
          <w:rFonts w:cs="Times New Roman"/>
        </w:rPr>
        <w:t xml:space="preserve">in </w:t>
      </w:r>
      <w:r w:rsidRPr="00277FE8">
        <w:rPr>
          <w:rFonts w:cs="Times New Roman"/>
          <w:spacing w:val="-1"/>
        </w:rPr>
        <w:t>coordination</w:t>
      </w:r>
      <w:r w:rsidRPr="00277FE8">
        <w:rPr>
          <w:rFonts w:cs="Times New Roman"/>
        </w:rPr>
        <w:t xml:space="preserve"> </w:t>
      </w:r>
      <w:r w:rsidRPr="00277FE8">
        <w:rPr>
          <w:rFonts w:cs="Times New Roman"/>
          <w:spacing w:val="-1"/>
        </w:rPr>
        <w:t>with</w:t>
      </w:r>
      <w:r w:rsidRPr="00277FE8">
        <w:rPr>
          <w:rFonts w:cs="Times New Roman"/>
        </w:rPr>
        <w:t xml:space="preserve"> the</w:t>
      </w:r>
      <w:r w:rsidRPr="00277FE8">
        <w:rPr>
          <w:rFonts w:cs="Times New Roman"/>
          <w:spacing w:val="-1"/>
        </w:rPr>
        <w:t xml:space="preserve"> State </w:t>
      </w:r>
      <w:r w:rsidRPr="00277FE8">
        <w:rPr>
          <w:rFonts w:cs="Times New Roman"/>
        </w:rPr>
        <w:t>agency</w:t>
      </w:r>
      <w:r w:rsidRPr="00277FE8">
        <w:rPr>
          <w:rFonts w:cs="Times New Roman"/>
          <w:spacing w:val="-3"/>
        </w:rPr>
        <w:t xml:space="preserve"> </w:t>
      </w:r>
      <w:r w:rsidRPr="00277FE8">
        <w:rPr>
          <w:rFonts w:cs="Times New Roman"/>
          <w:spacing w:val="-1"/>
        </w:rPr>
        <w:t>and</w:t>
      </w:r>
      <w:r w:rsidRPr="00277FE8">
        <w:rPr>
          <w:rFonts w:cs="Times New Roman"/>
        </w:rPr>
        <w:t xml:space="preserve"> </w:t>
      </w:r>
      <w:r w:rsidRPr="00277FE8">
        <w:rPr>
          <w:rFonts w:cs="Times New Roman"/>
          <w:spacing w:val="-1"/>
        </w:rPr>
        <w:t>with</w:t>
      </w:r>
      <w:r w:rsidRPr="00277FE8">
        <w:rPr>
          <w:rFonts w:cs="Times New Roman"/>
        </w:rPr>
        <w:t xml:space="preserve"> the</w:t>
      </w:r>
      <w:r w:rsidRPr="00277FE8">
        <w:rPr>
          <w:rFonts w:cs="Times New Roman"/>
          <w:spacing w:val="-1"/>
        </w:rPr>
        <w:t xml:space="preserve"> State </w:t>
      </w:r>
      <w:r w:rsidRPr="00277FE8">
        <w:rPr>
          <w:rFonts w:cs="Times New Roman"/>
        </w:rPr>
        <w:t>agency</w:t>
      </w:r>
      <w:r w:rsidRPr="00277FE8">
        <w:rPr>
          <w:rFonts w:cs="Times New Roman"/>
          <w:spacing w:val="-5"/>
        </w:rPr>
        <w:t xml:space="preserve"> </w:t>
      </w:r>
      <w:r w:rsidRPr="00277FE8">
        <w:rPr>
          <w:rFonts w:cs="Times New Roman"/>
        </w:rPr>
        <w:t>responsible</w:t>
      </w:r>
      <w:r w:rsidRPr="00277FE8">
        <w:rPr>
          <w:rFonts w:cs="Times New Roman"/>
          <w:spacing w:val="-1"/>
        </w:rPr>
        <w:t xml:space="preserve"> for mental</w:t>
      </w:r>
      <w:r w:rsidRPr="00277FE8">
        <w:rPr>
          <w:rFonts w:cs="Times New Roman"/>
        </w:rPr>
        <w:t xml:space="preserve"> health</w:t>
      </w:r>
      <w:r w:rsidRPr="00277FE8">
        <w:rPr>
          <w:rFonts w:cs="Times New Roman"/>
          <w:spacing w:val="69"/>
        </w:rPr>
        <w:t xml:space="preserve"> </w:t>
      </w:r>
      <w:r w:rsidRPr="00277FE8">
        <w:rPr>
          <w:rFonts w:cs="Times New Roman"/>
          <w:spacing w:val="-1"/>
        </w:rPr>
        <w:t>services,</w:t>
      </w:r>
      <w:r w:rsidRPr="00277FE8">
        <w:rPr>
          <w:rFonts w:cs="Times New Roman"/>
        </w:rPr>
        <w:t xml:space="preserve"> increase</w:t>
      </w:r>
      <w:r w:rsidRPr="00277FE8">
        <w:rPr>
          <w:rFonts w:cs="Times New Roman"/>
          <w:spacing w:val="-1"/>
        </w:rPr>
        <w:t xml:space="preserve"> </w:t>
      </w:r>
      <w:r w:rsidRPr="00277FE8">
        <w:rPr>
          <w:rFonts w:cs="Times New Roman"/>
        </w:rPr>
        <w:t>public</w:t>
      </w:r>
      <w:r w:rsidRPr="00277FE8">
        <w:rPr>
          <w:rFonts w:cs="Times New Roman"/>
          <w:spacing w:val="1"/>
        </w:rPr>
        <w:t xml:space="preserve"> </w:t>
      </w:r>
      <w:r w:rsidRPr="00277FE8">
        <w:rPr>
          <w:rFonts w:cs="Times New Roman"/>
          <w:spacing w:val="-1"/>
        </w:rPr>
        <w:t>awareness</w:t>
      </w:r>
      <w:r w:rsidRPr="00277FE8">
        <w:rPr>
          <w:rFonts w:cs="Times New Roman"/>
        </w:rPr>
        <w:t xml:space="preserve"> of</w:t>
      </w:r>
      <w:r w:rsidRPr="00277FE8">
        <w:rPr>
          <w:rFonts w:cs="Times New Roman"/>
          <w:spacing w:val="-1"/>
        </w:rPr>
        <w:t xml:space="preserve"> </w:t>
      </w:r>
      <w:r w:rsidRPr="00277FE8">
        <w:rPr>
          <w:rFonts w:cs="Times New Roman"/>
        </w:rPr>
        <w:t xml:space="preserve">mental health </w:t>
      </w:r>
      <w:r w:rsidRPr="00277FE8">
        <w:rPr>
          <w:rFonts w:cs="Times New Roman"/>
          <w:spacing w:val="-1"/>
        </w:rPr>
        <w:t>disorders,</w:t>
      </w:r>
      <w:r w:rsidRPr="00277FE8">
        <w:rPr>
          <w:rFonts w:cs="Times New Roman"/>
        </w:rPr>
        <w:t xml:space="preserve"> </w:t>
      </w:r>
      <w:r w:rsidRPr="00277FE8">
        <w:rPr>
          <w:rFonts w:cs="Times New Roman"/>
          <w:spacing w:val="-1"/>
        </w:rPr>
        <w:t>remove barriers</w:t>
      </w:r>
      <w:r w:rsidRPr="00277FE8">
        <w:rPr>
          <w:rFonts w:cs="Times New Roman"/>
        </w:rPr>
        <w:t xml:space="preserve"> to </w:t>
      </w:r>
      <w:r w:rsidRPr="00277FE8">
        <w:rPr>
          <w:rFonts w:cs="Times New Roman"/>
          <w:spacing w:val="-1"/>
        </w:rPr>
        <w:t>diagnosis</w:t>
      </w:r>
      <w:r w:rsidRPr="00277FE8">
        <w:rPr>
          <w:rFonts w:cs="Times New Roman"/>
        </w:rPr>
        <w:t xml:space="preserve"> </w:t>
      </w:r>
      <w:r w:rsidRPr="00277FE8">
        <w:rPr>
          <w:rFonts w:cs="Times New Roman"/>
          <w:spacing w:val="-1"/>
        </w:rPr>
        <w:t>and</w:t>
      </w:r>
      <w:r w:rsidRPr="00277FE8">
        <w:rPr>
          <w:rFonts w:cs="Times New Roman"/>
          <w:spacing w:val="71"/>
        </w:rPr>
        <w:t xml:space="preserve"> </w:t>
      </w:r>
      <w:r w:rsidRPr="00277FE8">
        <w:rPr>
          <w:rFonts w:cs="Times New Roman"/>
          <w:spacing w:val="-1"/>
        </w:rPr>
        <w:t>treatment,</w:t>
      </w:r>
      <w:r w:rsidRPr="00277FE8">
        <w:rPr>
          <w:rFonts w:cs="Times New Roman"/>
        </w:rPr>
        <w:t xml:space="preserve"> </w:t>
      </w:r>
      <w:r w:rsidRPr="00277FE8">
        <w:rPr>
          <w:rFonts w:cs="Times New Roman"/>
          <w:spacing w:val="-1"/>
        </w:rPr>
        <w:t>and</w:t>
      </w:r>
      <w:r w:rsidRPr="00277FE8">
        <w:rPr>
          <w:rFonts w:cs="Times New Roman"/>
        </w:rPr>
        <w:t xml:space="preserve"> </w:t>
      </w:r>
      <w:r w:rsidRPr="00277FE8">
        <w:rPr>
          <w:rFonts w:cs="Times New Roman"/>
          <w:spacing w:val="-1"/>
        </w:rPr>
        <w:t>coordinate</w:t>
      </w:r>
      <w:r w:rsidRPr="00277FE8">
        <w:rPr>
          <w:rFonts w:cs="Times New Roman"/>
          <w:spacing w:val="1"/>
        </w:rPr>
        <w:t xml:space="preserve"> </w:t>
      </w:r>
      <w:r w:rsidRPr="00277FE8">
        <w:rPr>
          <w:rFonts w:cs="Times New Roman"/>
          <w:spacing w:val="-1"/>
        </w:rPr>
        <w:t>mental</w:t>
      </w:r>
      <w:r w:rsidRPr="00277FE8">
        <w:rPr>
          <w:rFonts w:cs="Times New Roman"/>
        </w:rPr>
        <w:t xml:space="preserve"> </w:t>
      </w:r>
      <w:r w:rsidRPr="00277FE8">
        <w:rPr>
          <w:rFonts w:cs="Times New Roman"/>
          <w:spacing w:val="-1"/>
        </w:rPr>
        <w:t>health</w:t>
      </w:r>
      <w:r w:rsidRPr="00277FE8">
        <w:rPr>
          <w:rFonts w:cs="Times New Roman"/>
        </w:rPr>
        <w:t xml:space="preserve"> </w:t>
      </w:r>
      <w:r w:rsidRPr="00277FE8">
        <w:rPr>
          <w:rFonts w:cs="Times New Roman"/>
          <w:spacing w:val="-1"/>
        </w:rPr>
        <w:t>services</w:t>
      </w:r>
      <w:r w:rsidRPr="00277FE8">
        <w:rPr>
          <w:rFonts w:cs="Times New Roman"/>
        </w:rPr>
        <w:t xml:space="preserve"> (including</w:t>
      </w:r>
      <w:r w:rsidRPr="00277FE8">
        <w:rPr>
          <w:rFonts w:cs="Times New Roman"/>
          <w:spacing w:val="-3"/>
        </w:rPr>
        <w:t xml:space="preserve"> </w:t>
      </w:r>
      <w:r w:rsidRPr="00277FE8">
        <w:rPr>
          <w:rFonts w:cs="Times New Roman"/>
          <w:spacing w:val="-1"/>
        </w:rPr>
        <w:t>mental</w:t>
      </w:r>
      <w:r w:rsidRPr="00277FE8">
        <w:rPr>
          <w:rFonts w:cs="Times New Roman"/>
        </w:rPr>
        <w:t xml:space="preserve"> health </w:t>
      </w:r>
      <w:r w:rsidRPr="00277FE8">
        <w:rPr>
          <w:rFonts w:cs="Times New Roman"/>
          <w:spacing w:val="-1"/>
        </w:rPr>
        <w:t xml:space="preserve">screenings) </w:t>
      </w:r>
      <w:r w:rsidRPr="00277FE8">
        <w:rPr>
          <w:rFonts w:cs="Times New Roman"/>
        </w:rPr>
        <w:t>provided</w:t>
      </w:r>
      <w:r w:rsidRPr="00277FE8">
        <w:rPr>
          <w:rFonts w:cs="Times New Roman"/>
          <w:spacing w:val="83"/>
        </w:rPr>
        <w:t xml:space="preserve"> </w:t>
      </w:r>
      <w:r w:rsidRPr="00277FE8">
        <w:rPr>
          <w:rFonts w:cs="Times New Roman"/>
          <w:spacing w:val="-1"/>
        </w:rPr>
        <w:t>with</w:t>
      </w:r>
      <w:r w:rsidRPr="00277FE8">
        <w:rPr>
          <w:rFonts w:cs="Times New Roman"/>
        </w:rPr>
        <w:t xml:space="preserve"> </w:t>
      </w:r>
      <w:r w:rsidRPr="00277FE8">
        <w:rPr>
          <w:rFonts w:cs="Times New Roman"/>
          <w:spacing w:val="-1"/>
        </w:rPr>
        <w:t>funds</w:t>
      </w:r>
      <w:r w:rsidRPr="00277FE8">
        <w:rPr>
          <w:rFonts w:cs="Times New Roman"/>
        </w:rPr>
        <w:t xml:space="preserve"> </w:t>
      </w:r>
      <w:r w:rsidRPr="00277FE8">
        <w:rPr>
          <w:rFonts w:cs="Times New Roman"/>
          <w:spacing w:val="-1"/>
        </w:rPr>
        <w:t>expended</w:t>
      </w:r>
      <w:r w:rsidRPr="00277FE8">
        <w:rPr>
          <w:rFonts w:cs="Times New Roman"/>
        </w:rPr>
        <w:t xml:space="preserve"> </w:t>
      </w:r>
      <w:r w:rsidRPr="00277FE8">
        <w:rPr>
          <w:rFonts w:cs="Times New Roman"/>
          <w:spacing w:val="1"/>
        </w:rPr>
        <w:t>by</w:t>
      </w:r>
      <w:r w:rsidRPr="00277FE8">
        <w:rPr>
          <w:rFonts w:cs="Times New Roman"/>
          <w:spacing w:val="-5"/>
        </w:rPr>
        <w:t xml:space="preserve"> </w:t>
      </w:r>
      <w:r w:rsidRPr="00277FE8">
        <w:rPr>
          <w:rFonts w:cs="Times New Roman"/>
        </w:rPr>
        <w:t>the</w:t>
      </w:r>
      <w:r w:rsidRPr="00277FE8">
        <w:rPr>
          <w:rFonts w:cs="Times New Roman"/>
          <w:spacing w:val="-1"/>
        </w:rPr>
        <w:t xml:space="preserve"> area </w:t>
      </w:r>
      <w:r w:rsidRPr="00277FE8">
        <w:rPr>
          <w:rFonts w:cs="Times New Roman"/>
        </w:rPr>
        <w:t>agency</w:t>
      </w:r>
      <w:r w:rsidRPr="00277FE8">
        <w:rPr>
          <w:rFonts w:cs="Times New Roman"/>
          <w:spacing w:val="-5"/>
        </w:rPr>
        <w:t xml:space="preserve"> </w:t>
      </w:r>
      <w:r w:rsidRPr="00277FE8">
        <w:rPr>
          <w:rFonts w:cs="Times New Roman"/>
        </w:rPr>
        <w:t xml:space="preserve">on aging </w:t>
      </w:r>
      <w:r w:rsidRPr="00277FE8">
        <w:rPr>
          <w:rFonts w:cs="Times New Roman"/>
          <w:spacing w:val="-1"/>
        </w:rPr>
        <w:t>with</w:t>
      </w:r>
      <w:r w:rsidRPr="00277FE8">
        <w:rPr>
          <w:rFonts w:cs="Times New Roman"/>
        </w:rPr>
        <w:t xml:space="preserve"> </w:t>
      </w:r>
      <w:r w:rsidRPr="00277FE8">
        <w:rPr>
          <w:rFonts w:cs="Times New Roman"/>
          <w:spacing w:val="-1"/>
        </w:rPr>
        <w:t>mental</w:t>
      </w:r>
      <w:r w:rsidRPr="00277FE8">
        <w:rPr>
          <w:rFonts w:cs="Times New Roman"/>
        </w:rPr>
        <w:t xml:space="preserve"> </w:t>
      </w:r>
      <w:r w:rsidRPr="00277FE8">
        <w:rPr>
          <w:rFonts w:cs="Times New Roman"/>
          <w:spacing w:val="-1"/>
        </w:rPr>
        <w:t>health</w:t>
      </w:r>
      <w:r w:rsidRPr="00277FE8">
        <w:rPr>
          <w:rFonts w:cs="Times New Roman"/>
        </w:rPr>
        <w:t xml:space="preserve"> </w:t>
      </w:r>
      <w:r w:rsidRPr="00277FE8">
        <w:rPr>
          <w:rFonts w:cs="Times New Roman"/>
          <w:spacing w:val="-1"/>
        </w:rPr>
        <w:t>services</w:t>
      </w:r>
      <w:r w:rsidRPr="00277FE8">
        <w:rPr>
          <w:rFonts w:cs="Times New Roman"/>
        </w:rPr>
        <w:t xml:space="preserve"> </w:t>
      </w:r>
      <w:r w:rsidRPr="00277FE8">
        <w:rPr>
          <w:rFonts w:cs="Times New Roman"/>
          <w:spacing w:val="-1"/>
        </w:rPr>
        <w:t>provided</w:t>
      </w:r>
      <w:r w:rsidRPr="00277FE8">
        <w:rPr>
          <w:rFonts w:cs="Times New Roman"/>
        </w:rPr>
        <w:t xml:space="preserve"> </w:t>
      </w:r>
      <w:r w:rsidRPr="00277FE8">
        <w:rPr>
          <w:rFonts w:cs="Times New Roman"/>
          <w:spacing w:val="2"/>
        </w:rPr>
        <w:t>by</w:t>
      </w:r>
      <w:r w:rsidRPr="00277FE8">
        <w:rPr>
          <w:rFonts w:cs="Times New Roman"/>
          <w:spacing w:val="90"/>
        </w:rPr>
        <w:t xml:space="preserve"> </w:t>
      </w:r>
      <w:r w:rsidRPr="00277FE8">
        <w:rPr>
          <w:rFonts w:cs="Times New Roman"/>
        </w:rPr>
        <w:t>community</w:t>
      </w:r>
      <w:r w:rsidRPr="00277FE8">
        <w:rPr>
          <w:rFonts w:cs="Times New Roman"/>
          <w:spacing w:val="-5"/>
        </w:rPr>
        <w:t xml:space="preserve"> </w:t>
      </w:r>
      <w:r w:rsidRPr="00277FE8">
        <w:rPr>
          <w:rFonts w:cs="Times New Roman"/>
          <w:spacing w:val="-1"/>
        </w:rPr>
        <w:t>health</w:t>
      </w:r>
      <w:r w:rsidRPr="00277FE8">
        <w:rPr>
          <w:rFonts w:cs="Times New Roman"/>
        </w:rPr>
        <w:t xml:space="preserve"> centers </w:t>
      </w:r>
      <w:r w:rsidRPr="00277FE8">
        <w:rPr>
          <w:rFonts w:cs="Times New Roman"/>
          <w:spacing w:val="-1"/>
        </w:rPr>
        <w:t>and</w:t>
      </w:r>
      <w:r w:rsidRPr="00277FE8">
        <w:rPr>
          <w:rFonts w:cs="Times New Roman"/>
        </w:rPr>
        <w:t xml:space="preserve"> </w:t>
      </w:r>
      <w:r w:rsidRPr="00277FE8">
        <w:rPr>
          <w:rFonts w:cs="Times New Roman"/>
          <w:spacing w:val="1"/>
        </w:rPr>
        <w:t>by</w:t>
      </w:r>
      <w:r w:rsidRPr="00277FE8">
        <w:rPr>
          <w:rFonts w:cs="Times New Roman"/>
          <w:spacing w:val="-5"/>
        </w:rPr>
        <w:t xml:space="preserve"> </w:t>
      </w:r>
      <w:r w:rsidRPr="00277FE8">
        <w:rPr>
          <w:rFonts w:cs="Times New Roman"/>
        </w:rPr>
        <w:t>other</w:t>
      </w:r>
      <w:r w:rsidRPr="00277FE8">
        <w:rPr>
          <w:rFonts w:cs="Times New Roman"/>
          <w:spacing w:val="-1"/>
        </w:rPr>
        <w:t xml:space="preserve"> </w:t>
      </w:r>
      <w:r w:rsidRPr="00277FE8">
        <w:rPr>
          <w:rFonts w:cs="Times New Roman"/>
        </w:rPr>
        <w:t>public</w:t>
      </w:r>
      <w:r w:rsidRPr="00277FE8">
        <w:rPr>
          <w:rFonts w:cs="Times New Roman"/>
          <w:spacing w:val="-1"/>
        </w:rPr>
        <w:t xml:space="preserve"> </w:t>
      </w:r>
      <w:r w:rsidRPr="00277FE8">
        <w:rPr>
          <w:rFonts w:cs="Times New Roman"/>
        </w:rPr>
        <w:t xml:space="preserve">agencies </w:t>
      </w:r>
      <w:r w:rsidRPr="00277FE8">
        <w:rPr>
          <w:rFonts w:cs="Times New Roman"/>
          <w:spacing w:val="-1"/>
        </w:rPr>
        <w:t>and</w:t>
      </w:r>
      <w:r w:rsidRPr="00277FE8">
        <w:rPr>
          <w:rFonts w:cs="Times New Roman"/>
        </w:rPr>
        <w:t xml:space="preserve"> nonprofit private</w:t>
      </w:r>
      <w:r w:rsidRPr="00277FE8">
        <w:rPr>
          <w:rFonts w:cs="Times New Roman"/>
          <w:spacing w:val="-1"/>
        </w:rPr>
        <w:t xml:space="preserve"> organizations;</w:t>
      </w:r>
    </w:p>
    <w:p w:rsidR="00A22860" w:rsidRPr="00277FE8" w:rsidRDefault="00A22860" w:rsidP="00A22860">
      <w:pPr>
        <w:spacing w:before="3"/>
        <w:jc w:val="both"/>
        <w:rPr>
          <w:rFonts w:ascii="Times New Roman" w:hAnsi="Times New Roman" w:cs="Times New Roman"/>
          <w:sz w:val="24"/>
          <w:szCs w:val="24"/>
        </w:rPr>
      </w:pPr>
    </w:p>
    <w:p w:rsidR="00A22860" w:rsidRPr="00277FE8" w:rsidRDefault="00A22860" w:rsidP="00A22860">
      <w:pPr>
        <w:pStyle w:val="BodyText"/>
        <w:spacing w:line="243" w:lineRule="auto"/>
        <w:ind w:left="0" w:right="283"/>
        <w:jc w:val="both"/>
        <w:rPr>
          <w:rFonts w:cs="Times New Roman"/>
        </w:rPr>
      </w:pPr>
      <w:r w:rsidRPr="00277FE8">
        <w:rPr>
          <w:rFonts w:cs="Times New Roman"/>
          <w:spacing w:val="-1"/>
        </w:rPr>
        <w:t>(9) Each</w:t>
      </w:r>
      <w:r w:rsidRPr="00277FE8">
        <w:rPr>
          <w:rFonts w:cs="Times New Roman"/>
          <w:spacing w:val="2"/>
        </w:rPr>
        <w:t xml:space="preserve"> </w:t>
      </w:r>
      <w:r w:rsidRPr="00277FE8">
        <w:rPr>
          <w:rFonts w:cs="Times New Roman"/>
          <w:spacing w:val="-1"/>
        </w:rPr>
        <w:t xml:space="preserve">area </w:t>
      </w:r>
      <w:r w:rsidRPr="00277FE8">
        <w:rPr>
          <w:rFonts w:cs="Times New Roman"/>
        </w:rPr>
        <w:t>agency</w:t>
      </w:r>
      <w:r w:rsidRPr="00277FE8">
        <w:rPr>
          <w:rFonts w:cs="Times New Roman"/>
          <w:spacing w:val="-5"/>
        </w:rPr>
        <w:t xml:space="preserve"> </w:t>
      </w:r>
      <w:r w:rsidRPr="00277FE8">
        <w:rPr>
          <w:rFonts w:cs="Times New Roman"/>
        </w:rPr>
        <w:t>on</w:t>
      </w:r>
      <w:r w:rsidRPr="00277FE8">
        <w:rPr>
          <w:rFonts w:cs="Times New Roman"/>
          <w:spacing w:val="2"/>
        </w:rPr>
        <w:t xml:space="preserve"> </w:t>
      </w:r>
      <w:r w:rsidRPr="00277FE8">
        <w:rPr>
          <w:rFonts w:cs="Times New Roman"/>
          <w:spacing w:val="-1"/>
        </w:rPr>
        <w:t>aging</w:t>
      </w:r>
      <w:r w:rsidRPr="00277FE8">
        <w:rPr>
          <w:rFonts w:cs="Times New Roman"/>
          <w:spacing w:val="-3"/>
        </w:rPr>
        <w:t xml:space="preserve"> </w:t>
      </w:r>
      <w:r w:rsidRPr="00277FE8">
        <w:rPr>
          <w:rFonts w:cs="Times New Roman"/>
          <w:spacing w:val="-1"/>
        </w:rPr>
        <w:t>shall</w:t>
      </w:r>
      <w:r w:rsidRPr="00277FE8">
        <w:rPr>
          <w:rFonts w:cs="Times New Roman"/>
        </w:rPr>
        <w:t xml:space="preserve"> provide</w:t>
      </w:r>
      <w:r w:rsidRPr="00277FE8">
        <w:rPr>
          <w:rFonts w:cs="Times New Roman"/>
          <w:spacing w:val="-1"/>
        </w:rPr>
        <w:t xml:space="preserve"> assurances</w:t>
      </w:r>
      <w:r w:rsidRPr="00277FE8">
        <w:rPr>
          <w:rFonts w:cs="Times New Roman"/>
        </w:rPr>
        <w:t xml:space="preserve"> </w:t>
      </w:r>
      <w:r w:rsidRPr="00277FE8">
        <w:rPr>
          <w:rFonts w:cs="Times New Roman"/>
          <w:spacing w:val="-1"/>
        </w:rPr>
        <w:t>that</w:t>
      </w:r>
      <w:r w:rsidRPr="00277FE8">
        <w:rPr>
          <w:rFonts w:cs="Times New Roman"/>
        </w:rPr>
        <w:t xml:space="preserve"> the</w:t>
      </w:r>
      <w:r w:rsidRPr="00277FE8">
        <w:rPr>
          <w:rFonts w:cs="Times New Roman"/>
          <w:spacing w:val="1"/>
        </w:rPr>
        <w:t xml:space="preserve"> </w:t>
      </w:r>
      <w:r w:rsidRPr="00277FE8">
        <w:rPr>
          <w:rFonts w:cs="Times New Roman"/>
          <w:spacing w:val="-1"/>
        </w:rPr>
        <w:t xml:space="preserve">area </w:t>
      </w:r>
      <w:r w:rsidRPr="00277FE8">
        <w:rPr>
          <w:rFonts w:cs="Times New Roman"/>
        </w:rPr>
        <w:t>agency</w:t>
      </w:r>
      <w:r w:rsidRPr="00277FE8">
        <w:rPr>
          <w:rFonts w:cs="Times New Roman"/>
          <w:spacing w:val="-3"/>
        </w:rPr>
        <w:t xml:space="preserve"> </w:t>
      </w:r>
      <w:r w:rsidRPr="00277FE8">
        <w:rPr>
          <w:rFonts w:cs="Times New Roman"/>
        </w:rPr>
        <w:t xml:space="preserve">on </w:t>
      </w:r>
      <w:r w:rsidRPr="00277FE8">
        <w:rPr>
          <w:rFonts w:cs="Times New Roman"/>
          <w:spacing w:val="-1"/>
        </w:rPr>
        <w:t>aging,</w:t>
      </w:r>
      <w:r w:rsidRPr="00277FE8">
        <w:rPr>
          <w:rFonts w:cs="Times New Roman"/>
        </w:rPr>
        <w:t xml:space="preserve"> in</w:t>
      </w:r>
      <w:r w:rsidRPr="00277FE8">
        <w:rPr>
          <w:rFonts w:cs="Times New Roman"/>
          <w:spacing w:val="67"/>
        </w:rPr>
        <w:t xml:space="preserve"> </w:t>
      </w:r>
      <w:r w:rsidRPr="00277FE8">
        <w:rPr>
          <w:rFonts w:cs="Times New Roman"/>
          <w:spacing w:val="-1"/>
        </w:rPr>
        <w:t>carrying</w:t>
      </w:r>
      <w:r w:rsidRPr="00277FE8">
        <w:rPr>
          <w:rFonts w:cs="Times New Roman"/>
          <w:spacing w:val="-3"/>
        </w:rPr>
        <w:t xml:space="preserve"> </w:t>
      </w:r>
      <w:r w:rsidRPr="00277FE8">
        <w:rPr>
          <w:rFonts w:cs="Times New Roman"/>
        </w:rPr>
        <w:t>out the</w:t>
      </w:r>
      <w:r w:rsidRPr="00277FE8">
        <w:rPr>
          <w:rFonts w:cs="Times New Roman"/>
          <w:spacing w:val="-1"/>
        </w:rPr>
        <w:t xml:space="preserve"> State</w:t>
      </w:r>
      <w:r w:rsidRPr="00277FE8">
        <w:rPr>
          <w:rFonts w:cs="Times New Roman"/>
          <w:spacing w:val="1"/>
        </w:rPr>
        <w:t xml:space="preserve"> </w:t>
      </w:r>
      <w:r w:rsidRPr="00277FE8">
        <w:rPr>
          <w:rFonts w:cs="Times New Roman"/>
          <w:spacing w:val="-1"/>
        </w:rPr>
        <w:t>Long-Term</w:t>
      </w:r>
      <w:r w:rsidRPr="00277FE8">
        <w:rPr>
          <w:rFonts w:cs="Times New Roman"/>
        </w:rPr>
        <w:t xml:space="preserve"> Care</w:t>
      </w:r>
      <w:r w:rsidRPr="00277FE8">
        <w:rPr>
          <w:rFonts w:cs="Times New Roman"/>
          <w:spacing w:val="-1"/>
        </w:rPr>
        <w:t xml:space="preserve"> Ombudsman</w:t>
      </w:r>
      <w:r w:rsidRPr="00277FE8">
        <w:rPr>
          <w:rFonts w:cs="Times New Roman"/>
        </w:rPr>
        <w:t xml:space="preserve"> </w:t>
      </w:r>
      <w:r w:rsidRPr="00277FE8">
        <w:rPr>
          <w:rFonts w:cs="Times New Roman"/>
          <w:spacing w:val="-1"/>
        </w:rPr>
        <w:t>program</w:t>
      </w:r>
      <w:r w:rsidRPr="00277FE8">
        <w:rPr>
          <w:rFonts w:cs="Times New Roman"/>
        </w:rPr>
        <w:t xml:space="preserve"> under</w:t>
      </w:r>
      <w:r w:rsidRPr="00277FE8">
        <w:rPr>
          <w:rFonts w:cs="Times New Roman"/>
          <w:spacing w:val="-1"/>
        </w:rPr>
        <w:t xml:space="preserve"> </w:t>
      </w:r>
      <w:r w:rsidRPr="00277FE8">
        <w:rPr>
          <w:rFonts w:cs="Times New Roman"/>
        </w:rPr>
        <w:t xml:space="preserve">section </w:t>
      </w:r>
      <w:r w:rsidRPr="00277FE8">
        <w:rPr>
          <w:rFonts w:cs="Times New Roman"/>
          <w:spacing w:val="-1"/>
        </w:rPr>
        <w:t>307(a)(9),</w:t>
      </w:r>
      <w:r w:rsidRPr="00277FE8">
        <w:rPr>
          <w:rFonts w:cs="Times New Roman"/>
        </w:rPr>
        <w:t xml:space="preserve"> </w:t>
      </w:r>
      <w:r w:rsidRPr="00277FE8">
        <w:rPr>
          <w:rFonts w:cs="Times New Roman"/>
          <w:spacing w:val="-1"/>
        </w:rPr>
        <w:t>will</w:t>
      </w:r>
      <w:r w:rsidRPr="00277FE8">
        <w:rPr>
          <w:rFonts w:cs="Times New Roman"/>
          <w:spacing w:val="71"/>
        </w:rPr>
        <w:t xml:space="preserve"> </w:t>
      </w:r>
      <w:r w:rsidRPr="00277FE8">
        <w:rPr>
          <w:rFonts w:cs="Times New Roman"/>
        </w:rPr>
        <w:t xml:space="preserve">expend not </w:t>
      </w:r>
      <w:r w:rsidRPr="00277FE8">
        <w:rPr>
          <w:rFonts w:cs="Times New Roman"/>
          <w:spacing w:val="-1"/>
        </w:rPr>
        <w:t>less</w:t>
      </w:r>
      <w:r w:rsidRPr="00277FE8">
        <w:rPr>
          <w:rFonts w:cs="Times New Roman"/>
        </w:rPr>
        <w:t xml:space="preserve"> </w:t>
      </w:r>
      <w:r w:rsidRPr="00277FE8">
        <w:rPr>
          <w:rFonts w:cs="Times New Roman"/>
          <w:spacing w:val="-1"/>
        </w:rPr>
        <w:t>than</w:t>
      </w:r>
      <w:r w:rsidRPr="00277FE8">
        <w:rPr>
          <w:rFonts w:cs="Times New Roman"/>
        </w:rPr>
        <w:t xml:space="preserve"> the</w:t>
      </w:r>
      <w:r w:rsidRPr="00277FE8">
        <w:rPr>
          <w:rFonts w:cs="Times New Roman"/>
          <w:spacing w:val="-1"/>
        </w:rPr>
        <w:t xml:space="preserve"> total</w:t>
      </w:r>
      <w:r w:rsidRPr="00277FE8">
        <w:rPr>
          <w:rFonts w:cs="Times New Roman"/>
        </w:rPr>
        <w:t xml:space="preserve"> </w:t>
      </w:r>
      <w:r w:rsidRPr="00277FE8">
        <w:rPr>
          <w:rFonts w:cs="Times New Roman"/>
          <w:spacing w:val="-1"/>
        </w:rPr>
        <w:t>amount</w:t>
      </w:r>
      <w:r w:rsidRPr="00277FE8">
        <w:rPr>
          <w:rFonts w:cs="Times New Roman"/>
        </w:rPr>
        <w:t xml:space="preserve"> of</w:t>
      </w:r>
      <w:r w:rsidRPr="00277FE8">
        <w:rPr>
          <w:rFonts w:cs="Times New Roman"/>
          <w:spacing w:val="-1"/>
        </w:rPr>
        <w:t xml:space="preserve"> funds</w:t>
      </w:r>
      <w:r w:rsidRPr="00277FE8">
        <w:rPr>
          <w:rFonts w:cs="Times New Roman"/>
        </w:rPr>
        <w:t xml:space="preserve"> </w:t>
      </w:r>
      <w:r w:rsidRPr="00277FE8">
        <w:rPr>
          <w:rFonts w:cs="Times New Roman"/>
          <w:spacing w:val="-1"/>
        </w:rPr>
        <w:t>appropriated</w:t>
      </w:r>
      <w:r w:rsidRPr="00277FE8">
        <w:rPr>
          <w:rFonts w:cs="Times New Roman"/>
        </w:rPr>
        <w:t xml:space="preserve"> under</w:t>
      </w:r>
      <w:r w:rsidRPr="00277FE8">
        <w:rPr>
          <w:rFonts w:cs="Times New Roman"/>
          <w:spacing w:val="-1"/>
        </w:rPr>
        <w:t xml:space="preserve"> </w:t>
      </w:r>
      <w:r w:rsidRPr="00277FE8">
        <w:rPr>
          <w:rFonts w:cs="Times New Roman"/>
        </w:rPr>
        <w:t xml:space="preserve">this </w:t>
      </w:r>
      <w:r w:rsidRPr="00277FE8">
        <w:rPr>
          <w:rFonts w:cs="Times New Roman"/>
          <w:spacing w:val="-1"/>
        </w:rPr>
        <w:t>Act</w:t>
      </w:r>
      <w:r w:rsidRPr="00277FE8">
        <w:rPr>
          <w:rFonts w:cs="Times New Roman"/>
        </w:rPr>
        <w:t xml:space="preserve"> and </w:t>
      </w:r>
      <w:r w:rsidRPr="00277FE8">
        <w:rPr>
          <w:rFonts w:cs="Times New Roman"/>
          <w:spacing w:val="-1"/>
        </w:rPr>
        <w:t>expended</w:t>
      </w:r>
      <w:r w:rsidRPr="00277FE8">
        <w:rPr>
          <w:rFonts w:cs="Times New Roman"/>
        </w:rPr>
        <w:t xml:space="preserve"> </w:t>
      </w:r>
      <w:r w:rsidRPr="00277FE8">
        <w:rPr>
          <w:rFonts w:cs="Times New Roman"/>
          <w:spacing w:val="1"/>
        </w:rPr>
        <w:t>by</w:t>
      </w:r>
      <w:r w:rsidRPr="00277FE8">
        <w:rPr>
          <w:rFonts w:cs="Times New Roman"/>
          <w:spacing w:val="-5"/>
        </w:rPr>
        <w:t xml:space="preserve"> </w:t>
      </w:r>
      <w:r w:rsidRPr="00277FE8">
        <w:rPr>
          <w:rFonts w:cs="Times New Roman"/>
        </w:rPr>
        <w:t>the</w:t>
      </w:r>
      <w:r w:rsidRPr="00277FE8">
        <w:rPr>
          <w:rFonts w:cs="Times New Roman"/>
          <w:spacing w:val="77"/>
        </w:rPr>
        <w:t xml:space="preserve"> </w:t>
      </w:r>
      <w:r w:rsidRPr="00277FE8">
        <w:rPr>
          <w:rFonts w:cs="Times New Roman"/>
        </w:rPr>
        <w:t>agency</w:t>
      </w:r>
      <w:r w:rsidRPr="00277FE8">
        <w:rPr>
          <w:rFonts w:cs="Times New Roman"/>
          <w:spacing w:val="-5"/>
        </w:rPr>
        <w:t xml:space="preserve"> </w:t>
      </w:r>
      <w:r w:rsidRPr="00277FE8">
        <w:rPr>
          <w:rFonts w:cs="Times New Roman"/>
        </w:rPr>
        <w:t xml:space="preserve">in </w:t>
      </w:r>
      <w:r w:rsidRPr="00277FE8">
        <w:rPr>
          <w:rFonts w:cs="Times New Roman"/>
          <w:spacing w:val="-1"/>
        </w:rPr>
        <w:t>fiscal</w:t>
      </w:r>
      <w:r w:rsidRPr="00277FE8">
        <w:rPr>
          <w:rFonts w:cs="Times New Roman"/>
          <w:spacing w:val="5"/>
        </w:rPr>
        <w:t xml:space="preserve"> </w:t>
      </w:r>
      <w:r w:rsidRPr="00277FE8">
        <w:rPr>
          <w:rFonts w:cs="Times New Roman"/>
          <w:spacing w:val="-2"/>
        </w:rPr>
        <w:t>year</w:t>
      </w:r>
      <w:r w:rsidRPr="00277FE8">
        <w:rPr>
          <w:rFonts w:cs="Times New Roman"/>
          <w:spacing w:val="-1"/>
        </w:rPr>
        <w:t xml:space="preserve"> </w:t>
      </w:r>
      <w:r w:rsidRPr="00277FE8">
        <w:rPr>
          <w:rFonts w:cs="Times New Roman"/>
        </w:rPr>
        <w:t xml:space="preserve">2000 in </w:t>
      </w:r>
      <w:r w:rsidRPr="00277FE8">
        <w:rPr>
          <w:rFonts w:cs="Times New Roman"/>
          <w:spacing w:val="-1"/>
        </w:rPr>
        <w:t>carrying</w:t>
      </w:r>
      <w:r w:rsidRPr="00277FE8">
        <w:rPr>
          <w:rFonts w:cs="Times New Roman"/>
          <w:spacing w:val="-3"/>
        </w:rPr>
        <w:t xml:space="preserve"> </w:t>
      </w:r>
      <w:r w:rsidRPr="00277FE8">
        <w:rPr>
          <w:rFonts w:cs="Times New Roman"/>
        </w:rPr>
        <w:t xml:space="preserve">out </w:t>
      </w:r>
      <w:r w:rsidRPr="00277FE8">
        <w:rPr>
          <w:rFonts w:cs="Times New Roman"/>
          <w:spacing w:val="-1"/>
        </w:rPr>
        <w:t>such</w:t>
      </w:r>
      <w:r w:rsidRPr="00277FE8">
        <w:rPr>
          <w:rFonts w:cs="Times New Roman"/>
        </w:rPr>
        <w:t xml:space="preserve"> a</w:t>
      </w:r>
      <w:r w:rsidRPr="00277FE8">
        <w:rPr>
          <w:rFonts w:cs="Times New Roman"/>
          <w:spacing w:val="-1"/>
        </w:rPr>
        <w:t xml:space="preserve"> program</w:t>
      </w:r>
      <w:r w:rsidRPr="00277FE8">
        <w:rPr>
          <w:rFonts w:cs="Times New Roman"/>
        </w:rPr>
        <w:t xml:space="preserve"> </w:t>
      </w:r>
      <w:r w:rsidRPr="00277FE8">
        <w:rPr>
          <w:rFonts w:cs="Times New Roman"/>
          <w:spacing w:val="-1"/>
        </w:rPr>
        <w:t xml:space="preserve">under </w:t>
      </w:r>
      <w:r w:rsidRPr="00277FE8">
        <w:rPr>
          <w:rFonts w:cs="Times New Roman"/>
        </w:rPr>
        <w:t xml:space="preserve">this </w:t>
      </w:r>
      <w:r w:rsidRPr="00277FE8">
        <w:rPr>
          <w:rFonts w:cs="Times New Roman"/>
          <w:spacing w:val="-1"/>
        </w:rPr>
        <w:t>title.</w:t>
      </w:r>
    </w:p>
    <w:p w:rsidR="00A22860" w:rsidRPr="00277FE8" w:rsidRDefault="00A22860" w:rsidP="00A22860">
      <w:pPr>
        <w:spacing w:before="3"/>
        <w:jc w:val="both"/>
        <w:rPr>
          <w:rFonts w:ascii="Times New Roman" w:hAnsi="Times New Roman" w:cs="Times New Roman"/>
          <w:sz w:val="24"/>
          <w:szCs w:val="24"/>
        </w:rPr>
      </w:pPr>
    </w:p>
    <w:p w:rsidR="00A22860" w:rsidRPr="00277FE8" w:rsidRDefault="00A22860" w:rsidP="00A22860">
      <w:pPr>
        <w:pStyle w:val="BodyText"/>
        <w:spacing w:line="244" w:lineRule="auto"/>
        <w:ind w:left="0" w:right="497"/>
        <w:jc w:val="both"/>
        <w:rPr>
          <w:rFonts w:cs="Times New Roman"/>
        </w:rPr>
      </w:pPr>
      <w:r w:rsidRPr="00277FE8">
        <w:rPr>
          <w:rFonts w:cs="Times New Roman"/>
          <w:spacing w:val="-1"/>
        </w:rPr>
        <w:t>(11) Each</w:t>
      </w:r>
      <w:r w:rsidRPr="00277FE8">
        <w:rPr>
          <w:rFonts w:cs="Times New Roman"/>
          <w:spacing w:val="2"/>
        </w:rPr>
        <w:t xml:space="preserve"> </w:t>
      </w:r>
      <w:r w:rsidRPr="00277FE8">
        <w:rPr>
          <w:rFonts w:cs="Times New Roman"/>
          <w:spacing w:val="-1"/>
        </w:rPr>
        <w:t xml:space="preserve">area </w:t>
      </w:r>
      <w:r w:rsidRPr="00277FE8">
        <w:rPr>
          <w:rFonts w:cs="Times New Roman"/>
        </w:rPr>
        <w:t>agency</w:t>
      </w:r>
      <w:r w:rsidRPr="00277FE8">
        <w:rPr>
          <w:rFonts w:cs="Times New Roman"/>
          <w:spacing w:val="-5"/>
        </w:rPr>
        <w:t xml:space="preserve"> </w:t>
      </w:r>
      <w:r w:rsidRPr="00277FE8">
        <w:rPr>
          <w:rFonts w:cs="Times New Roman"/>
        </w:rPr>
        <w:t>on</w:t>
      </w:r>
      <w:r w:rsidRPr="00277FE8">
        <w:rPr>
          <w:rFonts w:cs="Times New Roman"/>
          <w:spacing w:val="2"/>
        </w:rPr>
        <w:t xml:space="preserve"> </w:t>
      </w:r>
      <w:r w:rsidRPr="00277FE8">
        <w:rPr>
          <w:rFonts w:cs="Times New Roman"/>
          <w:spacing w:val="-1"/>
        </w:rPr>
        <w:t>aging</w:t>
      </w:r>
      <w:r w:rsidRPr="00277FE8">
        <w:rPr>
          <w:rFonts w:cs="Times New Roman"/>
          <w:spacing w:val="-3"/>
        </w:rPr>
        <w:t xml:space="preserve"> </w:t>
      </w:r>
      <w:r w:rsidRPr="00277FE8">
        <w:rPr>
          <w:rFonts w:cs="Times New Roman"/>
        </w:rPr>
        <w:t xml:space="preserve">shall </w:t>
      </w:r>
      <w:r w:rsidRPr="00277FE8">
        <w:rPr>
          <w:rFonts w:cs="Times New Roman"/>
          <w:spacing w:val="-1"/>
        </w:rPr>
        <w:t>provide information</w:t>
      </w:r>
      <w:r w:rsidRPr="00277FE8">
        <w:rPr>
          <w:rFonts w:cs="Times New Roman"/>
        </w:rPr>
        <w:t xml:space="preserve"> </w:t>
      </w:r>
      <w:r w:rsidRPr="00277FE8">
        <w:rPr>
          <w:rFonts w:cs="Times New Roman"/>
          <w:spacing w:val="-1"/>
        </w:rPr>
        <w:t>and</w:t>
      </w:r>
      <w:r w:rsidRPr="00277FE8">
        <w:rPr>
          <w:rFonts w:cs="Times New Roman"/>
        </w:rPr>
        <w:t xml:space="preserve"> </w:t>
      </w:r>
      <w:r w:rsidRPr="00277FE8">
        <w:rPr>
          <w:rFonts w:cs="Times New Roman"/>
          <w:spacing w:val="-1"/>
        </w:rPr>
        <w:t>assurances</w:t>
      </w:r>
      <w:r w:rsidRPr="00277FE8">
        <w:rPr>
          <w:rFonts w:cs="Times New Roman"/>
        </w:rPr>
        <w:t xml:space="preserve"> concerning</w:t>
      </w:r>
      <w:r w:rsidRPr="00277FE8">
        <w:rPr>
          <w:rFonts w:cs="Times New Roman"/>
          <w:spacing w:val="-3"/>
        </w:rPr>
        <w:t xml:space="preserve"> </w:t>
      </w:r>
      <w:r w:rsidRPr="00277FE8">
        <w:rPr>
          <w:rFonts w:cs="Times New Roman"/>
          <w:spacing w:val="-1"/>
        </w:rPr>
        <w:t>services</w:t>
      </w:r>
      <w:r w:rsidRPr="00277FE8">
        <w:rPr>
          <w:rFonts w:cs="Times New Roman"/>
          <w:spacing w:val="91"/>
        </w:rPr>
        <w:t xml:space="preserve"> </w:t>
      </w:r>
      <w:r w:rsidRPr="00277FE8">
        <w:rPr>
          <w:rFonts w:cs="Times New Roman"/>
        </w:rPr>
        <w:t xml:space="preserve">to </w:t>
      </w:r>
      <w:r w:rsidRPr="00277FE8">
        <w:rPr>
          <w:rFonts w:cs="Times New Roman"/>
          <w:spacing w:val="-1"/>
        </w:rPr>
        <w:t>older individuals</w:t>
      </w:r>
      <w:r w:rsidRPr="00277FE8">
        <w:rPr>
          <w:rFonts w:cs="Times New Roman"/>
        </w:rPr>
        <w:t xml:space="preserve"> </w:t>
      </w:r>
      <w:r w:rsidRPr="00277FE8">
        <w:rPr>
          <w:rFonts w:cs="Times New Roman"/>
          <w:spacing w:val="-1"/>
        </w:rPr>
        <w:t>who</w:t>
      </w:r>
      <w:r w:rsidRPr="00277FE8">
        <w:rPr>
          <w:rFonts w:cs="Times New Roman"/>
        </w:rPr>
        <w:t xml:space="preserve"> </w:t>
      </w:r>
      <w:r w:rsidRPr="00277FE8">
        <w:rPr>
          <w:rFonts w:cs="Times New Roman"/>
          <w:spacing w:val="-1"/>
        </w:rPr>
        <w:t xml:space="preserve">are </w:t>
      </w:r>
      <w:r w:rsidRPr="00277FE8">
        <w:rPr>
          <w:rFonts w:cs="Times New Roman"/>
        </w:rPr>
        <w:t>Native</w:t>
      </w:r>
      <w:r w:rsidRPr="00277FE8">
        <w:rPr>
          <w:rFonts w:cs="Times New Roman"/>
          <w:spacing w:val="-1"/>
        </w:rPr>
        <w:t xml:space="preserve"> Americans</w:t>
      </w:r>
      <w:r w:rsidRPr="00277FE8">
        <w:rPr>
          <w:rFonts w:cs="Times New Roman"/>
        </w:rPr>
        <w:t xml:space="preserve"> </w:t>
      </w:r>
      <w:r w:rsidRPr="00277FE8">
        <w:rPr>
          <w:rFonts w:cs="Times New Roman"/>
          <w:spacing w:val="-1"/>
        </w:rPr>
        <w:t>(referred</w:t>
      </w:r>
      <w:r w:rsidRPr="00277FE8">
        <w:rPr>
          <w:rFonts w:cs="Times New Roman"/>
        </w:rPr>
        <w:t xml:space="preserve"> to in this </w:t>
      </w:r>
      <w:r w:rsidRPr="00277FE8">
        <w:rPr>
          <w:rFonts w:cs="Times New Roman"/>
          <w:spacing w:val="-1"/>
        </w:rPr>
        <w:t>paragraph</w:t>
      </w:r>
      <w:r w:rsidRPr="00277FE8">
        <w:rPr>
          <w:rFonts w:cs="Times New Roman"/>
        </w:rPr>
        <w:t xml:space="preserve"> </w:t>
      </w:r>
      <w:r w:rsidRPr="00277FE8">
        <w:rPr>
          <w:rFonts w:cs="Times New Roman"/>
          <w:spacing w:val="-1"/>
        </w:rPr>
        <w:t>as</w:t>
      </w:r>
      <w:r w:rsidRPr="00277FE8">
        <w:rPr>
          <w:rFonts w:cs="Times New Roman"/>
        </w:rPr>
        <w:t xml:space="preserve"> </w:t>
      </w:r>
      <w:r w:rsidRPr="00277FE8">
        <w:rPr>
          <w:rFonts w:cs="Times New Roman"/>
          <w:spacing w:val="-1"/>
        </w:rPr>
        <w:t>"older Native</w:t>
      </w:r>
      <w:r w:rsidRPr="00277FE8">
        <w:rPr>
          <w:rFonts w:cs="Times New Roman"/>
          <w:spacing w:val="95"/>
        </w:rPr>
        <w:t xml:space="preserve"> </w:t>
      </w:r>
      <w:r w:rsidRPr="00277FE8">
        <w:rPr>
          <w:rFonts w:cs="Times New Roman"/>
          <w:spacing w:val="-1"/>
        </w:rPr>
        <w:t>Americans"),</w:t>
      </w:r>
      <w:r w:rsidRPr="00277FE8">
        <w:rPr>
          <w:rFonts w:cs="Times New Roman"/>
        </w:rPr>
        <w:t xml:space="preserve"> </w:t>
      </w:r>
      <w:r w:rsidRPr="00277FE8">
        <w:rPr>
          <w:rFonts w:cs="Times New Roman"/>
          <w:spacing w:val="-1"/>
        </w:rPr>
        <w:t>including-</w:t>
      </w:r>
    </w:p>
    <w:p w:rsidR="00A22860" w:rsidRPr="00277FE8" w:rsidRDefault="00A22860" w:rsidP="00B5316C">
      <w:pPr>
        <w:pStyle w:val="BodyText"/>
        <w:numPr>
          <w:ilvl w:val="0"/>
          <w:numId w:val="33"/>
        </w:numPr>
        <w:tabs>
          <w:tab w:val="left" w:pos="512"/>
        </w:tabs>
        <w:spacing w:line="244" w:lineRule="auto"/>
        <w:ind w:left="0" w:right="274" w:firstLine="0"/>
        <w:jc w:val="both"/>
        <w:rPr>
          <w:rFonts w:cs="Times New Roman"/>
        </w:rPr>
      </w:pPr>
      <w:r w:rsidRPr="00277FE8">
        <w:rPr>
          <w:rFonts w:cs="Times New Roman"/>
          <w:spacing w:val="-1"/>
        </w:rPr>
        <w:t>information</w:t>
      </w:r>
      <w:r w:rsidRPr="00277FE8">
        <w:rPr>
          <w:rFonts w:cs="Times New Roman"/>
        </w:rPr>
        <w:t xml:space="preserve"> concerning</w:t>
      </w:r>
      <w:r w:rsidRPr="00277FE8">
        <w:rPr>
          <w:rFonts w:cs="Times New Roman"/>
          <w:spacing w:val="-3"/>
        </w:rPr>
        <w:t xml:space="preserve"> </w:t>
      </w:r>
      <w:r w:rsidRPr="00277FE8">
        <w:rPr>
          <w:rFonts w:cs="Times New Roman"/>
          <w:spacing w:val="-1"/>
        </w:rPr>
        <w:t xml:space="preserve">whether </w:t>
      </w:r>
      <w:r w:rsidRPr="00277FE8">
        <w:rPr>
          <w:rFonts w:cs="Times New Roman"/>
        </w:rPr>
        <w:t>there</w:t>
      </w:r>
      <w:r w:rsidRPr="00277FE8">
        <w:rPr>
          <w:rFonts w:cs="Times New Roman"/>
          <w:spacing w:val="-1"/>
        </w:rPr>
        <w:t xml:space="preserve"> </w:t>
      </w:r>
      <w:r w:rsidRPr="00277FE8">
        <w:rPr>
          <w:rFonts w:cs="Times New Roman"/>
        </w:rPr>
        <w:t>is a</w:t>
      </w:r>
      <w:r w:rsidRPr="00277FE8">
        <w:rPr>
          <w:rFonts w:cs="Times New Roman"/>
          <w:spacing w:val="-1"/>
        </w:rPr>
        <w:t xml:space="preserve"> significant</w:t>
      </w:r>
      <w:r w:rsidRPr="00277FE8">
        <w:rPr>
          <w:rFonts w:cs="Times New Roman"/>
        </w:rPr>
        <w:t xml:space="preserve"> </w:t>
      </w:r>
      <w:r w:rsidRPr="00277FE8">
        <w:rPr>
          <w:rFonts w:cs="Times New Roman"/>
          <w:spacing w:val="-1"/>
        </w:rPr>
        <w:t>population</w:t>
      </w:r>
      <w:r w:rsidRPr="00277FE8">
        <w:rPr>
          <w:rFonts w:cs="Times New Roman"/>
        </w:rPr>
        <w:t xml:space="preserve"> of</w:t>
      </w:r>
      <w:r w:rsidRPr="00277FE8">
        <w:rPr>
          <w:rFonts w:cs="Times New Roman"/>
          <w:spacing w:val="-1"/>
        </w:rPr>
        <w:t xml:space="preserve"> older Native Americans</w:t>
      </w:r>
      <w:r w:rsidRPr="00277FE8">
        <w:rPr>
          <w:rFonts w:cs="Times New Roman"/>
          <w:spacing w:val="99"/>
        </w:rPr>
        <w:t xml:space="preserve"> </w:t>
      </w:r>
      <w:r w:rsidRPr="00277FE8">
        <w:rPr>
          <w:rFonts w:cs="Times New Roman"/>
        </w:rPr>
        <w:t>in the</w:t>
      </w:r>
      <w:r w:rsidRPr="00277FE8">
        <w:rPr>
          <w:rFonts w:cs="Times New Roman"/>
          <w:spacing w:val="-1"/>
        </w:rPr>
        <w:t xml:space="preserve"> planning</w:t>
      </w:r>
      <w:r w:rsidRPr="00277FE8">
        <w:rPr>
          <w:rFonts w:cs="Times New Roman"/>
          <w:spacing w:val="-3"/>
        </w:rPr>
        <w:t xml:space="preserve"> </w:t>
      </w:r>
      <w:r w:rsidRPr="00277FE8">
        <w:rPr>
          <w:rFonts w:cs="Times New Roman"/>
          <w:spacing w:val="-1"/>
        </w:rPr>
        <w:t>and</w:t>
      </w:r>
      <w:r w:rsidRPr="00277FE8">
        <w:rPr>
          <w:rFonts w:cs="Times New Roman"/>
        </w:rPr>
        <w:t xml:space="preserve"> service</w:t>
      </w:r>
      <w:r w:rsidRPr="00277FE8">
        <w:rPr>
          <w:rFonts w:cs="Times New Roman"/>
          <w:spacing w:val="-1"/>
        </w:rPr>
        <w:t xml:space="preserve"> area</w:t>
      </w:r>
      <w:r w:rsidRPr="00277FE8">
        <w:rPr>
          <w:rFonts w:cs="Times New Roman"/>
          <w:spacing w:val="1"/>
        </w:rPr>
        <w:t xml:space="preserve"> </w:t>
      </w:r>
      <w:r w:rsidRPr="00277FE8">
        <w:rPr>
          <w:rFonts w:cs="Times New Roman"/>
          <w:spacing w:val="-1"/>
        </w:rPr>
        <w:t>and</w:t>
      </w:r>
      <w:r w:rsidRPr="00277FE8">
        <w:rPr>
          <w:rFonts w:cs="Times New Roman"/>
        </w:rPr>
        <w:t xml:space="preserve"> if</w:t>
      </w:r>
      <w:r w:rsidRPr="00277FE8">
        <w:rPr>
          <w:rFonts w:cs="Times New Roman"/>
          <w:spacing w:val="-1"/>
        </w:rPr>
        <w:t xml:space="preserve"> </w:t>
      </w:r>
      <w:r w:rsidRPr="00277FE8">
        <w:rPr>
          <w:rFonts w:cs="Times New Roman"/>
        </w:rPr>
        <w:t xml:space="preserve">so, </w:t>
      </w:r>
      <w:r w:rsidRPr="00277FE8">
        <w:rPr>
          <w:rFonts w:cs="Times New Roman"/>
          <w:spacing w:val="-1"/>
        </w:rPr>
        <w:t>an</w:t>
      </w:r>
      <w:r w:rsidRPr="00277FE8">
        <w:rPr>
          <w:rFonts w:cs="Times New Roman"/>
        </w:rPr>
        <w:t xml:space="preserve"> </w:t>
      </w:r>
      <w:r w:rsidRPr="00277FE8">
        <w:rPr>
          <w:rFonts w:cs="Times New Roman"/>
          <w:spacing w:val="-1"/>
        </w:rPr>
        <w:t xml:space="preserve">assurance </w:t>
      </w:r>
      <w:r w:rsidRPr="00277FE8">
        <w:rPr>
          <w:rFonts w:cs="Times New Roman"/>
        </w:rPr>
        <w:t>that the</w:t>
      </w:r>
      <w:r w:rsidRPr="00277FE8">
        <w:rPr>
          <w:rFonts w:cs="Times New Roman"/>
          <w:spacing w:val="-1"/>
        </w:rPr>
        <w:t xml:space="preserve"> area </w:t>
      </w:r>
      <w:r w:rsidRPr="00277FE8">
        <w:rPr>
          <w:rFonts w:cs="Times New Roman"/>
        </w:rPr>
        <w:t>agency</w:t>
      </w:r>
      <w:r w:rsidRPr="00277FE8">
        <w:rPr>
          <w:rFonts w:cs="Times New Roman"/>
          <w:spacing w:val="-3"/>
        </w:rPr>
        <w:t xml:space="preserve"> </w:t>
      </w:r>
      <w:r w:rsidRPr="00277FE8">
        <w:rPr>
          <w:rFonts w:cs="Times New Roman"/>
        </w:rPr>
        <w:t>on aging</w:t>
      </w:r>
      <w:r w:rsidRPr="00277FE8">
        <w:rPr>
          <w:rFonts w:cs="Times New Roman"/>
          <w:spacing w:val="-3"/>
        </w:rPr>
        <w:t xml:space="preserve"> </w:t>
      </w:r>
      <w:r w:rsidRPr="00277FE8">
        <w:rPr>
          <w:rFonts w:cs="Times New Roman"/>
          <w:spacing w:val="-1"/>
        </w:rPr>
        <w:t>will pursue activities,</w:t>
      </w:r>
      <w:r w:rsidRPr="00277FE8">
        <w:rPr>
          <w:rFonts w:cs="Times New Roman"/>
        </w:rPr>
        <w:t xml:space="preserve"> </w:t>
      </w:r>
      <w:r w:rsidRPr="00277FE8">
        <w:rPr>
          <w:rFonts w:cs="Times New Roman"/>
          <w:spacing w:val="-1"/>
        </w:rPr>
        <w:t>including</w:t>
      </w:r>
      <w:r w:rsidRPr="00277FE8">
        <w:rPr>
          <w:rFonts w:cs="Times New Roman"/>
          <w:spacing w:val="-3"/>
        </w:rPr>
        <w:t xml:space="preserve"> </w:t>
      </w:r>
      <w:r w:rsidRPr="00277FE8">
        <w:rPr>
          <w:rFonts w:cs="Times New Roman"/>
          <w:spacing w:val="-1"/>
        </w:rPr>
        <w:t>outreach,</w:t>
      </w:r>
      <w:r w:rsidRPr="00277FE8">
        <w:rPr>
          <w:rFonts w:cs="Times New Roman"/>
        </w:rPr>
        <w:t xml:space="preserve"> to increase</w:t>
      </w:r>
      <w:r w:rsidRPr="00277FE8">
        <w:rPr>
          <w:rFonts w:cs="Times New Roman"/>
          <w:spacing w:val="-1"/>
        </w:rPr>
        <w:t xml:space="preserve"> access</w:t>
      </w:r>
      <w:r w:rsidRPr="00277FE8">
        <w:rPr>
          <w:rFonts w:cs="Times New Roman"/>
        </w:rPr>
        <w:t xml:space="preserve"> of</w:t>
      </w:r>
      <w:r w:rsidRPr="00277FE8">
        <w:rPr>
          <w:rFonts w:cs="Times New Roman"/>
          <w:spacing w:val="-1"/>
        </w:rPr>
        <w:t xml:space="preserve"> </w:t>
      </w:r>
      <w:r w:rsidRPr="00277FE8">
        <w:rPr>
          <w:rFonts w:cs="Times New Roman"/>
        </w:rPr>
        <w:t>those</w:t>
      </w:r>
      <w:r w:rsidRPr="00277FE8">
        <w:rPr>
          <w:rFonts w:cs="Times New Roman"/>
          <w:spacing w:val="-1"/>
        </w:rPr>
        <w:t xml:space="preserve"> </w:t>
      </w:r>
      <w:r w:rsidRPr="00277FE8">
        <w:rPr>
          <w:rFonts w:cs="Times New Roman"/>
        </w:rPr>
        <w:t>older</w:t>
      </w:r>
      <w:r w:rsidRPr="00277FE8">
        <w:rPr>
          <w:rFonts w:cs="Times New Roman"/>
          <w:spacing w:val="-1"/>
        </w:rPr>
        <w:t xml:space="preserve"> </w:t>
      </w:r>
      <w:r w:rsidRPr="00277FE8">
        <w:rPr>
          <w:rFonts w:cs="Times New Roman"/>
        </w:rPr>
        <w:t>Native</w:t>
      </w:r>
      <w:r w:rsidRPr="00277FE8">
        <w:rPr>
          <w:rFonts w:cs="Times New Roman"/>
          <w:spacing w:val="-1"/>
        </w:rPr>
        <w:t xml:space="preserve"> Americans</w:t>
      </w:r>
      <w:r w:rsidRPr="00277FE8">
        <w:rPr>
          <w:rFonts w:cs="Times New Roman"/>
        </w:rPr>
        <w:t xml:space="preserve"> to</w:t>
      </w:r>
      <w:r w:rsidRPr="00277FE8">
        <w:rPr>
          <w:rFonts w:cs="Times New Roman"/>
          <w:spacing w:val="79"/>
        </w:rPr>
        <w:t xml:space="preserve"> </w:t>
      </w:r>
      <w:r w:rsidRPr="00277FE8">
        <w:rPr>
          <w:rFonts w:cs="Times New Roman"/>
          <w:spacing w:val="-1"/>
        </w:rPr>
        <w:t>programs</w:t>
      </w:r>
      <w:r w:rsidRPr="00277FE8">
        <w:rPr>
          <w:rFonts w:cs="Times New Roman"/>
        </w:rPr>
        <w:t xml:space="preserve"> </w:t>
      </w:r>
      <w:r w:rsidRPr="00277FE8">
        <w:rPr>
          <w:rFonts w:cs="Times New Roman"/>
          <w:spacing w:val="-1"/>
        </w:rPr>
        <w:t>and</w:t>
      </w:r>
      <w:r w:rsidRPr="00277FE8">
        <w:rPr>
          <w:rFonts w:cs="Times New Roman"/>
        </w:rPr>
        <w:t xml:space="preserve"> </w:t>
      </w:r>
      <w:r w:rsidRPr="00277FE8">
        <w:rPr>
          <w:rFonts w:cs="Times New Roman"/>
          <w:spacing w:val="-1"/>
        </w:rPr>
        <w:t>benefits</w:t>
      </w:r>
      <w:r w:rsidRPr="00277FE8">
        <w:rPr>
          <w:rFonts w:cs="Times New Roman"/>
        </w:rPr>
        <w:t xml:space="preserve"> provided </w:t>
      </w:r>
      <w:r w:rsidRPr="00277FE8">
        <w:rPr>
          <w:rFonts w:cs="Times New Roman"/>
          <w:spacing w:val="-1"/>
        </w:rPr>
        <w:t xml:space="preserve">under </w:t>
      </w:r>
      <w:r w:rsidRPr="00277FE8">
        <w:rPr>
          <w:rFonts w:cs="Times New Roman"/>
        </w:rPr>
        <w:t xml:space="preserve">this </w:t>
      </w:r>
      <w:r w:rsidRPr="00277FE8">
        <w:rPr>
          <w:rFonts w:cs="Times New Roman"/>
          <w:spacing w:val="-1"/>
        </w:rPr>
        <w:t>title;</w:t>
      </w:r>
    </w:p>
    <w:p w:rsidR="00A22860" w:rsidRPr="00277FE8" w:rsidRDefault="00A22860" w:rsidP="00B5316C">
      <w:pPr>
        <w:pStyle w:val="BodyText"/>
        <w:numPr>
          <w:ilvl w:val="0"/>
          <w:numId w:val="33"/>
        </w:numPr>
        <w:tabs>
          <w:tab w:val="left" w:pos="480"/>
        </w:tabs>
        <w:spacing w:line="244" w:lineRule="auto"/>
        <w:ind w:left="0" w:right="604" w:firstLine="0"/>
        <w:jc w:val="both"/>
        <w:rPr>
          <w:rFonts w:cs="Times New Roman"/>
        </w:rPr>
      </w:pPr>
      <w:r w:rsidRPr="00277FE8">
        <w:rPr>
          <w:rFonts w:cs="Times New Roman"/>
          <w:spacing w:val="-1"/>
        </w:rPr>
        <w:t>an</w:t>
      </w:r>
      <w:r w:rsidRPr="00277FE8">
        <w:rPr>
          <w:rFonts w:cs="Times New Roman"/>
        </w:rPr>
        <w:t xml:space="preserve"> </w:t>
      </w:r>
      <w:r w:rsidRPr="00277FE8">
        <w:rPr>
          <w:rFonts w:cs="Times New Roman"/>
          <w:spacing w:val="-1"/>
        </w:rPr>
        <w:t xml:space="preserve">assurance </w:t>
      </w:r>
      <w:r w:rsidRPr="00277FE8">
        <w:rPr>
          <w:rFonts w:cs="Times New Roman"/>
        </w:rPr>
        <w:t>that the</w:t>
      </w:r>
      <w:r w:rsidRPr="00277FE8">
        <w:rPr>
          <w:rFonts w:cs="Times New Roman"/>
          <w:spacing w:val="1"/>
        </w:rPr>
        <w:t xml:space="preserve"> </w:t>
      </w:r>
      <w:r w:rsidRPr="00277FE8">
        <w:rPr>
          <w:rFonts w:cs="Times New Roman"/>
          <w:spacing w:val="-1"/>
        </w:rPr>
        <w:t>area</w:t>
      </w:r>
      <w:r w:rsidRPr="00277FE8">
        <w:rPr>
          <w:rFonts w:cs="Times New Roman"/>
          <w:spacing w:val="1"/>
        </w:rPr>
        <w:t xml:space="preserve"> </w:t>
      </w:r>
      <w:r w:rsidRPr="00277FE8">
        <w:rPr>
          <w:rFonts w:cs="Times New Roman"/>
        </w:rPr>
        <w:t>agency</w:t>
      </w:r>
      <w:r w:rsidRPr="00277FE8">
        <w:rPr>
          <w:rFonts w:cs="Times New Roman"/>
          <w:spacing w:val="-5"/>
        </w:rPr>
        <w:t xml:space="preserve"> </w:t>
      </w:r>
      <w:r w:rsidRPr="00277FE8">
        <w:rPr>
          <w:rFonts w:cs="Times New Roman"/>
        </w:rPr>
        <w:t>on aging</w:t>
      </w:r>
      <w:r w:rsidRPr="00277FE8">
        <w:rPr>
          <w:rFonts w:cs="Times New Roman"/>
          <w:spacing w:val="-3"/>
        </w:rPr>
        <w:t xml:space="preserve"> </w:t>
      </w:r>
      <w:r w:rsidRPr="00277FE8">
        <w:rPr>
          <w:rFonts w:cs="Times New Roman"/>
        </w:rPr>
        <w:t>will, to the</w:t>
      </w:r>
      <w:r w:rsidRPr="00277FE8">
        <w:rPr>
          <w:rFonts w:cs="Times New Roman"/>
          <w:spacing w:val="-1"/>
        </w:rPr>
        <w:t xml:space="preserve"> maximum</w:t>
      </w:r>
      <w:r w:rsidRPr="00277FE8">
        <w:rPr>
          <w:rFonts w:cs="Times New Roman"/>
        </w:rPr>
        <w:t xml:space="preserve"> </w:t>
      </w:r>
      <w:r w:rsidRPr="00277FE8">
        <w:rPr>
          <w:rFonts w:cs="Times New Roman"/>
          <w:spacing w:val="-1"/>
        </w:rPr>
        <w:t>extent</w:t>
      </w:r>
      <w:r w:rsidRPr="00277FE8">
        <w:rPr>
          <w:rFonts w:cs="Times New Roman"/>
        </w:rPr>
        <w:t xml:space="preserve"> </w:t>
      </w:r>
      <w:r w:rsidRPr="00277FE8">
        <w:rPr>
          <w:rFonts w:cs="Times New Roman"/>
          <w:spacing w:val="-1"/>
        </w:rPr>
        <w:t>practicable,</w:t>
      </w:r>
      <w:r w:rsidRPr="00277FE8">
        <w:rPr>
          <w:rFonts w:cs="Times New Roman"/>
          <w:spacing w:val="58"/>
        </w:rPr>
        <w:t xml:space="preserve"> </w:t>
      </w:r>
      <w:r w:rsidRPr="00277FE8">
        <w:rPr>
          <w:rFonts w:cs="Times New Roman"/>
          <w:spacing w:val="-1"/>
        </w:rPr>
        <w:t xml:space="preserve">coordinate </w:t>
      </w:r>
      <w:r w:rsidRPr="00277FE8">
        <w:rPr>
          <w:rFonts w:cs="Times New Roman"/>
        </w:rPr>
        <w:t>the</w:t>
      </w:r>
      <w:r w:rsidRPr="00277FE8">
        <w:rPr>
          <w:rFonts w:cs="Times New Roman"/>
          <w:spacing w:val="-1"/>
        </w:rPr>
        <w:t xml:space="preserve"> services</w:t>
      </w:r>
      <w:r w:rsidRPr="00277FE8">
        <w:rPr>
          <w:rFonts w:cs="Times New Roman"/>
        </w:rPr>
        <w:t xml:space="preserve"> the</w:t>
      </w:r>
      <w:r w:rsidRPr="00277FE8">
        <w:rPr>
          <w:rFonts w:cs="Times New Roman"/>
          <w:spacing w:val="-1"/>
        </w:rPr>
        <w:t xml:space="preserve"> </w:t>
      </w:r>
      <w:r w:rsidRPr="00277FE8">
        <w:rPr>
          <w:rFonts w:cs="Times New Roman"/>
        </w:rPr>
        <w:t>agency</w:t>
      </w:r>
      <w:r w:rsidRPr="00277FE8">
        <w:rPr>
          <w:rFonts w:cs="Times New Roman"/>
          <w:spacing w:val="-5"/>
        </w:rPr>
        <w:t xml:space="preserve"> </w:t>
      </w:r>
      <w:r w:rsidRPr="00277FE8">
        <w:rPr>
          <w:rFonts w:cs="Times New Roman"/>
          <w:spacing w:val="-1"/>
        </w:rPr>
        <w:t>provides</w:t>
      </w:r>
      <w:r w:rsidRPr="00277FE8">
        <w:rPr>
          <w:rFonts w:cs="Times New Roman"/>
        </w:rPr>
        <w:t xml:space="preserve"> under</w:t>
      </w:r>
      <w:r w:rsidRPr="00277FE8">
        <w:rPr>
          <w:rFonts w:cs="Times New Roman"/>
          <w:spacing w:val="1"/>
        </w:rPr>
        <w:t xml:space="preserve"> </w:t>
      </w:r>
      <w:r w:rsidRPr="00277FE8">
        <w:rPr>
          <w:rFonts w:cs="Times New Roman"/>
        </w:rPr>
        <w:t>this title</w:t>
      </w:r>
      <w:r w:rsidRPr="00277FE8">
        <w:rPr>
          <w:rFonts w:cs="Times New Roman"/>
          <w:spacing w:val="-1"/>
        </w:rPr>
        <w:t xml:space="preserve"> with</w:t>
      </w:r>
      <w:r w:rsidRPr="00277FE8">
        <w:rPr>
          <w:rFonts w:cs="Times New Roman"/>
        </w:rPr>
        <w:t xml:space="preserve"> </w:t>
      </w:r>
      <w:r w:rsidRPr="00277FE8">
        <w:rPr>
          <w:rFonts w:cs="Times New Roman"/>
          <w:spacing w:val="-1"/>
        </w:rPr>
        <w:t>services</w:t>
      </w:r>
      <w:r w:rsidRPr="00277FE8">
        <w:rPr>
          <w:rFonts w:cs="Times New Roman"/>
        </w:rPr>
        <w:t xml:space="preserve"> </w:t>
      </w:r>
      <w:r w:rsidRPr="00277FE8">
        <w:rPr>
          <w:rFonts w:cs="Times New Roman"/>
          <w:spacing w:val="-1"/>
        </w:rPr>
        <w:t>provided</w:t>
      </w:r>
      <w:r w:rsidRPr="00277FE8">
        <w:rPr>
          <w:rFonts w:cs="Times New Roman"/>
        </w:rPr>
        <w:t xml:space="preserve"> </w:t>
      </w:r>
      <w:r w:rsidRPr="00277FE8">
        <w:rPr>
          <w:rFonts w:cs="Times New Roman"/>
          <w:spacing w:val="-1"/>
        </w:rPr>
        <w:t xml:space="preserve">under </w:t>
      </w:r>
      <w:r w:rsidRPr="00277FE8">
        <w:rPr>
          <w:rFonts w:cs="Times New Roman"/>
        </w:rPr>
        <w:t>title</w:t>
      </w:r>
      <w:r w:rsidRPr="00277FE8">
        <w:rPr>
          <w:rFonts w:cs="Times New Roman"/>
          <w:spacing w:val="83"/>
        </w:rPr>
        <w:t xml:space="preserve"> </w:t>
      </w:r>
      <w:r w:rsidRPr="00277FE8">
        <w:rPr>
          <w:rFonts w:cs="Times New Roman"/>
          <w:spacing w:val="-2"/>
        </w:rPr>
        <w:t>VI;</w:t>
      </w:r>
      <w:r w:rsidRPr="00277FE8">
        <w:rPr>
          <w:rFonts w:cs="Times New Roman"/>
          <w:spacing w:val="2"/>
        </w:rPr>
        <w:t xml:space="preserve"> </w:t>
      </w:r>
      <w:r w:rsidRPr="00277FE8">
        <w:rPr>
          <w:rFonts w:cs="Times New Roman"/>
          <w:spacing w:val="-1"/>
        </w:rPr>
        <w:t>and</w:t>
      </w:r>
    </w:p>
    <w:p w:rsidR="00A22860" w:rsidRPr="00277FE8" w:rsidRDefault="00A22860" w:rsidP="00B5316C">
      <w:pPr>
        <w:pStyle w:val="BodyText"/>
        <w:numPr>
          <w:ilvl w:val="0"/>
          <w:numId w:val="33"/>
        </w:numPr>
        <w:tabs>
          <w:tab w:val="left" w:pos="480"/>
        </w:tabs>
        <w:spacing w:line="244" w:lineRule="auto"/>
        <w:ind w:left="0" w:right="321" w:firstLine="0"/>
        <w:jc w:val="both"/>
        <w:rPr>
          <w:rFonts w:cs="Times New Roman"/>
        </w:rPr>
      </w:pPr>
      <w:r w:rsidRPr="00277FE8">
        <w:rPr>
          <w:rFonts w:cs="Times New Roman"/>
          <w:spacing w:val="-1"/>
        </w:rPr>
        <w:t>an</w:t>
      </w:r>
      <w:r w:rsidRPr="00277FE8">
        <w:rPr>
          <w:rFonts w:cs="Times New Roman"/>
        </w:rPr>
        <w:t xml:space="preserve"> </w:t>
      </w:r>
      <w:r w:rsidRPr="00277FE8">
        <w:rPr>
          <w:rFonts w:cs="Times New Roman"/>
          <w:spacing w:val="-1"/>
        </w:rPr>
        <w:t xml:space="preserve">assurance </w:t>
      </w:r>
      <w:r w:rsidRPr="00277FE8">
        <w:rPr>
          <w:rFonts w:cs="Times New Roman"/>
        </w:rPr>
        <w:t>that the</w:t>
      </w:r>
      <w:r w:rsidRPr="00277FE8">
        <w:rPr>
          <w:rFonts w:cs="Times New Roman"/>
          <w:spacing w:val="1"/>
        </w:rPr>
        <w:t xml:space="preserve"> </w:t>
      </w:r>
      <w:r w:rsidRPr="00277FE8">
        <w:rPr>
          <w:rFonts w:cs="Times New Roman"/>
          <w:spacing w:val="-1"/>
        </w:rPr>
        <w:t>area</w:t>
      </w:r>
      <w:r w:rsidRPr="00277FE8">
        <w:rPr>
          <w:rFonts w:cs="Times New Roman"/>
          <w:spacing w:val="1"/>
        </w:rPr>
        <w:t xml:space="preserve"> </w:t>
      </w:r>
      <w:r w:rsidRPr="00277FE8">
        <w:rPr>
          <w:rFonts w:cs="Times New Roman"/>
        </w:rPr>
        <w:t>agency</w:t>
      </w:r>
      <w:r w:rsidRPr="00277FE8">
        <w:rPr>
          <w:rFonts w:cs="Times New Roman"/>
          <w:spacing w:val="-5"/>
        </w:rPr>
        <w:t xml:space="preserve"> </w:t>
      </w:r>
      <w:r w:rsidRPr="00277FE8">
        <w:rPr>
          <w:rFonts w:cs="Times New Roman"/>
        </w:rPr>
        <w:t>on aging</w:t>
      </w:r>
      <w:r w:rsidRPr="00277FE8">
        <w:rPr>
          <w:rFonts w:cs="Times New Roman"/>
          <w:spacing w:val="-3"/>
        </w:rPr>
        <w:t xml:space="preserve"> </w:t>
      </w:r>
      <w:r w:rsidRPr="00277FE8">
        <w:rPr>
          <w:rFonts w:cs="Times New Roman"/>
        </w:rPr>
        <w:t xml:space="preserve">will </w:t>
      </w:r>
      <w:r w:rsidRPr="00277FE8">
        <w:rPr>
          <w:rFonts w:cs="Times New Roman"/>
          <w:spacing w:val="-1"/>
        </w:rPr>
        <w:t>make services</w:t>
      </w:r>
      <w:r w:rsidRPr="00277FE8">
        <w:rPr>
          <w:rFonts w:cs="Times New Roman"/>
        </w:rPr>
        <w:t xml:space="preserve"> </w:t>
      </w:r>
      <w:r w:rsidRPr="00277FE8">
        <w:rPr>
          <w:rFonts w:cs="Times New Roman"/>
          <w:spacing w:val="-1"/>
        </w:rPr>
        <w:t xml:space="preserve">under </w:t>
      </w:r>
      <w:r w:rsidRPr="00277FE8">
        <w:rPr>
          <w:rFonts w:cs="Times New Roman"/>
        </w:rPr>
        <w:t>the</w:t>
      </w:r>
      <w:r w:rsidRPr="00277FE8">
        <w:rPr>
          <w:rFonts w:cs="Times New Roman"/>
          <w:spacing w:val="1"/>
        </w:rPr>
        <w:t xml:space="preserve"> </w:t>
      </w:r>
      <w:r w:rsidRPr="00277FE8">
        <w:rPr>
          <w:rFonts w:cs="Times New Roman"/>
          <w:spacing w:val="-1"/>
        </w:rPr>
        <w:t xml:space="preserve">area </w:t>
      </w:r>
      <w:r w:rsidRPr="00277FE8">
        <w:rPr>
          <w:rFonts w:cs="Times New Roman"/>
        </w:rPr>
        <w:t xml:space="preserve">plan </w:t>
      </w:r>
      <w:r w:rsidRPr="00277FE8">
        <w:rPr>
          <w:rFonts w:cs="Times New Roman"/>
          <w:spacing w:val="-1"/>
        </w:rPr>
        <w:t>available,</w:t>
      </w:r>
      <w:r w:rsidRPr="00277FE8">
        <w:rPr>
          <w:rFonts w:cs="Times New Roman"/>
          <w:spacing w:val="70"/>
        </w:rPr>
        <w:t xml:space="preserve"> </w:t>
      </w:r>
      <w:r w:rsidRPr="00277FE8">
        <w:rPr>
          <w:rFonts w:cs="Times New Roman"/>
        </w:rPr>
        <w:t>to the</w:t>
      </w:r>
      <w:r w:rsidRPr="00277FE8">
        <w:rPr>
          <w:rFonts w:cs="Times New Roman"/>
          <w:spacing w:val="-1"/>
        </w:rPr>
        <w:t xml:space="preserve"> same </w:t>
      </w:r>
      <w:r w:rsidRPr="00277FE8">
        <w:rPr>
          <w:rFonts w:cs="Times New Roman"/>
        </w:rPr>
        <w:t xml:space="preserve">extent </w:t>
      </w:r>
      <w:r w:rsidRPr="00277FE8">
        <w:rPr>
          <w:rFonts w:cs="Times New Roman"/>
          <w:spacing w:val="-1"/>
        </w:rPr>
        <w:t>as</w:t>
      </w:r>
      <w:r w:rsidRPr="00277FE8">
        <w:rPr>
          <w:rFonts w:cs="Times New Roman"/>
        </w:rPr>
        <w:t xml:space="preserve"> </w:t>
      </w:r>
      <w:r w:rsidRPr="00277FE8">
        <w:rPr>
          <w:rFonts w:cs="Times New Roman"/>
          <w:spacing w:val="-1"/>
        </w:rPr>
        <w:t>such</w:t>
      </w:r>
      <w:r w:rsidRPr="00277FE8">
        <w:rPr>
          <w:rFonts w:cs="Times New Roman"/>
        </w:rPr>
        <w:t xml:space="preserve"> </w:t>
      </w:r>
      <w:r w:rsidRPr="00277FE8">
        <w:rPr>
          <w:rFonts w:cs="Times New Roman"/>
          <w:spacing w:val="-1"/>
        </w:rPr>
        <w:t>services</w:t>
      </w:r>
      <w:r w:rsidRPr="00277FE8">
        <w:rPr>
          <w:rFonts w:cs="Times New Roman"/>
        </w:rPr>
        <w:t xml:space="preserve"> are</w:t>
      </w:r>
      <w:r w:rsidRPr="00277FE8">
        <w:rPr>
          <w:rFonts w:cs="Times New Roman"/>
          <w:spacing w:val="1"/>
        </w:rPr>
        <w:t xml:space="preserve"> </w:t>
      </w:r>
      <w:r w:rsidRPr="00277FE8">
        <w:rPr>
          <w:rFonts w:cs="Times New Roman"/>
          <w:spacing w:val="-1"/>
        </w:rPr>
        <w:t xml:space="preserve">available </w:t>
      </w:r>
      <w:r w:rsidRPr="00277FE8">
        <w:rPr>
          <w:rFonts w:cs="Times New Roman"/>
          <w:spacing w:val="1"/>
        </w:rPr>
        <w:t>to</w:t>
      </w:r>
      <w:r w:rsidRPr="00277FE8">
        <w:rPr>
          <w:rFonts w:cs="Times New Roman"/>
        </w:rPr>
        <w:t xml:space="preserve"> </w:t>
      </w:r>
      <w:r w:rsidRPr="00277FE8">
        <w:rPr>
          <w:rFonts w:cs="Times New Roman"/>
          <w:spacing w:val="-1"/>
        </w:rPr>
        <w:t>older individuals</w:t>
      </w:r>
      <w:r w:rsidRPr="00277FE8">
        <w:rPr>
          <w:rFonts w:cs="Times New Roman"/>
        </w:rPr>
        <w:t xml:space="preserve"> </w:t>
      </w:r>
      <w:r w:rsidRPr="00277FE8">
        <w:rPr>
          <w:rFonts w:cs="Times New Roman"/>
          <w:spacing w:val="-1"/>
        </w:rPr>
        <w:t>within</w:t>
      </w:r>
      <w:r w:rsidRPr="00277FE8">
        <w:rPr>
          <w:rFonts w:cs="Times New Roman"/>
        </w:rPr>
        <w:t xml:space="preserve"> the</w:t>
      </w:r>
      <w:r w:rsidRPr="00277FE8">
        <w:rPr>
          <w:rFonts w:cs="Times New Roman"/>
          <w:spacing w:val="-1"/>
        </w:rPr>
        <w:t xml:space="preserve"> planning</w:t>
      </w:r>
      <w:r w:rsidRPr="00277FE8">
        <w:rPr>
          <w:rFonts w:cs="Times New Roman"/>
        </w:rPr>
        <w:t xml:space="preserve"> </w:t>
      </w:r>
      <w:r w:rsidRPr="00277FE8">
        <w:rPr>
          <w:rFonts w:cs="Times New Roman"/>
          <w:spacing w:val="-1"/>
        </w:rPr>
        <w:t>and</w:t>
      </w:r>
      <w:r w:rsidRPr="00277FE8">
        <w:rPr>
          <w:rFonts w:cs="Times New Roman"/>
          <w:spacing w:val="91"/>
        </w:rPr>
        <w:t xml:space="preserve"> </w:t>
      </w:r>
      <w:r w:rsidRPr="00277FE8">
        <w:rPr>
          <w:rFonts w:cs="Times New Roman"/>
          <w:spacing w:val="-1"/>
        </w:rPr>
        <w:t>service</w:t>
      </w:r>
      <w:r w:rsidRPr="00277FE8">
        <w:rPr>
          <w:rFonts w:cs="Times New Roman"/>
          <w:spacing w:val="1"/>
        </w:rPr>
        <w:t xml:space="preserve"> </w:t>
      </w:r>
      <w:r w:rsidRPr="00277FE8">
        <w:rPr>
          <w:rFonts w:cs="Times New Roman"/>
          <w:spacing w:val="-1"/>
        </w:rPr>
        <w:t>area,</w:t>
      </w:r>
      <w:r w:rsidRPr="00277FE8">
        <w:rPr>
          <w:rFonts w:cs="Times New Roman"/>
        </w:rPr>
        <w:t xml:space="preserve"> to </w:t>
      </w:r>
      <w:r w:rsidRPr="00277FE8">
        <w:rPr>
          <w:rFonts w:cs="Times New Roman"/>
          <w:spacing w:val="-1"/>
        </w:rPr>
        <w:t xml:space="preserve">older </w:t>
      </w:r>
      <w:r w:rsidRPr="00277FE8">
        <w:rPr>
          <w:rFonts w:cs="Times New Roman"/>
        </w:rPr>
        <w:t>Native</w:t>
      </w:r>
      <w:r w:rsidRPr="00277FE8">
        <w:rPr>
          <w:rFonts w:cs="Times New Roman"/>
          <w:spacing w:val="-1"/>
        </w:rPr>
        <w:t xml:space="preserve"> Americans.</w:t>
      </w:r>
    </w:p>
    <w:p w:rsidR="00A22860" w:rsidRPr="00277FE8" w:rsidRDefault="00A22860" w:rsidP="00A22860">
      <w:pPr>
        <w:spacing w:before="9"/>
        <w:jc w:val="both"/>
        <w:rPr>
          <w:rFonts w:ascii="Times New Roman" w:hAnsi="Times New Roman" w:cs="Times New Roman"/>
          <w:sz w:val="24"/>
          <w:szCs w:val="24"/>
        </w:rPr>
      </w:pPr>
    </w:p>
    <w:p w:rsidR="00A22860" w:rsidRPr="00277FE8" w:rsidRDefault="00A22860" w:rsidP="00A22860">
      <w:pPr>
        <w:pStyle w:val="BodyText"/>
        <w:spacing w:line="244" w:lineRule="auto"/>
        <w:ind w:left="0" w:right="268"/>
        <w:jc w:val="both"/>
        <w:rPr>
          <w:rFonts w:cs="Times New Roman"/>
        </w:rPr>
      </w:pPr>
      <w:r w:rsidRPr="00277FE8">
        <w:rPr>
          <w:rFonts w:cs="Times New Roman"/>
          <w:spacing w:val="-1"/>
        </w:rPr>
        <w:t>(13)(A)</w:t>
      </w:r>
      <w:r w:rsidRPr="00277FE8">
        <w:rPr>
          <w:rFonts w:cs="Times New Roman"/>
          <w:spacing w:val="1"/>
        </w:rPr>
        <w:t xml:space="preserve"> </w:t>
      </w:r>
      <w:r w:rsidRPr="00277FE8">
        <w:rPr>
          <w:rFonts w:cs="Times New Roman"/>
          <w:spacing w:val="-1"/>
        </w:rPr>
        <w:t>Each</w:t>
      </w:r>
      <w:r w:rsidRPr="00277FE8">
        <w:rPr>
          <w:rFonts w:cs="Times New Roman"/>
          <w:spacing w:val="2"/>
        </w:rPr>
        <w:t xml:space="preserve"> </w:t>
      </w:r>
      <w:r w:rsidRPr="00277FE8">
        <w:rPr>
          <w:rFonts w:cs="Times New Roman"/>
          <w:spacing w:val="-1"/>
        </w:rPr>
        <w:t xml:space="preserve">area </w:t>
      </w:r>
      <w:r w:rsidRPr="00277FE8">
        <w:rPr>
          <w:rFonts w:cs="Times New Roman"/>
        </w:rPr>
        <w:t>agency</w:t>
      </w:r>
      <w:r w:rsidRPr="00277FE8">
        <w:rPr>
          <w:rFonts w:cs="Times New Roman"/>
          <w:spacing w:val="-3"/>
        </w:rPr>
        <w:t xml:space="preserve"> </w:t>
      </w:r>
      <w:r w:rsidRPr="00277FE8">
        <w:rPr>
          <w:rFonts w:cs="Times New Roman"/>
        </w:rPr>
        <w:t>on aging</w:t>
      </w:r>
      <w:r w:rsidRPr="00277FE8">
        <w:rPr>
          <w:rFonts w:cs="Times New Roman"/>
          <w:spacing w:val="-3"/>
        </w:rPr>
        <w:t xml:space="preserve"> </w:t>
      </w:r>
      <w:r w:rsidRPr="00277FE8">
        <w:rPr>
          <w:rFonts w:cs="Times New Roman"/>
        </w:rPr>
        <w:t xml:space="preserve">shall </w:t>
      </w:r>
      <w:r w:rsidRPr="00277FE8">
        <w:rPr>
          <w:rFonts w:cs="Times New Roman"/>
          <w:spacing w:val="-1"/>
        </w:rPr>
        <w:t>provide</w:t>
      </w:r>
      <w:r w:rsidRPr="00277FE8">
        <w:rPr>
          <w:rFonts w:cs="Times New Roman"/>
          <w:spacing w:val="1"/>
        </w:rPr>
        <w:t xml:space="preserve"> </w:t>
      </w:r>
      <w:r w:rsidRPr="00277FE8">
        <w:rPr>
          <w:rFonts w:cs="Times New Roman"/>
          <w:spacing w:val="-1"/>
        </w:rPr>
        <w:t>assurances</w:t>
      </w:r>
      <w:r w:rsidRPr="00277FE8">
        <w:rPr>
          <w:rFonts w:cs="Times New Roman"/>
        </w:rPr>
        <w:t xml:space="preserve"> </w:t>
      </w:r>
      <w:r w:rsidRPr="00277FE8">
        <w:rPr>
          <w:rFonts w:cs="Times New Roman"/>
          <w:spacing w:val="-1"/>
        </w:rPr>
        <w:t>that</w:t>
      </w:r>
      <w:r w:rsidRPr="00277FE8">
        <w:rPr>
          <w:rFonts w:cs="Times New Roman"/>
        </w:rPr>
        <w:t xml:space="preserve"> the</w:t>
      </w:r>
      <w:r w:rsidRPr="00277FE8">
        <w:rPr>
          <w:rFonts w:cs="Times New Roman"/>
          <w:spacing w:val="-1"/>
        </w:rPr>
        <w:t xml:space="preserve"> area</w:t>
      </w:r>
      <w:r w:rsidRPr="00277FE8">
        <w:rPr>
          <w:rFonts w:cs="Times New Roman"/>
          <w:spacing w:val="1"/>
        </w:rPr>
        <w:t xml:space="preserve"> </w:t>
      </w:r>
      <w:r w:rsidRPr="00277FE8">
        <w:rPr>
          <w:rFonts w:cs="Times New Roman"/>
        </w:rPr>
        <w:t>agency</w:t>
      </w:r>
      <w:r w:rsidRPr="00277FE8">
        <w:rPr>
          <w:rFonts w:cs="Times New Roman"/>
          <w:spacing w:val="-5"/>
        </w:rPr>
        <w:t xml:space="preserve"> </w:t>
      </w:r>
      <w:r w:rsidRPr="00277FE8">
        <w:rPr>
          <w:rFonts w:cs="Times New Roman"/>
        </w:rPr>
        <w:t>on aging</w:t>
      </w:r>
      <w:r w:rsidRPr="00277FE8">
        <w:rPr>
          <w:rFonts w:cs="Times New Roman"/>
          <w:spacing w:val="-3"/>
        </w:rPr>
        <w:t xml:space="preserve"> </w:t>
      </w:r>
      <w:r w:rsidRPr="00277FE8">
        <w:rPr>
          <w:rFonts w:cs="Times New Roman"/>
          <w:spacing w:val="-1"/>
        </w:rPr>
        <w:t>will</w:t>
      </w:r>
      <w:r w:rsidRPr="00277FE8">
        <w:rPr>
          <w:rFonts w:cs="Times New Roman"/>
          <w:spacing w:val="67"/>
        </w:rPr>
        <w:t xml:space="preserve"> </w:t>
      </w:r>
      <w:r w:rsidRPr="00277FE8">
        <w:rPr>
          <w:rFonts w:cs="Times New Roman"/>
          <w:spacing w:val="-1"/>
        </w:rPr>
        <w:t>maintain</w:t>
      </w:r>
      <w:r w:rsidRPr="00277FE8">
        <w:rPr>
          <w:rFonts w:cs="Times New Roman"/>
        </w:rPr>
        <w:t xml:space="preserve"> the</w:t>
      </w:r>
      <w:r w:rsidRPr="00277FE8">
        <w:rPr>
          <w:rFonts w:cs="Times New Roman"/>
          <w:spacing w:val="-1"/>
        </w:rPr>
        <w:t xml:space="preserve"> </w:t>
      </w:r>
      <w:r w:rsidRPr="00277FE8">
        <w:rPr>
          <w:rFonts w:cs="Times New Roman"/>
        </w:rPr>
        <w:t>integrity</w:t>
      </w:r>
      <w:r w:rsidRPr="00277FE8">
        <w:rPr>
          <w:rFonts w:cs="Times New Roman"/>
          <w:spacing w:val="-5"/>
        </w:rPr>
        <w:t xml:space="preserve"> </w:t>
      </w:r>
      <w:r w:rsidRPr="00277FE8">
        <w:rPr>
          <w:rFonts w:cs="Times New Roman"/>
        </w:rPr>
        <w:t>and public</w:t>
      </w:r>
      <w:r w:rsidRPr="00277FE8">
        <w:rPr>
          <w:rFonts w:cs="Times New Roman"/>
          <w:spacing w:val="-1"/>
        </w:rPr>
        <w:t xml:space="preserve"> purpose </w:t>
      </w:r>
      <w:r w:rsidRPr="00277FE8">
        <w:rPr>
          <w:rFonts w:cs="Times New Roman"/>
        </w:rPr>
        <w:t>of</w:t>
      </w:r>
      <w:r w:rsidRPr="00277FE8">
        <w:rPr>
          <w:rFonts w:cs="Times New Roman"/>
          <w:spacing w:val="-1"/>
        </w:rPr>
        <w:t xml:space="preserve"> services</w:t>
      </w:r>
      <w:r w:rsidRPr="00277FE8">
        <w:rPr>
          <w:rFonts w:cs="Times New Roman"/>
        </w:rPr>
        <w:t xml:space="preserve"> </w:t>
      </w:r>
      <w:r w:rsidRPr="00277FE8">
        <w:rPr>
          <w:rFonts w:cs="Times New Roman"/>
          <w:spacing w:val="-1"/>
        </w:rPr>
        <w:t>provided,</w:t>
      </w:r>
      <w:r w:rsidRPr="00277FE8">
        <w:rPr>
          <w:rFonts w:cs="Times New Roman"/>
          <w:spacing w:val="2"/>
        </w:rPr>
        <w:t xml:space="preserve"> </w:t>
      </w:r>
      <w:r w:rsidRPr="00277FE8">
        <w:rPr>
          <w:rFonts w:cs="Times New Roman"/>
          <w:spacing w:val="-1"/>
        </w:rPr>
        <w:t>and</w:t>
      </w:r>
      <w:r w:rsidRPr="00277FE8">
        <w:rPr>
          <w:rFonts w:cs="Times New Roman"/>
        </w:rPr>
        <w:t xml:space="preserve"> </w:t>
      </w:r>
      <w:r w:rsidRPr="00277FE8">
        <w:rPr>
          <w:rFonts w:cs="Times New Roman"/>
          <w:spacing w:val="-1"/>
        </w:rPr>
        <w:t>service</w:t>
      </w:r>
      <w:r w:rsidRPr="00277FE8">
        <w:rPr>
          <w:rFonts w:cs="Times New Roman"/>
          <w:spacing w:val="1"/>
        </w:rPr>
        <w:t xml:space="preserve"> </w:t>
      </w:r>
      <w:r w:rsidRPr="00277FE8">
        <w:rPr>
          <w:rFonts w:cs="Times New Roman"/>
          <w:spacing w:val="-1"/>
        </w:rPr>
        <w:t>providers,</w:t>
      </w:r>
      <w:r w:rsidRPr="00277FE8">
        <w:rPr>
          <w:rFonts w:cs="Times New Roman"/>
        </w:rPr>
        <w:t xml:space="preserve"> </w:t>
      </w:r>
      <w:r w:rsidRPr="00277FE8">
        <w:rPr>
          <w:rFonts w:cs="Times New Roman"/>
          <w:spacing w:val="-1"/>
        </w:rPr>
        <w:t xml:space="preserve">under </w:t>
      </w:r>
      <w:r w:rsidRPr="00277FE8">
        <w:rPr>
          <w:rFonts w:cs="Times New Roman"/>
        </w:rPr>
        <w:t>this</w:t>
      </w:r>
      <w:r w:rsidRPr="00277FE8">
        <w:rPr>
          <w:rFonts w:cs="Times New Roman"/>
          <w:spacing w:val="91"/>
        </w:rPr>
        <w:t xml:space="preserve"> </w:t>
      </w:r>
      <w:r w:rsidRPr="00277FE8">
        <w:rPr>
          <w:rFonts w:cs="Times New Roman"/>
        </w:rPr>
        <w:t>title</w:t>
      </w:r>
      <w:r w:rsidRPr="00277FE8">
        <w:rPr>
          <w:rFonts w:cs="Times New Roman"/>
          <w:spacing w:val="-1"/>
        </w:rPr>
        <w:t xml:space="preserve"> </w:t>
      </w:r>
      <w:r w:rsidRPr="00277FE8">
        <w:rPr>
          <w:rFonts w:cs="Times New Roman"/>
        </w:rPr>
        <w:t xml:space="preserve">in </w:t>
      </w:r>
      <w:r w:rsidRPr="00277FE8">
        <w:rPr>
          <w:rFonts w:cs="Times New Roman"/>
          <w:spacing w:val="-1"/>
        </w:rPr>
        <w:t>all</w:t>
      </w:r>
      <w:r w:rsidRPr="00277FE8">
        <w:rPr>
          <w:rFonts w:cs="Times New Roman"/>
        </w:rPr>
        <w:t xml:space="preserve"> </w:t>
      </w:r>
      <w:r w:rsidRPr="00277FE8">
        <w:rPr>
          <w:rFonts w:cs="Times New Roman"/>
          <w:spacing w:val="-1"/>
        </w:rPr>
        <w:t>contractual</w:t>
      </w:r>
      <w:r w:rsidRPr="00277FE8">
        <w:rPr>
          <w:rFonts w:cs="Times New Roman"/>
        </w:rPr>
        <w:t xml:space="preserve"> </w:t>
      </w:r>
      <w:r w:rsidRPr="00277FE8">
        <w:rPr>
          <w:rFonts w:cs="Times New Roman"/>
          <w:spacing w:val="-1"/>
        </w:rPr>
        <w:t>and</w:t>
      </w:r>
      <w:r w:rsidRPr="00277FE8">
        <w:rPr>
          <w:rFonts w:cs="Times New Roman"/>
          <w:spacing w:val="2"/>
        </w:rPr>
        <w:t xml:space="preserve"> </w:t>
      </w:r>
      <w:r w:rsidRPr="00277FE8">
        <w:rPr>
          <w:rFonts w:cs="Times New Roman"/>
          <w:spacing w:val="-1"/>
        </w:rPr>
        <w:t>commercial</w:t>
      </w:r>
      <w:r w:rsidRPr="00277FE8">
        <w:rPr>
          <w:rFonts w:cs="Times New Roman"/>
        </w:rPr>
        <w:t xml:space="preserve"> </w:t>
      </w:r>
      <w:r w:rsidRPr="00277FE8">
        <w:rPr>
          <w:rFonts w:cs="Times New Roman"/>
          <w:spacing w:val="-1"/>
        </w:rPr>
        <w:t>relationships.</w:t>
      </w:r>
    </w:p>
    <w:p w:rsidR="00A22860" w:rsidRPr="00277FE8" w:rsidRDefault="00A22860" w:rsidP="00A22860">
      <w:pPr>
        <w:spacing w:before="9"/>
        <w:jc w:val="both"/>
        <w:rPr>
          <w:rFonts w:ascii="Times New Roman" w:hAnsi="Times New Roman" w:cs="Times New Roman"/>
          <w:sz w:val="24"/>
          <w:szCs w:val="24"/>
        </w:rPr>
      </w:pPr>
    </w:p>
    <w:p w:rsidR="00A22860" w:rsidRPr="00277FE8" w:rsidRDefault="00A22860" w:rsidP="00A22860">
      <w:pPr>
        <w:pStyle w:val="BodyText"/>
        <w:spacing w:line="244" w:lineRule="auto"/>
        <w:ind w:left="0" w:right="604"/>
        <w:jc w:val="both"/>
        <w:rPr>
          <w:rFonts w:cs="Times New Roman"/>
        </w:rPr>
      </w:pPr>
      <w:r w:rsidRPr="00277FE8">
        <w:rPr>
          <w:rFonts w:cs="Times New Roman"/>
          <w:spacing w:val="-1"/>
        </w:rPr>
        <w:t>(13)(B) Each</w:t>
      </w:r>
      <w:r w:rsidRPr="00277FE8">
        <w:rPr>
          <w:rFonts w:cs="Times New Roman"/>
        </w:rPr>
        <w:t xml:space="preserve"> </w:t>
      </w:r>
      <w:r w:rsidRPr="00277FE8">
        <w:rPr>
          <w:rFonts w:cs="Times New Roman"/>
          <w:spacing w:val="-1"/>
        </w:rPr>
        <w:t>area</w:t>
      </w:r>
      <w:r w:rsidRPr="00277FE8">
        <w:rPr>
          <w:rFonts w:cs="Times New Roman"/>
          <w:spacing w:val="1"/>
        </w:rPr>
        <w:t xml:space="preserve"> </w:t>
      </w:r>
      <w:r w:rsidRPr="00277FE8">
        <w:rPr>
          <w:rFonts w:cs="Times New Roman"/>
          <w:spacing w:val="-1"/>
        </w:rPr>
        <w:t>agency</w:t>
      </w:r>
      <w:r w:rsidRPr="00277FE8">
        <w:rPr>
          <w:rFonts w:cs="Times New Roman"/>
          <w:spacing w:val="-3"/>
        </w:rPr>
        <w:t xml:space="preserve"> </w:t>
      </w:r>
      <w:r w:rsidRPr="00277FE8">
        <w:rPr>
          <w:rFonts w:cs="Times New Roman"/>
        </w:rPr>
        <w:t>on aging</w:t>
      </w:r>
      <w:r w:rsidRPr="00277FE8">
        <w:rPr>
          <w:rFonts w:cs="Times New Roman"/>
          <w:spacing w:val="-3"/>
        </w:rPr>
        <w:t xml:space="preserve"> </w:t>
      </w:r>
      <w:r w:rsidRPr="00277FE8">
        <w:rPr>
          <w:rFonts w:cs="Times New Roman"/>
        </w:rPr>
        <w:t xml:space="preserve">shall </w:t>
      </w:r>
      <w:r w:rsidRPr="00277FE8">
        <w:rPr>
          <w:rFonts w:cs="Times New Roman"/>
          <w:spacing w:val="-1"/>
        </w:rPr>
        <w:t>provide</w:t>
      </w:r>
      <w:r w:rsidRPr="00277FE8">
        <w:rPr>
          <w:rFonts w:cs="Times New Roman"/>
          <w:spacing w:val="1"/>
        </w:rPr>
        <w:t xml:space="preserve"> </w:t>
      </w:r>
      <w:r w:rsidRPr="00277FE8">
        <w:rPr>
          <w:rFonts w:cs="Times New Roman"/>
          <w:spacing w:val="-1"/>
        </w:rPr>
        <w:t>assurances</w:t>
      </w:r>
      <w:r w:rsidRPr="00277FE8">
        <w:rPr>
          <w:rFonts w:cs="Times New Roman"/>
        </w:rPr>
        <w:t xml:space="preserve"> </w:t>
      </w:r>
      <w:r w:rsidRPr="00277FE8">
        <w:rPr>
          <w:rFonts w:cs="Times New Roman"/>
          <w:spacing w:val="-1"/>
        </w:rPr>
        <w:t>that</w:t>
      </w:r>
      <w:r w:rsidRPr="00277FE8">
        <w:rPr>
          <w:rFonts w:cs="Times New Roman"/>
        </w:rPr>
        <w:t xml:space="preserve"> the</w:t>
      </w:r>
      <w:r w:rsidRPr="00277FE8">
        <w:rPr>
          <w:rFonts w:cs="Times New Roman"/>
          <w:spacing w:val="-1"/>
        </w:rPr>
        <w:t xml:space="preserve"> area</w:t>
      </w:r>
      <w:r w:rsidRPr="00277FE8">
        <w:rPr>
          <w:rFonts w:cs="Times New Roman"/>
          <w:spacing w:val="1"/>
        </w:rPr>
        <w:t xml:space="preserve"> </w:t>
      </w:r>
      <w:r w:rsidRPr="00277FE8">
        <w:rPr>
          <w:rFonts w:cs="Times New Roman"/>
        </w:rPr>
        <w:t>agency</w:t>
      </w:r>
      <w:r w:rsidRPr="00277FE8">
        <w:rPr>
          <w:rFonts w:cs="Times New Roman"/>
          <w:spacing w:val="-5"/>
        </w:rPr>
        <w:t xml:space="preserve"> </w:t>
      </w:r>
      <w:r w:rsidRPr="00277FE8">
        <w:rPr>
          <w:rFonts w:cs="Times New Roman"/>
        </w:rPr>
        <w:t>on aging</w:t>
      </w:r>
      <w:r w:rsidRPr="00277FE8">
        <w:rPr>
          <w:rFonts w:cs="Times New Roman"/>
          <w:spacing w:val="73"/>
        </w:rPr>
        <w:t xml:space="preserve"> </w:t>
      </w:r>
      <w:r w:rsidRPr="00277FE8">
        <w:rPr>
          <w:rFonts w:cs="Times New Roman"/>
          <w:spacing w:val="-1"/>
        </w:rPr>
        <w:t>will</w:t>
      </w:r>
      <w:r w:rsidRPr="00277FE8">
        <w:rPr>
          <w:rFonts w:cs="Times New Roman"/>
        </w:rPr>
        <w:t xml:space="preserve"> </w:t>
      </w:r>
      <w:r w:rsidRPr="00277FE8">
        <w:rPr>
          <w:rFonts w:cs="Times New Roman"/>
          <w:spacing w:val="-1"/>
        </w:rPr>
        <w:t xml:space="preserve">disclose </w:t>
      </w:r>
      <w:r w:rsidRPr="00277FE8">
        <w:rPr>
          <w:rFonts w:cs="Times New Roman"/>
        </w:rPr>
        <w:t>to the</w:t>
      </w:r>
      <w:r w:rsidRPr="00277FE8">
        <w:rPr>
          <w:rFonts w:cs="Times New Roman"/>
          <w:spacing w:val="-1"/>
        </w:rPr>
        <w:t xml:space="preserve"> Assistant</w:t>
      </w:r>
      <w:r w:rsidRPr="00277FE8">
        <w:rPr>
          <w:rFonts w:cs="Times New Roman"/>
        </w:rPr>
        <w:t xml:space="preserve"> Secretary</w:t>
      </w:r>
      <w:r w:rsidRPr="00277FE8">
        <w:rPr>
          <w:rFonts w:cs="Times New Roman"/>
          <w:spacing w:val="-5"/>
        </w:rPr>
        <w:t xml:space="preserve"> </w:t>
      </w:r>
      <w:r w:rsidRPr="00277FE8">
        <w:rPr>
          <w:rFonts w:cs="Times New Roman"/>
          <w:spacing w:val="-1"/>
        </w:rPr>
        <w:t>and</w:t>
      </w:r>
      <w:r w:rsidRPr="00277FE8">
        <w:rPr>
          <w:rFonts w:cs="Times New Roman"/>
        </w:rPr>
        <w:t xml:space="preserve"> the</w:t>
      </w:r>
      <w:r w:rsidRPr="00277FE8">
        <w:rPr>
          <w:rFonts w:cs="Times New Roman"/>
          <w:spacing w:val="-1"/>
        </w:rPr>
        <w:t xml:space="preserve"> </w:t>
      </w:r>
      <w:r w:rsidRPr="00277FE8">
        <w:rPr>
          <w:rFonts w:cs="Times New Roman"/>
        </w:rPr>
        <w:t>State</w:t>
      </w:r>
      <w:r w:rsidRPr="00277FE8">
        <w:rPr>
          <w:rFonts w:cs="Times New Roman"/>
          <w:spacing w:val="-1"/>
        </w:rPr>
        <w:t xml:space="preserve"> agency--</w:t>
      </w:r>
    </w:p>
    <w:p w:rsidR="00A22860" w:rsidRPr="00277FE8" w:rsidRDefault="00A22860" w:rsidP="00B5316C">
      <w:pPr>
        <w:pStyle w:val="BodyText"/>
        <w:numPr>
          <w:ilvl w:val="0"/>
          <w:numId w:val="32"/>
        </w:numPr>
        <w:tabs>
          <w:tab w:val="left" w:pos="386"/>
        </w:tabs>
        <w:spacing w:line="242" w:lineRule="auto"/>
        <w:ind w:left="0" w:right="988" w:firstLine="0"/>
        <w:jc w:val="both"/>
        <w:rPr>
          <w:rFonts w:cs="Times New Roman"/>
        </w:rPr>
      </w:pPr>
      <w:r w:rsidRPr="00277FE8">
        <w:rPr>
          <w:rFonts w:cs="Times New Roman"/>
        </w:rPr>
        <w:t>the</w:t>
      </w:r>
      <w:r w:rsidRPr="00277FE8">
        <w:rPr>
          <w:rFonts w:cs="Times New Roman"/>
          <w:spacing w:val="-1"/>
        </w:rPr>
        <w:t xml:space="preserve"> </w:t>
      </w:r>
      <w:r w:rsidRPr="00277FE8">
        <w:rPr>
          <w:rFonts w:cs="Times New Roman"/>
        </w:rPr>
        <w:t>identity</w:t>
      </w:r>
      <w:r w:rsidRPr="00277FE8">
        <w:rPr>
          <w:rFonts w:cs="Times New Roman"/>
          <w:spacing w:val="-5"/>
        </w:rPr>
        <w:t xml:space="preserve"> </w:t>
      </w:r>
      <w:r w:rsidRPr="00277FE8">
        <w:rPr>
          <w:rFonts w:cs="Times New Roman"/>
        </w:rPr>
        <w:t>of</w:t>
      </w:r>
      <w:r w:rsidRPr="00277FE8">
        <w:rPr>
          <w:rFonts w:cs="Times New Roman"/>
          <w:spacing w:val="1"/>
        </w:rPr>
        <w:t xml:space="preserve"> </w:t>
      </w:r>
      <w:r w:rsidRPr="00277FE8">
        <w:rPr>
          <w:rFonts w:cs="Times New Roman"/>
          <w:spacing w:val="-1"/>
        </w:rPr>
        <w:t>each</w:t>
      </w:r>
      <w:r w:rsidRPr="00277FE8">
        <w:rPr>
          <w:rFonts w:cs="Times New Roman"/>
        </w:rPr>
        <w:t xml:space="preserve"> </w:t>
      </w:r>
      <w:r w:rsidRPr="00277FE8">
        <w:rPr>
          <w:rFonts w:cs="Times New Roman"/>
          <w:spacing w:val="-1"/>
        </w:rPr>
        <w:t>nongovernmental</w:t>
      </w:r>
      <w:r w:rsidRPr="00277FE8">
        <w:rPr>
          <w:rFonts w:cs="Times New Roman"/>
        </w:rPr>
        <w:t xml:space="preserve"> entity</w:t>
      </w:r>
      <w:r w:rsidRPr="00277FE8">
        <w:rPr>
          <w:rFonts w:cs="Times New Roman"/>
          <w:spacing w:val="-5"/>
        </w:rPr>
        <w:t xml:space="preserve"> </w:t>
      </w:r>
      <w:r w:rsidRPr="00277FE8">
        <w:rPr>
          <w:rFonts w:cs="Times New Roman"/>
          <w:spacing w:val="-1"/>
        </w:rPr>
        <w:t>with</w:t>
      </w:r>
      <w:r w:rsidRPr="00277FE8">
        <w:rPr>
          <w:rFonts w:cs="Times New Roman"/>
        </w:rPr>
        <w:t xml:space="preserve"> </w:t>
      </w:r>
      <w:r w:rsidRPr="00277FE8">
        <w:rPr>
          <w:rFonts w:cs="Times New Roman"/>
          <w:spacing w:val="-1"/>
        </w:rPr>
        <w:t>which</w:t>
      </w:r>
      <w:r w:rsidRPr="00277FE8">
        <w:rPr>
          <w:rFonts w:cs="Times New Roman"/>
        </w:rPr>
        <w:t xml:space="preserve"> </w:t>
      </w:r>
      <w:r w:rsidRPr="00277FE8">
        <w:rPr>
          <w:rFonts w:cs="Times New Roman"/>
          <w:spacing w:val="-1"/>
        </w:rPr>
        <w:t>such</w:t>
      </w:r>
      <w:r w:rsidRPr="00277FE8">
        <w:rPr>
          <w:rFonts w:cs="Times New Roman"/>
        </w:rPr>
        <w:t xml:space="preserve"> agency</w:t>
      </w:r>
      <w:r w:rsidRPr="00277FE8">
        <w:rPr>
          <w:rFonts w:cs="Times New Roman"/>
          <w:spacing w:val="-5"/>
        </w:rPr>
        <w:t xml:space="preserve"> </w:t>
      </w:r>
      <w:r w:rsidRPr="00277FE8">
        <w:rPr>
          <w:rFonts w:cs="Times New Roman"/>
          <w:spacing w:val="-1"/>
        </w:rPr>
        <w:t>has</w:t>
      </w:r>
      <w:r w:rsidRPr="00277FE8">
        <w:rPr>
          <w:rFonts w:cs="Times New Roman"/>
          <w:spacing w:val="2"/>
        </w:rPr>
        <w:t xml:space="preserve"> </w:t>
      </w:r>
      <w:r w:rsidRPr="00277FE8">
        <w:rPr>
          <w:rFonts w:cs="Times New Roman"/>
        </w:rPr>
        <w:t>a</w:t>
      </w:r>
      <w:r w:rsidRPr="00277FE8">
        <w:rPr>
          <w:rFonts w:cs="Times New Roman"/>
          <w:spacing w:val="-1"/>
        </w:rPr>
        <w:t xml:space="preserve"> contract</w:t>
      </w:r>
      <w:r w:rsidRPr="00277FE8">
        <w:rPr>
          <w:rFonts w:cs="Times New Roman"/>
        </w:rPr>
        <w:t xml:space="preserve"> or</w:t>
      </w:r>
      <w:r w:rsidRPr="00277FE8">
        <w:rPr>
          <w:rFonts w:cs="Times New Roman"/>
          <w:spacing w:val="81"/>
        </w:rPr>
        <w:t xml:space="preserve"> </w:t>
      </w:r>
      <w:r w:rsidRPr="00277FE8">
        <w:rPr>
          <w:rFonts w:cs="Times New Roman"/>
          <w:spacing w:val="-1"/>
        </w:rPr>
        <w:t>commercial</w:t>
      </w:r>
      <w:r w:rsidRPr="00277FE8">
        <w:rPr>
          <w:rFonts w:cs="Times New Roman"/>
        </w:rPr>
        <w:t xml:space="preserve"> </w:t>
      </w:r>
      <w:r w:rsidRPr="00277FE8">
        <w:rPr>
          <w:rFonts w:cs="Times New Roman"/>
          <w:spacing w:val="-1"/>
        </w:rPr>
        <w:t>relationship</w:t>
      </w:r>
      <w:r w:rsidRPr="00277FE8">
        <w:rPr>
          <w:rFonts w:cs="Times New Roman"/>
        </w:rPr>
        <w:t xml:space="preserve"> </w:t>
      </w:r>
      <w:r w:rsidRPr="00277FE8">
        <w:rPr>
          <w:rFonts w:cs="Times New Roman"/>
          <w:spacing w:val="-1"/>
        </w:rPr>
        <w:t>relating</w:t>
      </w:r>
      <w:r w:rsidRPr="00277FE8">
        <w:rPr>
          <w:rFonts w:cs="Times New Roman"/>
          <w:spacing w:val="-3"/>
        </w:rPr>
        <w:t xml:space="preserve"> </w:t>
      </w:r>
      <w:r w:rsidRPr="00277FE8">
        <w:rPr>
          <w:rFonts w:cs="Times New Roman"/>
        </w:rPr>
        <w:t xml:space="preserve">to providing </w:t>
      </w:r>
      <w:r w:rsidRPr="00277FE8">
        <w:rPr>
          <w:rFonts w:cs="Times New Roman"/>
          <w:spacing w:val="1"/>
        </w:rPr>
        <w:t>any</w:t>
      </w:r>
      <w:r w:rsidRPr="00277FE8">
        <w:rPr>
          <w:rFonts w:cs="Times New Roman"/>
          <w:spacing w:val="-3"/>
        </w:rPr>
        <w:t xml:space="preserve"> </w:t>
      </w:r>
      <w:r w:rsidRPr="00277FE8">
        <w:rPr>
          <w:rFonts w:cs="Times New Roman"/>
          <w:spacing w:val="-1"/>
        </w:rPr>
        <w:t xml:space="preserve">service </w:t>
      </w:r>
      <w:r w:rsidRPr="00277FE8">
        <w:rPr>
          <w:rFonts w:cs="Times New Roman"/>
        </w:rPr>
        <w:t xml:space="preserve">to </w:t>
      </w:r>
      <w:r w:rsidRPr="00277FE8">
        <w:rPr>
          <w:rFonts w:cs="Times New Roman"/>
          <w:spacing w:val="-1"/>
        </w:rPr>
        <w:t xml:space="preserve">older </w:t>
      </w:r>
      <w:r w:rsidRPr="00277FE8">
        <w:rPr>
          <w:rFonts w:cs="Times New Roman"/>
        </w:rPr>
        <w:t xml:space="preserve">individuals; </w:t>
      </w:r>
      <w:r w:rsidRPr="00277FE8">
        <w:rPr>
          <w:rFonts w:cs="Times New Roman"/>
          <w:spacing w:val="-1"/>
        </w:rPr>
        <w:t>and</w:t>
      </w:r>
    </w:p>
    <w:p w:rsidR="00A22860" w:rsidRPr="00277FE8" w:rsidRDefault="00A22860" w:rsidP="00B5316C">
      <w:pPr>
        <w:pStyle w:val="BodyText"/>
        <w:numPr>
          <w:ilvl w:val="0"/>
          <w:numId w:val="32"/>
        </w:numPr>
        <w:tabs>
          <w:tab w:val="left" w:pos="453"/>
        </w:tabs>
        <w:spacing w:before="2"/>
        <w:ind w:left="0" w:firstLine="0"/>
        <w:jc w:val="both"/>
        <w:rPr>
          <w:rFonts w:cs="Times New Roman"/>
        </w:rPr>
      </w:pPr>
      <w:r w:rsidRPr="00277FE8">
        <w:rPr>
          <w:rFonts w:cs="Times New Roman"/>
        </w:rPr>
        <w:t>the</w:t>
      </w:r>
      <w:r w:rsidRPr="00277FE8">
        <w:rPr>
          <w:rFonts w:cs="Times New Roman"/>
          <w:spacing w:val="-1"/>
        </w:rPr>
        <w:t xml:space="preserve"> nature </w:t>
      </w:r>
      <w:r w:rsidRPr="00277FE8">
        <w:rPr>
          <w:rFonts w:cs="Times New Roman"/>
          <w:spacing w:val="1"/>
        </w:rPr>
        <w:t>of</w:t>
      </w:r>
      <w:r w:rsidRPr="00277FE8">
        <w:rPr>
          <w:rFonts w:cs="Times New Roman"/>
          <w:spacing w:val="-1"/>
        </w:rPr>
        <w:t xml:space="preserve"> such</w:t>
      </w:r>
      <w:r w:rsidRPr="00277FE8">
        <w:rPr>
          <w:rFonts w:cs="Times New Roman"/>
        </w:rPr>
        <w:t xml:space="preserve"> </w:t>
      </w:r>
      <w:r w:rsidRPr="00277FE8">
        <w:rPr>
          <w:rFonts w:cs="Times New Roman"/>
          <w:spacing w:val="-1"/>
        </w:rPr>
        <w:t>contract</w:t>
      </w:r>
      <w:r w:rsidRPr="00277FE8">
        <w:rPr>
          <w:rFonts w:cs="Times New Roman"/>
        </w:rPr>
        <w:t xml:space="preserve"> or</w:t>
      </w:r>
      <w:r w:rsidRPr="00277FE8">
        <w:rPr>
          <w:rFonts w:cs="Times New Roman"/>
          <w:spacing w:val="-1"/>
        </w:rPr>
        <w:t xml:space="preserve"> such</w:t>
      </w:r>
      <w:r w:rsidRPr="00277FE8">
        <w:rPr>
          <w:rFonts w:cs="Times New Roman"/>
          <w:spacing w:val="2"/>
        </w:rPr>
        <w:t xml:space="preserve"> </w:t>
      </w:r>
      <w:r w:rsidRPr="00277FE8">
        <w:rPr>
          <w:rFonts w:cs="Times New Roman"/>
          <w:spacing w:val="-1"/>
        </w:rPr>
        <w:t>relationship.</w:t>
      </w:r>
    </w:p>
    <w:p w:rsidR="00A22860" w:rsidRPr="00277FE8" w:rsidRDefault="00A22860" w:rsidP="00A22860">
      <w:pPr>
        <w:spacing w:before="5"/>
        <w:jc w:val="both"/>
        <w:rPr>
          <w:rFonts w:ascii="Times New Roman" w:hAnsi="Times New Roman" w:cs="Times New Roman"/>
          <w:sz w:val="24"/>
          <w:szCs w:val="24"/>
        </w:rPr>
      </w:pPr>
    </w:p>
    <w:p w:rsidR="00A22860" w:rsidRPr="00277FE8" w:rsidRDefault="00A22860" w:rsidP="00A22860">
      <w:pPr>
        <w:pStyle w:val="BodyText"/>
        <w:spacing w:line="243" w:lineRule="auto"/>
        <w:ind w:left="0" w:right="497"/>
        <w:jc w:val="both"/>
        <w:rPr>
          <w:rFonts w:cs="Times New Roman"/>
        </w:rPr>
      </w:pPr>
      <w:r w:rsidRPr="00277FE8">
        <w:rPr>
          <w:rFonts w:cs="Times New Roman"/>
          <w:spacing w:val="-1"/>
        </w:rPr>
        <w:t>(13)(C) Each</w:t>
      </w:r>
      <w:r w:rsidRPr="00277FE8">
        <w:rPr>
          <w:rFonts w:cs="Times New Roman"/>
        </w:rPr>
        <w:t xml:space="preserve"> </w:t>
      </w:r>
      <w:r w:rsidRPr="00277FE8">
        <w:rPr>
          <w:rFonts w:cs="Times New Roman"/>
          <w:spacing w:val="-1"/>
        </w:rPr>
        <w:t>area</w:t>
      </w:r>
      <w:r w:rsidRPr="00277FE8">
        <w:rPr>
          <w:rFonts w:cs="Times New Roman"/>
          <w:spacing w:val="1"/>
        </w:rPr>
        <w:t xml:space="preserve"> </w:t>
      </w:r>
      <w:r w:rsidRPr="00277FE8">
        <w:rPr>
          <w:rFonts w:cs="Times New Roman"/>
          <w:spacing w:val="-1"/>
        </w:rPr>
        <w:t>agency</w:t>
      </w:r>
      <w:r w:rsidRPr="00277FE8">
        <w:rPr>
          <w:rFonts w:cs="Times New Roman"/>
          <w:spacing w:val="-3"/>
        </w:rPr>
        <w:t xml:space="preserve"> </w:t>
      </w:r>
      <w:r w:rsidRPr="00277FE8">
        <w:rPr>
          <w:rFonts w:cs="Times New Roman"/>
        </w:rPr>
        <w:t>on aging</w:t>
      </w:r>
      <w:r w:rsidRPr="00277FE8">
        <w:rPr>
          <w:rFonts w:cs="Times New Roman"/>
          <w:spacing w:val="-3"/>
        </w:rPr>
        <w:t xml:space="preserve"> </w:t>
      </w:r>
      <w:r w:rsidRPr="00277FE8">
        <w:rPr>
          <w:rFonts w:cs="Times New Roman"/>
        </w:rPr>
        <w:t xml:space="preserve">shall </w:t>
      </w:r>
      <w:r w:rsidRPr="00277FE8">
        <w:rPr>
          <w:rFonts w:cs="Times New Roman"/>
          <w:spacing w:val="-1"/>
        </w:rPr>
        <w:t>provide</w:t>
      </w:r>
      <w:r w:rsidRPr="00277FE8">
        <w:rPr>
          <w:rFonts w:cs="Times New Roman"/>
          <w:spacing w:val="1"/>
        </w:rPr>
        <w:t xml:space="preserve"> </w:t>
      </w:r>
      <w:r w:rsidRPr="00277FE8">
        <w:rPr>
          <w:rFonts w:cs="Times New Roman"/>
          <w:spacing w:val="-1"/>
        </w:rPr>
        <w:t>assurances</w:t>
      </w:r>
      <w:r w:rsidRPr="00277FE8">
        <w:rPr>
          <w:rFonts w:cs="Times New Roman"/>
        </w:rPr>
        <w:t xml:space="preserve"> </w:t>
      </w:r>
      <w:r w:rsidRPr="00277FE8">
        <w:rPr>
          <w:rFonts w:cs="Times New Roman"/>
          <w:spacing w:val="-1"/>
        </w:rPr>
        <w:t>that</w:t>
      </w:r>
      <w:r w:rsidRPr="00277FE8">
        <w:rPr>
          <w:rFonts w:cs="Times New Roman"/>
        </w:rPr>
        <w:t xml:space="preserve"> the</w:t>
      </w:r>
      <w:r w:rsidRPr="00277FE8">
        <w:rPr>
          <w:rFonts w:cs="Times New Roman"/>
          <w:spacing w:val="-1"/>
        </w:rPr>
        <w:t xml:space="preserve"> area</w:t>
      </w:r>
      <w:r w:rsidRPr="00277FE8">
        <w:rPr>
          <w:rFonts w:cs="Times New Roman"/>
          <w:spacing w:val="1"/>
        </w:rPr>
        <w:t xml:space="preserve"> </w:t>
      </w:r>
      <w:r w:rsidRPr="00277FE8">
        <w:rPr>
          <w:rFonts w:cs="Times New Roman"/>
        </w:rPr>
        <w:t>agency</w:t>
      </w:r>
      <w:r w:rsidRPr="00277FE8">
        <w:rPr>
          <w:rFonts w:cs="Times New Roman"/>
          <w:spacing w:val="-5"/>
        </w:rPr>
        <w:t xml:space="preserve"> </w:t>
      </w:r>
      <w:r w:rsidRPr="00277FE8">
        <w:rPr>
          <w:rFonts w:cs="Times New Roman"/>
          <w:spacing w:val="-1"/>
        </w:rPr>
        <w:t>will</w:t>
      </w:r>
      <w:r w:rsidRPr="00277FE8">
        <w:rPr>
          <w:rFonts w:cs="Times New Roman"/>
          <w:spacing w:val="79"/>
        </w:rPr>
        <w:t xml:space="preserve"> </w:t>
      </w:r>
      <w:r w:rsidRPr="00277FE8">
        <w:rPr>
          <w:rFonts w:cs="Times New Roman"/>
          <w:spacing w:val="-1"/>
        </w:rPr>
        <w:t>demonstrate that</w:t>
      </w:r>
      <w:r w:rsidRPr="00277FE8">
        <w:rPr>
          <w:rFonts w:cs="Times New Roman"/>
        </w:rPr>
        <w:t xml:space="preserve"> a</w:t>
      </w:r>
      <w:r w:rsidRPr="00277FE8">
        <w:rPr>
          <w:rFonts w:cs="Times New Roman"/>
          <w:spacing w:val="-1"/>
        </w:rPr>
        <w:t xml:space="preserve"> </w:t>
      </w:r>
      <w:r w:rsidRPr="00277FE8">
        <w:rPr>
          <w:rFonts w:cs="Times New Roman"/>
        </w:rPr>
        <w:t>loss or</w:t>
      </w:r>
      <w:r w:rsidRPr="00277FE8">
        <w:rPr>
          <w:rFonts w:cs="Times New Roman"/>
          <w:spacing w:val="1"/>
        </w:rPr>
        <w:t xml:space="preserve"> </w:t>
      </w:r>
      <w:r w:rsidRPr="00277FE8">
        <w:rPr>
          <w:rFonts w:cs="Times New Roman"/>
        </w:rPr>
        <w:t>diminution in the</w:t>
      </w:r>
      <w:r w:rsidRPr="00277FE8">
        <w:rPr>
          <w:rFonts w:cs="Times New Roman"/>
          <w:spacing w:val="-1"/>
        </w:rPr>
        <w:t xml:space="preserve"> quantity</w:t>
      </w:r>
      <w:r w:rsidRPr="00277FE8">
        <w:rPr>
          <w:rFonts w:cs="Times New Roman"/>
          <w:spacing w:val="-3"/>
        </w:rPr>
        <w:t xml:space="preserve"> </w:t>
      </w:r>
      <w:r w:rsidRPr="00277FE8">
        <w:rPr>
          <w:rFonts w:cs="Times New Roman"/>
        </w:rPr>
        <w:t>or</w:t>
      </w:r>
      <w:r w:rsidRPr="00277FE8">
        <w:rPr>
          <w:rFonts w:cs="Times New Roman"/>
          <w:spacing w:val="-1"/>
        </w:rPr>
        <w:t xml:space="preserve"> </w:t>
      </w:r>
      <w:r w:rsidRPr="00277FE8">
        <w:rPr>
          <w:rFonts w:cs="Times New Roman"/>
        </w:rPr>
        <w:t>quality</w:t>
      </w:r>
      <w:r w:rsidRPr="00277FE8">
        <w:rPr>
          <w:rFonts w:cs="Times New Roman"/>
          <w:spacing w:val="-5"/>
        </w:rPr>
        <w:t xml:space="preserve"> </w:t>
      </w:r>
      <w:r w:rsidRPr="00277FE8">
        <w:rPr>
          <w:rFonts w:cs="Times New Roman"/>
        </w:rPr>
        <w:t>of</w:t>
      </w:r>
      <w:r w:rsidRPr="00277FE8">
        <w:rPr>
          <w:rFonts w:cs="Times New Roman"/>
          <w:spacing w:val="-1"/>
        </w:rPr>
        <w:t xml:space="preserve"> </w:t>
      </w:r>
      <w:r w:rsidRPr="00277FE8">
        <w:rPr>
          <w:rFonts w:cs="Times New Roman"/>
        </w:rPr>
        <w:t>the</w:t>
      </w:r>
      <w:r w:rsidRPr="00277FE8">
        <w:rPr>
          <w:rFonts w:cs="Times New Roman"/>
          <w:spacing w:val="-1"/>
        </w:rPr>
        <w:t xml:space="preserve"> services</w:t>
      </w:r>
      <w:r w:rsidRPr="00277FE8">
        <w:rPr>
          <w:rFonts w:cs="Times New Roman"/>
        </w:rPr>
        <w:t xml:space="preserve"> </w:t>
      </w:r>
      <w:r w:rsidRPr="00277FE8">
        <w:rPr>
          <w:rFonts w:cs="Times New Roman"/>
          <w:spacing w:val="-1"/>
        </w:rPr>
        <w:t>provided,</w:t>
      </w:r>
      <w:r w:rsidRPr="00277FE8">
        <w:rPr>
          <w:rFonts w:cs="Times New Roman"/>
        </w:rPr>
        <w:t xml:space="preserve"> or</w:t>
      </w:r>
      <w:r w:rsidRPr="00277FE8">
        <w:rPr>
          <w:rFonts w:cs="Times New Roman"/>
          <w:spacing w:val="-1"/>
        </w:rPr>
        <w:t xml:space="preserve"> </w:t>
      </w:r>
      <w:r w:rsidRPr="00277FE8">
        <w:rPr>
          <w:rFonts w:cs="Times New Roman"/>
        </w:rPr>
        <w:t>to</w:t>
      </w:r>
      <w:r w:rsidRPr="00277FE8">
        <w:rPr>
          <w:rFonts w:cs="Times New Roman"/>
          <w:spacing w:val="69"/>
        </w:rPr>
        <w:t xml:space="preserve"> </w:t>
      </w:r>
      <w:r w:rsidRPr="00277FE8">
        <w:rPr>
          <w:rFonts w:cs="Times New Roman"/>
        </w:rPr>
        <w:t>be</w:t>
      </w:r>
      <w:r w:rsidRPr="00277FE8">
        <w:rPr>
          <w:rFonts w:cs="Times New Roman"/>
          <w:spacing w:val="-1"/>
        </w:rPr>
        <w:t xml:space="preserve"> provided,</w:t>
      </w:r>
      <w:r w:rsidRPr="00277FE8">
        <w:rPr>
          <w:rFonts w:cs="Times New Roman"/>
        </w:rPr>
        <w:t xml:space="preserve"> under</w:t>
      </w:r>
      <w:r w:rsidRPr="00277FE8">
        <w:rPr>
          <w:rFonts w:cs="Times New Roman"/>
          <w:spacing w:val="-1"/>
        </w:rPr>
        <w:t xml:space="preserve"> </w:t>
      </w:r>
      <w:r w:rsidRPr="00277FE8">
        <w:rPr>
          <w:rFonts w:cs="Times New Roman"/>
        </w:rPr>
        <w:t>this title</w:t>
      </w:r>
      <w:r w:rsidRPr="00277FE8">
        <w:rPr>
          <w:rFonts w:cs="Times New Roman"/>
          <w:spacing w:val="-1"/>
        </w:rPr>
        <w:t xml:space="preserve"> </w:t>
      </w:r>
      <w:r w:rsidRPr="00277FE8">
        <w:rPr>
          <w:rFonts w:cs="Times New Roman"/>
          <w:spacing w:val="1"/>
        </w:rPr>
        <w:t>by</w:t>
      </w:r>
      <w:r w:rsidRPr="00277FE8">
        <w:rPr>
          <w:rFonts w:cs="Times New Roman"/>
          <w:spacing w:val="-5"/>
        </w:rPr>
        <w:t xml:space="preserve"> </w:t>
      </w:r>
      <w:r w:rsidRPr="00277FE8">
        <w:rPr>
          <w:rFonts w:cs="Times New Roman"/>
          <w:spacing w:val="-1"/>
        </w:rPr>
        <w:t>such</w:t>
      </w:r>
      <w:r w:rsidRPr="00277FE8">
        <w:rPr>
          <w:rFonts w:cs="Times New Roman"/>
          <w:spacing w:val="2"/>
        </w:rPr>
        <w:t xml:space="preserve"> </w:t>
      </w:r>
      <w:r w:rsidRPr="00277FE8">
        <w:rPr>
          <w:rFonts w:cs="Times New Roman"/>
        </w:rPr>
        <w:t>agency</w:t>
      </w:r>
      <w:r w:rsidRPr="00277FE8">
        <w:rPr>
          <w:rFonts w:cs="Times New Roman"/>
          <w:spacing w:val="-5"/>
        </w:rPr>
        <w:t xml:space="preserve"> </w:t>
      </w:r>
      <w:r w:rsidRPr="00277FE8">
        <w:rPr>
          <w:rFonts w:cs="Times New Roman"/>
        </w:rPr>
        <w:t xml:space="preserve">has not </w:t>
      </w:r>
      <w:r w:rsidRPr="00277FE8">
        <w:rPr>
          <w:rFonts w:cs="Times New Roman"/>
          <w:spacing w:val="-1"/>
        </w:rPr>
        <w:t>resulted</w:t>
      </w:r>
      <w:r w:rsidRPr="00277FE8">
        <w:rPr>
          <w:rFonts w:cs="Times New Roman"/>
        </w:rPr>
        <w:t xml:space="preserve"> </w:t>
      </w:r>
      <w:r w:rsidRPr="00277FE8">
        <w:rPr>
          <w:rFonts w:cs="Times New Roman"/>
          <w:spacing w:val="-1"/>
        </w:rPr>
        <w:t>and</w:t>
      </w:r>
      <w:r w:rsidRPr="00277FE8">
        <w:rPr>
          <w:rFonts w:cs="Times New Roman"/>
        </w:rPr>
        <w:t xml:space="preserve"> </w:t>
      </w:r>
      <w:r w:rsidRPr="00277FE8">
        <w:rPr>
          <w:rFonts w:cs="Times New Roman"/>
          <w:spacing w:val="-1"/>
        </w:rPr>
        <w:t>will</w:t>
      </w:r>
      <w:r w:rsidRPr="00277FE8">
        <w:rPr>
          <w:rFonts w:cs="Times New Roman"/>
        </w:rPr>
        <w:t xml:space="preserve"> not </w:t>
      </w:r>
      <w:r w:rsidRPr="00277FE8">
        <w:rPr>
          <w:rFonts w:cs="Times New Roman"/>
          <w:spacing w:val="-1"/>
        </w:rPr>
        <w:t>result</w:t>
      </w:r>
      <w:r w:rsidRPr="00277FE8">
        <w:rPr>
          <w:rFonts w:cs="Times New Roman"/>
        </w:rPr>
        <w:t xml:space="preserve"> </w:t>
      </w:r>
      <w:r w:rsidRPr="00277FE8">
        <w:rPr>
          <w:rFonts w:cs="Times New Roman"/>
          <w:spacing w:val="-1"/>
        </w:rPr>
        <w:t>from</w:t>
      </w:r>
      <w:r w:rsidRPr="00277FE8">
        <w:rPr>
          <w:rFonts w:cs="Times New Roman"/>
        </w:rPr>
        <w:t xml:space="preserve"> </w:t>
      </w:r>
      <w:r w:rsidRPr="00277FE8">
        <w:rPr>
          <w:rFonts w:cs="Times New Roman"/>
          <w:spacing w:val="-1"/>
        </w:rPr>
        <w:t>such</w:t>
      </w:r>
      <w:r w:rsidRPr="00277FE8">
        <w:rPr>
          <w:rFonts w:cs="Times New Roman"/>
          <w:spacing w:val="67"/>
        </w:rPr>
        <w:t xml:space="preserve"> </w:t>
      </w:r>
      <w:r w:rsidRPr="00277FE8">
        <w:rPr>
          <w:rFonts w:cs="Times New Roman"/>
          <w:spacing w:val="-1"/>
        </w:rPr>
        <w:t>non-governmental</w:t>
      </w:r>
      <w:r w:rsidRPr="00277FE8">
        <w:rPr>
          <w:rFonts w:cs="Times New Roman"/>
          <w:spacing w:val="2"/>
        </w:rPr>
        <w:t xml:space="preserve"> </w:t>
      </w:r>
      <w:r w:rsidRPr="00277FE8">
        <w:rPr>
          <w:rFonts w:cs="Times New Roman"/>
          <w:spacing w:val="-1"/>
        </w:rPr>
        <w:t>contracts</w:t>
      </w:r>
      <w:r w:rsidRPr="00277FE8">
        <w:rPr>
          <w:rFonts w:cs="Times New Roman"/>
        </w:rPr>
        <w:t xml:space="preserve"> or</w:t>
      </w:r>
      <w:r w:rsidRPr="00277FE8">
        <w:rPr>
          <w:rFonts w:cs="Times New Roman"/>
          <w:spacing w:val="-1"/>
        </w:rPr>
        <w:t xml:space="preserve"> such</w:t>
      </w:r>
      <w:r w:rsidRPr="00277FE8">
        <w:rPr>
          <w:rFonts w:cs="Times New Roman"/>
        </w:rPr>
        <w:t xml:space="preserve"> </w:t>
      </w:r>
      <w:r w:rsidRPr="00277FE8">
        <w:rPr>
          <w:rFonts w:cs="Times New Roman"/>
          <w:spacing w:val="-1"/>
        </w:rPr>
        <w:t>commercial</w:t>
      </w:r>
      <w:r w:rsidRPr="00277FE8">
        <w:rPr>
          <w:rFonts w:cs="Times New Roman"/>
        </w:rPr>
        <w:t xml:space="preserve"> </w:t>
      </w:r>
      <w:r w:rsidRPr="00277FE8">
        <w:rPr>
          <w:rFonts w:cs="Times New Roman"/>
          <w:spacing w:val="-1"/>
        </w:rPr>
        <w:t>relationships.</w:t>
      </w:r>
    </w:p>
    <w:p w:rsidR="00A22860" w:rsidRPr="00277FE8" w:rsidRDefault="00A22860" w:rsidP="00A22860">
      <w:pPr>
        <w:spacing w:before="10"/>
        <w:jc w:val="both"/>
        <w:rPr>
          <w:rFonts w:ascii="Times New Roman" w:hAnsi="Times New Roman" w:cs="Times New Roman"/>
          <w:sz w:val="24"/>
          <w:szCs w:val="24"/>
        </w:rPr>
      </w:pPr>
    </w:p>
    <w:p w:rsidR="00A22860" w:rsidRPr="00277FE8" w:rsidRDefault="00A22860" w:rsidP="00A22860">
      <w:pPr>
        <w:pStyle w:val="BodyText"/>
        <w:spacing w:line="243" w:lineRule="auto"/>
        <w:ind w:left="0" w:right="268"/>
        <w:jc w:val="both"/>
        <w:rPr>
          <w:rFonts w:cs="Times New Roman"/>
        </w:rPr>
      </w:pPr>
      <w:r w:rsidRPr="00277FE8">
        <w:rPr>
          <w:rFonts w:cs="Times New Roman"/>
          <w:spacing w:val="-1"/>
        </w:rPr>
        <w:t>(13)(D)</w:t>
      </w:r>
      <w:r w:rsidRPr="00277FE8">
        <w:rPr>
          <w:rFonts w:cs="Times New Roman"/>
          <w:spacing w:val="1"/>
        </w:rPr>
        <w:t xml:space="preserve"> </w:t>
      </w:r>
      <w:r w:rsidRPr="00277FE8">
        <w:rPr>
          <w:rFonts w:cs="Times New Roman"/>
          <w:spacing w:val="-1"/>
        </w:rPr>
        <w:t>Each</w:t>
      </w:r>
      <w:r w:rsidRPr="00277FE8">
        <w:rPr>
          <w:rFonts w:cs="Times New Roman"/>
          <w:spacing w:val="2"/>
        </w:rPr>
        <w:t xml:space="preserve"> </w:t>
      </w:r>
      <w:r w:rsidRPr="00277FE8">
        <w:rPr>
          <w:rFonts w:cs="Times New Roman"/>
          <w:spacing w:val="-1"/>
        </w:rPr>
        <w:t xml:space="preserve">area </w:t>
      </w:r>
      <w:r w:rsidRPr="00277FE8">
        <w:rPr>
          <w:rFonts w:cs="Times New Roman"/>
        </w:rPr>
        <w:t>agency</w:t>
      </w:r>
      <w:r w:rsidRPr="00277FE8">
        <w:rPr>
          <w:rFonts w:cs="Times New Roman"/>
          <w:spacing w:val="-3"/>
        </w:rPr>
        <w:t xml:space="preserve"> </w:t>
      </w:r>
      <w:r w:rsidRPr="00277FE8">
        <w:rPr>
          <w:rFonts w:cs="Times New Roman"/>
        </w:rPr>
        <w:t>on aging</w:t>
      </w:r>
      <w:r w:rsidRPr="00277FE8">
        <w:rPr>
          <w:rFonts w:cs="Times New Roman"/>
          <w:spacing w:val="-3"/>
        </w:rPr>
        <w:t xml:space="preserve"> </w:t>
      </w:r>
      <w:r w:rsidRPr="00277FE8">
        <w:rPr>
          <w:rFonts w:cs="Times New Roman"/>
        </w:rPr>
        <w:t xml:space="preserve">shall </w:t>
      </w:r>
      <w:r w:rsidRPr="00277FE8">
        <w:rPr>
          <w:rFonts w:cs="Times New Roman"/>
          <w:spacing w:val="-1"/>
        </w:rPr>
        <w:t>provide</w:t>
      </w:r>
      <w:r w:rsidRPr="00277FE8">
        <w:rPr>
          <w:rFonts w:cs="Times New Roman"/>
          <w:spacing w:val="1"/>
        </w:rPr>
        <w:t xml:space="preserve"> </w:t>
      </w:r>
      <w:r w:rsidRPr="00277FE8">
        <w:rPr>
          <w:rFonts w:cs="Times New Roman"/>
          <w:spacing w:val="-1"/>
        </w:rPr>
        <w:t>assurances</w:t>
      </w:r>
      <w:r w:rsidRPr="00277FE8">
        <w:rPr>
          <w:rFonts w:cs="Times New Roman"/>
        </w:rPr>
        <w:t xml:space="preserve"> </w:t>
      </w:r>
      <w:r w:rsidRPr="00277FE8">
        <w:rPr>
          <w:rFonts w:cs="Times New Roman"/>
          <w:spacing w:val="-1"/>
        </w:rPr>
        <w:t>that</w:t>
      </w:r>
      <w:r w:rsidRPr="00277FE8">
        <w:rPr>
          <w:rFonts w:cs="Times New Roman"/>
        </w:rPr>
        <w:t xml:space="preserve"> the</w:t>
      </w:r>
      <w:r w:rsidRPr="00277FE8">
        <w:rPr>
          <w:rFonts w:cs="Times New Roman"/>
          <w:spacing w:val="-1"/>
        </w:rPr>
        <w:t xml:space="preserve"> area</w:t>
      </w:r>
      <w:r w:rsidRPr="00277FE8">
        <w:rPr>
          <w:rFonts w:cs="Times New Roman"/>
          <w:spacing w:val="1"/>
        </w:rPr>
        <w:t xml:space="preserve"> </w:t>
      </w:r>
      <w:r w:rsidRPr="00277FE8">
        <w:rPr>
          <w:rFonts w:cs="Times New Roman"/>
        </w:rPr>
        <w:t>agency</w:t>
      </w:r>
      <w:r w:rsidRPr="00277FE8">
        <w:rPr>
          <w:rFonts w:cs="Times New Roman"/>
          <w:spacing w:val="-5"/>
        </w:rPr>
        <w:t xml:space="preserve"> </w:t>
      </w:r>
      <w:r w:rsidRPr="00277FE8">
        <w:rPr>
          <w:rFonts w:cs="Times New Roman"/>
          <w:spacing w:val="-1"/>
        </w:rPr>
        <w:t>will</w:t>
      </w:r>
      <w:r w:rsidRPr="00277FE8">
        <w:rPr>
          <w:rFonts w:cs="Times New Roman"/>
          <w:spacing w:val="67"/>
        </w:rPr>
        <w:t xml:space="preserve"> </w:t>
      </w:r>
      <w:r w:rsidRPr="00277FE8">
        <w:rPr>
          <w:rFonts w:cs="Times New Roman"/>
          <w:spacing w:val="-1"/>
        </w:rPr>
        <w:t>demonstrate that</w:t>
      </w:r>
      <w:r w:rsidRPr="00277FE8">
        <w:rPr>
          <w:rFonts w:cs="Times New Roman"/>
        </w:rPr>
        <w:t xml:space="preserve"> the</w:t>
      </w:r>
      <w:r w:rsidRPr="00277FE8">
        <w:rPr>
          <w:rFonts w:cs="Times New Roman"/>
          <w:spacing w:val="-1"/>
        </w:rPr>
        <w:t xml:space="preserve"> </w:t>
      </w:r>
      <w:r w:rsidRPr="00277FE8">
        <w:rPr>
          <w:rFonts w:cs="Times New Roman"/>
        </w:rPr>
        <w:t>quantity</w:t>
      </w:r>
      <w:r w:rsidRPr="00277FE8">
        <w:rPr>
          <w:rFonts w:cs="Times New Roman"/>
          <w:spacing w:val="-8"/>
        </w:rPr>
        <w:t xml:space="preserve"> </w:t>
      </w:r>
      <w:r w:rsidRPr="00277FE8">
        <w:rPr>
          <w:rFonts w:cs="Times New Roman"/>
          <w:spacing w:val="1"/>
        </w:rPr>
        <w:t>or</w:t>
      </w:r>
      <w:r w:rsidRPr="00277FE8">
        <w:rPr>
          <w:rFonts w:cs="Times New Roman"/>
          <w:spacing w:val="-1"/>
        </w:rPr>
        <w:t xml:space="preserve"> </w:t>
      </w:r>
      <w:r w:rsidRPr="00277FE8">
        <w:rPr>
          <w:rFonts w:cs="Times New Roman"/>
        </w:rPr>
        <w:t>quality</w:t>
      </w:r>
      <w:r w:rsidRPr="00277FE8">
        <w:rPr>
          <w:rFonts w:cs="Times New Roman"/>
          <w:spacing w:val="-5"/>
        </w:rPr>
        <w:t xml:space="preserve"> </w:t>
      </w:r>
      <w:r w:rsidRPr="00277FE8">
        <w:rPr>
          <w:rFonts w:cs="Times New Roman"/>
          <w:spacing w:val="1"/>
        </w:rPr>
        <w:t>of</w:t>
      </w:r>
      <w:r w:rsidRPr="00277FE8">
        <w:rPr>
          <w:rFonts w:cs="Times New Roman"/>
          <w:spacing w:val="-1"/>
        </w:rPr>
        <w:t xml:space="preserve"> </w:t>
      </w:r>
      <w:r w:rsidRPr="00277FE8">
        <w:rPr>
          <w:rFonts w:cs="Times New Roman"/>
        </w:rPr>
        <w:t>the</w:t>
      </w:r>
      <w:r w:rsidRPr="00277FE8">
        <w:rPr>
          <w:rFonts w:cs="Times New Roman"/>
          <w:spacing w:val="-1"/>
        </w:rPr>
        <w:t xml:space="preserve"> </w:t>
      </w:r>
      <w:r w:rsidRPr="00277FE8">
        <w:rPr>
          <w:rFonts w:cs="Times New Roman"/>
        </w:rPr>
        <w:t>services to be</w:t>
      </w:r>
      <w:r w:rsidRPr="00277FE8">
        <w:rPr>
          <w:rFonts w:cs="Times New Roman"/>
          <w:spacing w:val="-1"/>
        </w:rPr>
        <w:t xml:space="preserve"> provided</w:t>
      </w:r>
      <w:r w:rsidRPr="00277FE8">
        <w:rPr>
          <w:rFonts w:cs="Times New Roman"/>
        </w:rPr>
        <w:t xml:space="preserve"> under</w:t>
      </w:r>
      <w:r w:rsidRPr="00277FE8">
        <w:rPr>
          <w:rFonts w:cs="Times New Roman"/>
          <w:spacing w:val="-1"/>
        </w:rPr>
        <w:t xml:space="preserve"> </w:t>
      </w:r>
      <w:r w:rsidRPr="00277FE8">
        <w:rPr>
          <w:rFonts w:cs="Times New Roman"/>
        </w:rPr>
        <w:t>this title</w:t>
      </w:r>
      <w:r w:rsidRPr="00277FE8">
        <w:rPr>
          <w:rFonts w:cs="Times New Roman"/>
          <w:spacing w:val="-1"/>
        </w:rPr>
        <w:t xml:space="preserve"> </w:t>
      </w:r>
      <w:r w:rsidRPr="00277FE8">
        <w:rPr>
          <w:rFonts w:cs="Times New Roman"/>
          <w:spacing w:val="1"/>
        </w:rPr>
        <w:t>by</w:t>
      </w:r>
      <w:r w:rsidRPr="00277FE8">
        <w:rPr>
          <w:rFonts w:cs="Times New Roman"/>
          <w:spacing w:val="-5"/>
        </w:rPr>
        <w:t xml:space="preserve"> </w:t>
      </w:r>
      <w:r w:rsidRPr="00277FE8">
        <w:rPr>
          <w:rFonts w:cs="Times New Roman"/>
          <w:spacing w:val="-1"/>
        </w:rPr>
        <w:t>such</w:t>
      </w:r>
      <w:r w:rsidRPr="00277FE8">
        <w:rPr>
          <w:rFonts w:cs="Times New Roman"/>
          <w:spacing w:val="50"/>
        </w:rPr>
        <w:t xml:space="preserve"> </w:t>
      </w:r>
      <w:r w:rsidRPr="00277FE8">
        <w:rPr>
          <w:rFonts w:cs="Times New Roman"/>
        </w:rPr>
        <w:t>agency</w:t>
      </w:r>
      <w:r w:rsidRPr="00277FE8">
        <w:rPr>
          <w:rFonts w:cs="Times New Roman"/>
          <w:spacing w:val="-5"/>
        </w:rPr>
        <w:t xml:space="preserve"> </w:t>
      </w:r>
      <w:r w:rsidRPr="00277FE8">
        <w:rPr>
          <w:rFonts w:cs="Times New Roman"/>
          <w:spacing w:val="-1"/>
        </w:rPr>
        <w:t>will</w:t>
      </w:r>
      <w:r w:rsidRPr="00277FE8">
        <w:rPr>
          <w:rFonts w:cs="Times New Roman"/>
        </w:rPr>
        <w:t xml:space="preserve"> be</w:t>
      </w:r>
      <w:r w:rsidRPr="00277FE8">
        <w:rPr>
          <w:rFonts w:cs="Times New Roman"/>
          <w:spacing w:val="1"/>
        </w:rPr>
        <w:t xml:space="preserve"> </w:t>
      </w:r>
      <w:r w:rsidRPr="00277FE8">
        <w:rPr>
          <w:rFonts w:cs="Times New Roman"/>
          <w:spacing w:val="-1"/>
        </w:rPr>
        <w:t>enhanced</w:t>
      </w:r>
      <w:r w:rsidRPr="00277FE8">
        <w:rPr>
          <w:rFonts w:cs="Times New Roman"/>
          <w:spacing w:val="2"/>
        </w:rPr>
        <w:t xml:space="preserve"> </w:t>
      </w:r>
      <w:r w:rsidRPr="00277FE8">
        <w:rPr>
          <w:rFonts w:cs="Times New Roman"/>
          <w:spacing w:val="-1"/>
        </w:rPr>
        <w:t>as</w:t>
      </w:r>
      <w:r w:rsidRPr="00277FE8">
        <w:rPr>
          <w:rFonts w:cs="Times New Roman"/>
        </w:rPr>
        <w:t xml:space="preserve"> a</w:t>
      </w:r>
      <w:r w:rsidRPr="00277FE8">
        <w:rPr>
          <w:rFonts w:cs="Times New Roman"/>
          <w:spacing w:val="-1"/>
        </w:rPr>
        <w:t xml:space="preserve"> result</w:t>
      </w:r>
      <w:r w:rsidRPr="00277FE8">
        <w:rPr>
          <w:rFonts w:cs="Times New Roman"/>
        </w:rPr>
        <w:t xml:space="preserve"> of</w:t>
      </w:r>
      <w:r w:rsidRPr="00277FE8">
        <w:rPr>
          <w:rFonts w:cs="Times New Roman"/>
          <w:spacing w:val="-1"/>
        </w:rPr>
        <w:t xml:space="preserve"> </w:t>
      </w:r>
      <w:r w:rsidRPr="00277FE8">
        <w:rPr>
          <w:rFonts w:cs="Times New Roman"/>
        </w:rPr>
        <w:t xml:space="preserve">such </w:t>
      </w:r>
      <w:r w:rsidRPr="00277FE8">
        <w:rPr>
          <w:rFonts w:cs="Times New Roman"/>
          <w:spacing w:val="-1"/>
        </w:rPr>
        <w:t>non-governmental</w:t>
      </w:r>
      <w:r w:rsidRPr="00277FE8">
        <w:rPr>
          <w:rFonts w:cs="Times New Roman"/>
        </w:rPr>
        <w:t xml:space="preserve"> </w:t>
      </w:r>
      <w:r w:rsidRPr="00277FE8">
        <w:rPr>
          <w:rFonts w:cs="Times New Roman"/>
          <w:spacing w:val="-1"/>
        </w:rPr>
        <w:t>contracts</w:t>
      </w:r>
      <w:r w:rsidRPr="00277FE8">
        <w:rPr>
          <w:rFonts w:cs="Times New Roman"/>
        </w:rPr>
        <w:t xml:space="preserve"> or</w:t>
      </w:r>
      <w:r w:rsidRPr="00277FE8">
        <w:rPr>
          <w:rFonts w:cs="Times New Roman"/>
          <w:spacing w:val="1"/>
        </w:rPr>
        <w:t xml:space="preserve"> </w:t>
      </w:r>
      <w:r w:rsidRPr="00277FE8">
        <w:rPr>
          <w:rFonts w:cs="Times New Roman"/>
          <w:spacing w:val="-1"/>
        </w:rPr>
        <w:t>commercial</w:t>
      </w:r>
      <w:r w:rsidRPr="00277FE8">
        <w:rPr>
          <w:rFonts w:cs="Times New Roman"/>
          <w:spacing w:val="80"/>
        </w:rPr>
        <w:t xml:space="preserve"> </w:t>
      </w:r>
      <w:r w:rsidRPr="00277FE8">
        <w:rPr>
          <w:rFonts w:cs="Times New Roman"/>
          <w:spacing w:val="-1"/>
        </w:rPr>
        <w:t>relationships.</w:t>
      </w:r>
    </w:p>
    <w:p w:rsidR="00A22860" w:rsidRPr="00277FE8" w:rsidRDefault="00A22860" w:rsidP="00A22860">
      <w:pPr>
        <w:spacing w:before="1"/>
        <w:rPr>
          <w:rFonts w:ascii="Times New Roman" w:hAnsi="Times New Roman" w:cs="Times New Roman"/>
          <w:sz w:val="24"/>
          <w:szCs w:val="24"/>
        </w:rPr>
      </w:pPr>
    </w:p>
    <w:p w:rsidR="00A22860" w:rsidRPr="00277FE8" w:rsidRDefault="00A22860" w:rsidP="00A22860">
      <w:pPr>
        <w:pStyle w:val="BodyText"/>
        <w:spacing w:line="243" w:lineRule="auto"/>
        <w:ind w:left="0" w:right="268"/>
        <w:jc w:val="both"/>
        <w:rPr>
          <w:rFonts w:cs="Times New Roman"/>
        </w:rPr>
      </w:pPr>
      <w:r w:rsidRPr="00277FE8">
        <w:rPr>
          <w:rFonts w:cs="Times New Roman"/>
          <w:spacing w:val="-1"/>
        </w:rPr>
        <w:t xml:space="preserve">(13)(E) </w:t>
      </w:r>
      <w:r w:rsidRPr="00277FE8">
        <w:rPr>
          <w:rFonts w:cs="Times New Roman"/>
        </w:rPr>
        <w:t>Each</w:t>
      </w:r>
      <w:r w:rsidRPr="00277FE8">
        <w:rPr>
          <w:rFonts w:cs="Times New Roman"/>
          <w:spacing w:val="2"/>
        </w:rPr>
        <w:t xml:space="preserve"> </w:t>
      </w:r>
      <w:r w:rsidRPr="00277FE8">
        <w:rPr>
          <w:rFonts w:cs="Times New Roman"/>
          <w:spacing w:val="-1"/>
        </w:rPr>
        <w:t xml:space="preserve">area </w:t>
      </w:r>
      <w:r w:rsidRPr="00277FE8">
        <w:rPr>
          <w:rFonts w:cs="Times New Roman"/>
        </w:rPr>
        <w:t>agency</w:t>
      </w:r>
      <w:r w:rsidRPr="00277FE8">
        <w:rPr>
          <w:rFonts w:cs="Times New Roman"/>
          <w:spacing w:val="-3"/>
        </w:rPr>
        <w:t xml:space="preserve"> </w:t>
      </w:r>
      <w:r w:rsidRPr="00277FE8">
        <w:rPr>
          <w:rFonts w:cs="Times New Roman"/>
        </w:rPr>
        <w:t xml:space="preserve">on </w:t>
      </w:r>
      <w:r w:rsidRPr="00277FE8">
        <w:rPr>
          <w:rFonts w:cs="Times New Roman"/>
          <w:spacing w:val="-1"/>
        </w:rPr>
        <w:t>aging</w:t>
      </w:r>
      <w:r w:rsidRPr="00277FE8">
        <w:rPr>
          <w:rFonts w:cs="Times New Roman"/>
          <w:spacing w:val="-3"/>
        </w:rPr>
        <w:t xml:space="preserve"> </w:t>
      </w:r>
      <w:r w:rsidRPr="00277FE8">
        <w:rPr>
          <w:rFonts w:cs="Times New Roman"/>
        </w:rPr>
        <w:t xml:space="preserve">shall </w:t>
      </w:r>
      <w:r w:rsidRPr="00277FE8">
        <w:rPr>
          <w:rFonts w:cs="Times New Roman"/>
          <w:spacing w:val="-1"/>
        </w:rPr>
        <w:t>provide assurances</w:t>
      </w:r>
      <w:r w:rsidRPr="00277FE8">
        <w:rPr>
          <w:rFonts w:cs="Times New Roman"/>
        </w:rPr>
        <w:t xml:space="preserve"> </w:t>
      </w:r>
      <w:r w:rsidRPr="00277FE8">
        <w:rPr>
          <w:rFonts w:cs="Times New Roman"/>
          <w:spacing w:val="-1"/>
        </w:rPr>
        <w:t>that</w:t>
      </w:r>
      <w:r w:rsidRPr="00277FE8">
        <w:rPr>
          <w:rFonts w:cs="Times New Roman"/>
        </w:rPr>
        <w:t xml:space="preserve"> the</w:t>
      </w:r>
      <w:r w:rsidRPr="00277FE8">
        <w:rPr>
          <w:rFonts w:cs="Times New Roman"/>
          <w:spacing w:val="1"/>
        </w:rPr>
        <w:t xml:space="preserve"> </w:t>
      </w:r>
      <w:r w:rsidRPr="00277FE8">
        <w:rPr>
          <w:rFonts w:cs="Times New Roman"/>
          <w:spacing w:val="-1"/>
        </w:rPr>
        <w:t xml:space="preserve">area </w:t>
      </w:r>
      <w:r w:rsidRPr="00277FE8">
        <w:rPr>
          <w:rFonts w:cs="Times New Roman"/>
        </w:rPr>
        <w:t>agency</w:t>
      </w:r>
      <w:r w:rsidRPr="00277FE8">
        <w:rPr>
          <w:rFonts w:cs="Times New Roman"/>
          <w:spacing w:val="-5"/>
        </w:rPr>
        <w:t xml:space="preserve"> </w:t>
      </w:r>
      <w:r w:rsidRPr="00277FE8">
        <w:rPr>
          <w:rFonts w:cs="Times New Roman"/>
          <w:spacing w:val="-1"/>
        </w:rPr>
        <w:t>will,</w:t>
      </w:r>
      <w:r w:rsidRPr="00277FE8">
        <w:rPr>
          <w:rFonts w:cs="Times New Roman"/>
        </w:rPr>
        <w:t xml:space="preserve"> on the</w:t>
      </w:r>
      <w:r w:rsidRPr="00277FE8">
        <w:rPr>
          <w:rFonts w:cs="Times New Roman"/>
          <w:spacing w:val="77"/>
        </w:rPr>
        <w:t xml:space="preserve"> </w:t>
      </w:r>
      <w:r w:rsidRPr="00277FE8">
        <w:rPr>
          <w:rFonts w:cs="Times New Roman"/>
          <w:spacing w:val="-1"/>
        </w:rPr>
        <w:t>request</w:t>
      </w:r>
      <w:r w:rsidRPr="00277FE8">
        <w:rPr>
          <w:rFonts w:cs="Times New Roman"/>
        </w:rPr>
        <w:t xml:space="preserve"> of</w:t>
      </w:r>
      <w:r w:rsidRPr="00277FE8">
        <w:rPr>
          <w:rFonts w:cs="Times New Roman"/>
          <w:spacing w:val="-1"/>
        </w:rPr>
        <w:t xml:space="preserve"> </w:t>
      </w:r>
      <w:r w:rsidRPr="00277FE8">
        <w:rPr>
          <w:rFonts w:cs="Times New Roman"/>
        </w:rPr>
        <w:t>the</w:t>
      </w:r>
      <w:r w:rsidRPr="00277FE8">
        <w:rPr>
          <w:rFonts w:cs="Times New Roman"/>
          <w:spacing w:val="1"/>
        </w:rPr>
        <w:t xml:space="preserve"> </w:t>
      </w:r>
      <w:r w:rsidRPr="00277FE8">
        <w:rPr>
          <w:rFonts w:cs="Times New Roman"/>
          <w:spacing w:val="-1"/>
        </w:rPr>
        <w:t>Assistant</w:t>
      </w:r>
      <w:r w:rsidRPr="00277FE8">
        <w:rPr>
          <w:rFonts w:cs="Times New Roman"/>
        </w:rPr>
        <w:t xml:space="preserve"> Secretary</w:t>
      </w:r>
      <w:r w:rsidRPr="00277FE8">
        <w:rPr>
          <w:rFonts w:cs="Times New Roman"/>
          <w:spacing w:val="-5"/>
        </w:rPr>
        <w:t xml:space="preserve"> </w:t>
      </w:r>
      <w:r w:rsidRPr="00277FE8">
        <w:rPr>
          <w:rFonts w:cs="Times New Roman"/>
        </w:rPr>
        <w:t>or</w:t>
      </w:r>
      <w:r w:rsidRPr="00277FE8">
        <w:rPr>
          <w:rFonts w:cs="Times New Roman"/>
          <w:spacing w:val="-1"/>
        </w:rPr>
        <w:t xml:space="preserve"> </w:t>
      </w:r>
      <w:r w:rsidRPr="00277FE8">
        <w:rPr>
          <w:rFonts w:cs="Times New Roman"/>
        </w:rPr>
        <w:t>the</w:t>
      </w:r>
      <w:r w:rsidRPr="00277FE8">
        <w:rPr>
          <w:rFonts w:cs="Times New Roman"/>
          <w:spacing w:val="-1"/>
        </w:rPr>
        <w:t xml:space="preserve"> State,</w:t>
      </w:r>
      <w:r w:rsidRPr="00277FE8">
        <w:rPr>
          <w:rFonts w:cs="Times New Roman"/>
          <w:spacing w:val="2"/>
        </w:rPr>
        <w:t xml:space="preserve"> </w:t>
      </w:r>
      <w:r w:rsidRPr="00277FE8">
        <w:rPr>
          <w:rFonts w:cs="Times New Roman"/>
          <w:spacing w:val="-1"/>
        </w:rPr>
        <w:t xml:space="preserve">for </w:t>
      </w:r>
      <w:r w:rsidRPr="00277FE8">
        <w:rPr>
          <w:rFonts w:cs="Times New Roman"/>
        </w:rPr>
        <w:t>the</w:t>
      </w:r>
      <w:r w:rsidRPr="00277FE8">
        <w:rPr>
          <w:rFonts w:cs="Times New Roman"/>
          <w:spacing w:val="-1"/>
        </w:rPr>
        <w:t xml:space="preserve"> purpose </w:t>
      </w:r>
      <w:r w:rsidRPr="00277FE8">
        <w:rPr>
          <w:rFonts w:cs="Times New Roman"/>
        </w:rPr>
        <w:t>of</w:t>
      </w:r>
      <w:r w:rsidRPr="00277FE8">
        <w:rPr>
          <w:rFonts w:cs="Times New Roman"/>
          <w:spacing w:val="-1"/>
        </w:rPr>
        <w:t xml:space="preserve"> </w:t>
      </w:r>
      <w:r w:rsidRPr="00277FE8">
        <w:rPr>
          <w:rFonts w:cs="Times New Roman"/>
        </w:rPr>
        <w:t xml:space="preserve">monitoring </w:t>
      </w:r>
      <w:r w:rsidRPr="00277FE8">
        <w:rPr>
          <w:rFonts w:cs="Times New Roman"/>
          <w:spacing w:val="-1"/>
        </w:rPr>
        <w:t>compliance with</w:t>
      </w:r>
      <w:r w:rsidRPr="00277FE8">
        <w:rPr>
          <w:rFonts w:cs="Times New Roman"/>
          <w:spacing w:val="75"/>
        </w:rPr>
        <w:t xml:space="preserve"> </w:t>
      </w:r>
      <w:r w:rsidRPr="00277FE8">
        <w:rPr>
          <w:rFonts w:cs="Times New Roman"/>
        </w:rPr>
        <w:t xml:space="preserve">this </w:t>
      </w:r>
      <w:r w:rsidRPr="00277FE8">
        <w:rPr>
          <w:rFonts w:cs="Times New Roman"/>
          <w:spacing w:val="-1"/>
        </w:rPr>
        <w:t>Act</w:t>
      </w:r>
      <w:r w:rsidRPr="00277FE8">
        <w:rPr>
          <w:rFonts w:cs="Times New Roman"/>
        </w:rPr>
        <w:t xml:space="preserve"> </w:t>
      </w:r>
      <w:r w:rsidRPr="00277FE8">
        <w:rPr>
          <w:rFonts w:cs="Times New Roman"/>
          <w:spacing w:val="-1"/>
        </w:rPr>
        <w:t>(including</w:t>
      </w:r>
      <w:r w:rsidRPr="00277FE8">
        <w:rPr>
          <w:rFonts w:cs="Times New Roman"/>
          <w:spacing w:val="-3"/>
        </w:rPr>
        <w:t xml:space="preserve"> </w:t>
      </w:r>
      <w:r w:rsidRPr="00277FE8">
        <w:rPr>
          <w:rFonts w:cs="Times New Roman"/>
        </w:rPr>
        <w:t>conducting</w:t>
      </w:r>
      <w:r w:rsidRPr="00277FE8">
        <w:rPr>
          <w:rFonts w:cs="Times New Roman"/>
          <w:spacing w:val="-3"/>
        </w:rPr>
        <w:t xml:space="preserve"> </w:t>
      </w:r>
      <w:r w:rsidRPr="00277FE8">
        <w:rPr>
          <w:rFonts w:cs="Times New Roman"/>
          <w:spacing w:val="-1"/>
        </w:rPr>
        <w:t>an</w:t>
      </w:r>
      <w:r w:rsidRPr="00277FE8">
        <w:rPr>
          <w:rFonts w:cs="Times New Roman"/>
          <w:spacing w:val="2"/>
        </w:rPr>
        <w:t xml:space="preserve"> </w:t>
      </w:r>
      <w:r w:rsidRPr="00277FE8">
        <w:rPr>
          <w:rFonts w:cs="Times New Roman"/>
          <w:spacing w:val="-1"/>
        </w:rPr>
        <w:t>audit),</w:t>
      </w:r>
      <w:r w:rsidRPr="00277FE8">
        <w:rPr>
          <w:rFonts w:cs="Times New Roman"/>
        </w:rPr>
        <w:t xml:space="preserve"> </w:t>
      </w:r>
      <w:r w:rsidRPr="00277FE8">
        <w:rPr>
          <w:rFonts w:cs="Times New Roman"/>
          <w:spacing w:val="-1"/>
        </w:rPr>
        <w:t xml:space="preserve">disclose </w:t>
      </w:r>
      <w:r w:rsidRPr="00277FE8">
        <w:rPr>
          <w:rFonts w:cs="Times New Roman"/>
        </w:rPr>
        <w:t xml:space="preserve">all </w:t>
      </w:r>
      <w:r w:rsidRPr="00277FE8">
        <w:rPr>
          <w:rFonts w:cs="Times New Roman"/>
          <w:spacing w:val="-1"/>
        </w:rPr>
        <w:t>sources</w:t>
      </w:r>
      <w:r w:rsidRPr="00277FE8">
        <w:rPr>
          <w:rFonts w:cs="Times New Roman"/>
        </w:rPr>
        <w:t xml:space="preserve"> </w:t>
      </w:r>
      <w:r w:rsidRPr="00277FE8">
        <w:rPr>
          <w:rFonts w:cs="Times New Roman"/>
          <w:spacing w:val="-1"/>
        </w:rPr>
        <w:t>and</w:t>
      </w:r>
      <w:r w:rsidRPr="00277FE8">
        <w:rPr>
          <w:rFonts w:cs="Times New Roman"/>
        </w:rPr>
        <w:t xml:space="preserve"> expenditures of</w:t>
      </w:r>
      <w:r w:rsidRPr="00277FE8">
        <w:rPr>
          <w:rFonts w:cs="Times New Roman"/>
          <w:spacing w:val="-1"/>
        </w:rPr>
        <w:t xml:space="preserve"> funds</w:t>
      </w:r>
      <w:r w:rsidRPr="00277FE8">
        <w:rPr>
          <w:rFonts w:cs="Times New Roman"/>
        </w:rPr>
        <w:t xml:space="preserve"> </w:t>
      </w:r>
      <w:r w:rsidRPr="00277FE8">
        <w:rPr>
          <w:rFonts w:cs="Times New Roman"/>
          <w:spacing w:val="-1"/>
        </w:rPr>
        <w:t>such</w:t>
      </w:r>
      <w:r w:rsidRPr="00277FE8">
        <w:rPr>
          <w:rFonts w:cs="Times New Roman"/>
          <w:spacing w:val="73"/>
        </w:rPr>
        <w:t xml:space="preserve"> </w:t>
      </w:r>
      <w:r w:rsidRPr="00277FE8">
        <w:rPr>
          <w:rFonts w:cs="Times New Roman"/>
        </w:rPr>
        <w:t>agency</w:t>
      </w:r>
      <w:r w:rsidRPr="00277FE8">
        <w:rPr>
          <w:rFonts w:cs="Times New Roman"/>
          <w:spacing w:val="-5"/>
        </w:rPr>
        <w:t xml:space="preserve"> </w:t>
      </w:r>
      <w:r w:rsidRPr="00277FE8">
        <w:rPr>
          <w:rFonts w:cs="Times New Roman"/>
          <w:spacing w:val="-1"/>
        </w:rPr>
        <w:t>receives</w:t>
      </w:r>
      <w:r w:rsidRPr="00277FE8">
        <w:rPr>
          <w:rFonts w:cs="Times New Roman"/>
        </w:rPr>
        <w:t xml:space="preserve"> or</w:t>
      </w:r>
      <w:r w:rsidRPr="00277FE8">
        <w:rPr>
          <w:rFonts w:cs="Times New Roman"/>
          <w:spacing w:val="-1"/>
        </w:rPr>
        <w:t xml:space="preserve"> </w:t>
      </w:r>
      <w:r w:rsidRPr="00277FE8">
        <w:rPr>
          <w:rFonts w:cs="Times New Roman"/>
        </w:rPr>
        <w:t xml:space="preserve">expends to </w:t>
      </w:r>
      <w:r w:rsidRPr="00277FE8">
        <w:rPr>
          <w:rFonts w:cs="Times New Roman"/>
          <w:spacing w:val="-1"/>
        </w:rPr>
        <w:t>provide services</w:t>
      </w:r>
      <w:r w:rsidRPr="00277FE8">
        <w:rPr>
          <w:rFonts w:cs="Times New Roman"/>
        </w:rPr>
        <w:t xml:space="preserve"> to</w:t>
      </w:r>
      <w:r w:rsidRPr="00277FE8">
        <w:rPr>
          <w:rFonts w:cs="Times New Roman"/>
          <w:spacing w:val="2"/>
        </w:rPr>
        <w:t xml:space="preserve"> </w:t>
      </w:r>
      <w:r w:rsidRPr="00277FE8">
        <w:rPr>
          <w:rFonts w:cs="Times New Roman"/>
          <w:spacing w:val="-1"/>
        </w:rPr>
        <w:t>older individuals.</w:t>
      </w:r>
    </w:p>
    <w:p w:rsidR="00A22860" w:rsidRPr="00277FE8" w:rsidRDefault="00A22860" w:rsidP="00A22860">
      <w:pPr>
        <w:spacing w:before="1"/>
        <w:jc w:val="both"/>
        <w:rPr>
          <w:rFonts w:ascii="Times New Roman" w:hAnsi="Times New Roman" w:cs="Times New Roman"/>
          <w:sz w:val="24"/>
          <w:szCs w:val="24"/>
        </w:rPr>
      </w:pPr>
    </w:p>
    <w:p w:rsidR="00A22860" w:rsidRPr="00277FE8" w:rsidRDefault="00A22860" w:rsidP="00B5316C">
      <w:pPr>
        <w:pStyle w:val="BodyText"/>
        <w:numPr>
          <w:ilvl w:val="0"/>
          <w:numId w:val="31"/>
        </w:numPr>
        <w:tabs>
          <w:tab w:val="left" w:pos="559"/>
        </w:tabs>
        <w:spacing w:line="243" w:lineRule="auto"/>
        <w:ind w:left="0" w:right="321" w:firstLine="0"/>
        <w:jc w:val="both"/>
        <w:rPr>
          <w:rFonts w:cs="Times New Roman"/>
        </w:rPr>
      </w:pPr>
      <w:r w:rsidRPr="00277FE8">
        <w:rPr>
          <w:rFonts w:cs="Times New Roman"/>
          <w:spacing w:val="-1"/>
        </w:rPr>
        <w:t>Each</w:t>
      </w:r>
      <w:r w:rsidRPr="00277FE8">
        <w:rPr>
          <w:rFonts w:cs="Times New Roman"/>
          <w:spacing w:val="2"/>
        </w:rPr>
        <w:t xml:space="preserve"> </w:t>
      </w:r>
      <w:r w:rsidRPr="00277FE8">
        <w:rPr>
          <w:rFonts w:cs="Times New Roman"/>
          <w:spacing w:val="-1"/>
        </w:rPr>
        <w:t xml:space="preserve">area </w:t>
      </w:r>
      <w:r w:rsidRPr="00277FE8">
        <w:rPr>
          <w:rFonts w:cs="Times New Roman"/>
        </w:rPr>
        <w:t>agency</w:t>
      </w:r>
      <w:r w:rsidRPr="00277FE8">
        <w:rPr>
          <w:rFonts w:cs="Times New Roman"/>
          <w:spacing w:val="-5"/>
        </w:rPr>
        <w:t xml:space="preserve"> </w:t>
      </w:r>
      <w:r w:rsidRPr="00277FE8">
        <w:rPr>
          <w:rFonts w:cs="Times New Roman"/>
        </w:rPr>
        <w:t>on</w:t>
      </w:r>
      <w:r w:rsidRPr="00277FE8">
        <w:rPr>
          <w:rFonts w:cs="Times New Roman"/>
          <w:spacing w:val="2"/>
        </w:rPr>
        <w:t xml:space="preserve"> </w:t>
      </w:r>
      <w:r w:rsidRPr="00277FE8">
        <w:rPr>
          <w:rFonts w:cs="Times New Roman"/>
          <w:spacing w:val="-1"/>
        </w:rPr>
        <w:t>aging</w:t>
      </w:r>
      <w:r w:rsidRPr="00277FE8">
        <w:rPr>
          <w:rFonts w:cs="Times New Roman"/>
          <w:spacing w:val="-3"/>
        </w:rPr>
        <w:t xml:space="preserve"> </w:t>
      </w:r>
      <w:r w:rsidRPr="00277FE8">
        <w:rPr>
          <w:rFonts w:cs="Times New Roman"/>
        </w:rPr>
        <w:t xml:space="preserve">shall </w:t>
      </w:r>
      <w:r w:rsidRPr="00277FE8">
        <w:rPr>
          <w:rFonts w:cs="Times New Roman"/>
          <w:spacing w:val="-1"/>
        </w:rPr>
        <w:t>provide assurances</w:t>
      </w:r>
      <w:r w:rsidRPr="00277FE8">
        <w:rPr>
          <w:rFonts w:cs="Times New Roman"/>
        </w:rPr>
        <w:t xml:space="preserve"> </w:t>
      </w:r>
      <w:r w:rsidRPr="00277FE8">
        <w:rPr>
          <w:rFonts w:cs="Times New Roman"/>
          <w:spacing w:val="-1"/>
        </w:rPr>
        <w:t>that</w:t>
      </w:r>
      <w:r w:rsidRPr="00277FE8">
        <w:rPr>
          <w:rFonts w:cs="Times New Roman"/>
        </w:rPr>
        <w:t xml:space="preserve"> </w:t>
      </w:r>
      <w:r w:rsidRPr="00277FE8">
        <w:rPr>
          <w:rFonts w:cs="Times New Roman"/>
          <w:spacing w:val="-1"/>
        </w:rPr>
        <w:t>funds</w:t>
      </w:r>
      <w:r w:rsidRPr="00277FE8">
        <w:rPr>
          <w:rFonts w:cs="Times New Roman"/>
          <w:spacing w:val="2"/>
        </w:rPr>
        <w:t xml:space="preserve"> </w:t>
      </w:r>
      <w:r w:rsidRPr="00277FE8">
        <w:rPr>
          <w:rFonts w:cs="Times New Roman"/>
          <w:spacing w:val="-1"/>
        </w:rPr>
        <w:t>received</w:t>
      </w:r>
      <w:r w:rsidRPr="00277FE8">
        <w:rPr>
          <w:rFonts w:cs="Times New Roman"/>
          <w:spacing w:val="2"/>
        </w:rPr>
        <w:t xml:space="preserve"> </w:t>
      </w:r>
      <w:r w:rsidRPr="00277FE8">
        <w:rPr>
          <w:rFonts w:cs="Times New Roman"/>
          <w:spacing w:val="-1"/>
        </w:rPr>
        <w:t xml:space="preserve">under </w:t>
      </w:r>
      <w:r w:rsidRPr="00277FE8">
        <w:rPr>
          <w:rFonts w:cs="Times New Roman"/>
        </w:rPr>
        <w:t>this title</w:t>
      </w:r>
      <w:r w:rsidRPr="00277FE8">
        <w:rPr>
          <w:rFonts w:cs="Times New Roman"/>
          <w:spacing w:val="81"/>
        </w:rPr>
        <w:t xml:space="preserve"> </w:t>
      </w:r>
      <w:r w:rsidRPr="00277FE8">
        <w:rPr>
          <w:rFonts w:cs="Times New Roman"/>
          <w:spacing w:val="-1"/>
        </w:rPr>
        <w:t>will</w:t>
      </w:r>
      <w:r w:rsidRPr="00277FE8">
        <w:rPr>
          <w:rFonts w:cs="Times New Roman"/>
        </w:rPr>
        <w:t xml:space="preserve"> not be</w:t>
      </w:r>
      <w:r w:rsidRPr="00277FE8">
        <w:rPr>
          <w:rFonts w:cs="Times New Roman"/>
          <w:spacing w:val="-1"/>
        </w:rPr>
        <w:t xml:space="preserve"> used</w:t>
      </w:r>
      <w:r w:rsidRPr="00277FE8">
        <w:rPr>
          <w:rFonts w:cs="Times New Roman"/>
        </w:rPr>
        <w:t xml:space="preserve"> to pay</w:t>
      </w:r>
      <w:r w:rsidRPr="00277FE8">
        <w:rPr>
          <w:rFonts w:cs="Times New Roman"/>
          <w:spacing w:val="-3"/>
        </w:rPr>
        <w:t xml:space="preserve"> </w:t>
      </w:r>
      <w:r w:rsidRPr="00277FE8">
        <w:rPr>
          <w:rFonts w:cs="Times New Roman"/>
          <w:spacing w:val="1"/>
        </w:rPr>
        <w:t>any</w:t>
      </w:r>
      <w:r w:rsidRPr="00277FE8">
        <w:rPr>
          <w:rFonts w:cs="Times New Roman"/>
          <w:spacing w:val="-5"/>
        </w:rPr>
        <w:t xml:space="preserve"> </w:t>
      </w:r>
      <w:r w:rsidRPr="00277FE8">
        <w:rPr>
          <w:rFonts w:cs="Times New Roman"/>
        </w:rPr>
        <w:t>part of</w:t>
      </w:r>
      <w:r w:rsidRPr="00277FE8">
        <w:rPr>
          <w:rFonts w:cs="Times New Roman"/>
          <w:spacing w:val="-1"/>
        </w:rPr>
        <w:t xml:space="preserve"> </w:t>
      </w:r>
      <w:r w:rsidRPr="00277FE8">
        <w:rPr>
          <w:rFonts w:cs="Times New Roman"/>
        </w:rPr>
        <w:t>a</w:t>
      </w:r>
      <w:r w:rsidRPr="00277FE8">
        <w:rPr>
          <w:rFonts w:cs="Times New Roman"/>
          <w:spacing w:val="1"/>
        </w:rPr>
        <w:t xml:space="preserve"> </w:t>
      </w:r>
      <w:r w:rsidRPr="00277FE8">
        <w:rPr>
          <w:rFonts w:cs="Times New Roman"/>
          <w:spacing w:val="-1"/>
        </w:rPr>
        <w:t>cost</w:t>
      </w:r>
      <w:r w:rsidRPr="00277FE8">
        <w:rPr>
          <w:rFonts w:cs="Times New Roman"/>
        </w:rPr>
        <w:t xml:space="preserve"> </w:t>
      </w:r>
      <w:r w:rsidRPr="00277FE8">
        <w:rPr>
          <w:rFonts w:cs="Times New Roman"/>
          <w:spacing w:val="-1"/>
        </w:rPr>
        <w:t>(including</w:t>
      </w:r>
      <w:r w:rsidRPr="00277FE8">
        <w:rPr>
          <w:rFonts w:cs="Times New Roman"/>
          <w:spacing w:val="-3"/>
        </w:rPr>
        <w:t xml:space="preserve"> </w:t>
      </w:r>
      <w:r w:rsidRPr="00277FE8">
        <w:rPr>
          <w:rFonts w:cs="Times New Roman"/>
          <w:spacing w:val="-1"/>
        </w:rPr>
        <w:t>an</w:t>
      </w:r>
      <w:r w:rsidRPr="00277FE8">
        <w:rPr>
          <w:rFonts w:cs="Times New Roman"/>
          <w:spacing w:val="2"/>
        </w:rPr>
        <w:t xml:space="preserve"> </w:t>
      </w:r>
      <w:r w:rsidRPr="00277FE8">
        <w:rPr>
          <w:rFonts w:cs="Times New Roman"/>
          <w:spacing w:val="-1"/>
        </w:rPr>
        <w:t xml:space="preserve">administrative </w:t>
      </w:r>
      <w:r w:rsidRPr="00277FE8">
        <w:rPr>
          <w:rFonts w:cs="Times New Roman"/>
        </w:rPr>
        <w:t>cost)</w:t>
      </w:r>
      <w:r w:rsidRPr="00277FE8">
        <w:rPr>
          <w:rFonts w:cs="Times New Roman"/>
          <w:spacing w:val="-1"/>
        </w:rPr>
        <w:t xml:space="preserve"> incurred</w:t>
      </w:r>
      <w:r w:rsidRPr="00277FE8">
        <w:rPr>
          <w:rFonts w:cs="Times New Roman"/>
        </w:rPr>
        <w:t xml:space="preserve"> </w:t>
      </w:r>
      <w:r w:rsidRPr="00277FE8">
        <w:rPr>
          <w:rFonts w:cs="Times New Roman"/>
          <w:spacing w:val="2"/>
        </w:rPr>
        <w:t>by</w:t>
      </w:r>
      <w:r w:rsidRPr="00277FE8">
        <w:rPr>
          <w:rFonts w:cs="Times New Roman"/>
          <w:spacing w:val="-5"/>
        </w:rPr>
        <w:t xml:space="preserve"> </w:t>
      </w:r>
      <w:r w:rsidRPr="00277FE8">
        <w:rPr>
          <w:rFonts w:cs="Times New Roman"/>
        </w:rPr>
        <w:t>the</w:t>
      </w:r>
      <w:r w:rsidRPr="00277FE8">
        <w:rPr>
          <w:rFonts w:cs="Times New Roman"/>
          <w:spacing w:val="-1"/>
        </w:rPr>
        <w:t xml:space="preserve"> area</w:t>
      </w:r>
      <w:r w:rsidRPr="00277FE8">
        <w:rPr>
          <w:rFonts w:cs="Times New Roman"/>
          <w:spacing w:val="81"/>
        </w:rPr>
        <w:t xml:space="preserve"> </w:t>
      </w:r>
      <w:r w:rsidRPr="00277FE8">
        <w:rPr>
          <w:rFonts w:cs="Times New Roman"/>
        </w:rPr>
        <w:t>agency</w:t>
      </w:r>
      <w:r w:rsidRPr="00277FE8">
        <w:rPr>
          <w:rFonts w:cs="Times New Roman"/>
          <w:spacing w:val="-5"/>
        </w:rPr>
        <w:t xml:space="preserve"> </w:t>
      </w:r>
      <w:r w:rsidRPr="00277FE8">
        <w:rPr>
          <w:rFonts w:cs="Times New Roman"/>
        </w:rPr>
        <w:t>on</w:t>
      </w:r>
      <w:r w:rsidRPr="00277FE8">
        <w:rPr>
          <w:rFonts w:cs="Times New Roman"/>
          <w:spacing w:val="2"/>
        </w:rPr>
        <w:t xml:space="preserve"> </w:t>
      </w:r>
      <w:r w:rsidRPr="00277FE8">
        <w:rPr>
          <w:rFonts w:cs="Times New Roman"/>
          <w:spacing w:val="-1"/>
        </w:rPr>
        <w:t>aging</w:t>
      </w:r>
      <w:r w:rsidRPr="00277FE8">
        <w:rPr>
          <w:rFonts w:cs="Times New Roman"/>
          <w:spacing w:val="-3"/>
        </w:rPr>
        <w:t xml:space="preserve"> </w:t>
      </w:r>
      <w:r w:rsidRPr="00277FE8">
        <w:rPr>
          <w:rFonts w:cs="Times New Roman"/>
        </w:rPr>
        <w:t>to</w:t>
      </w:r>
      <w:r w:rsidRPr="00277FE8">
        <w:rPr>
          <w:rFonts w:cs="Times New Roman"/>
          <w:spacing w:val="2"/>
        </w:rPr>
        <w:t xml:space="preserve"> </w:t>
      </w:r>
      <w:r w:rsidRPr="00277FE8">
        <w:rPr>
          <w:rFonts w:cs="Times New Roman"/>
        </w:rPr>
        <w:t>carry</w:t>
      </w:r>
      <w:r w:rsidRPr="00277FE8">
        <w:rPr>
          <w:rFonts w:cs="Times New Roman"/>
          <w:spacing w:val="-3"/>
        </w:rPr>
        <w:t xml:space="preserve"> </w:t>
      </w:r>
      <w:r w:rsidRPr="00277FE8">
        <w:rPr>
          <w:rFonts w:cs="Times New Roman"/>
        </w:rPr>
        <w:t>out a</w:t>
      </w:r>
      <w:r w:rsidRPr="00277FE8">
        <w:rPr>
          <w:rFonts w:cs="Times New Roman"/>
          <w:spacing w:val="-1"/>
        </w:rPr>
        <w:t xml:space="preserve"> contract</w:t>
      </w:r>
      <w:r w:rsidRPr="00277FE8">
        <w:rPr>
          <w:rFonts w:cs="Times New Roman"/>
        </w:rPr>
        <w:t xml:space="preserve"> </w:t>
      </w:r>
      <w:r w:rsidRPr="00277FE8">
        <w:rPr>
          <w:rFonts w:cs="Times New Roman"/>
          <w:spacing w:val="1"/>
        </w:rPr>
        <w:t>or</w:t>
      </w:r>
      <w:r w:rsidRPr="00277FE8">
        <w:rPr>
          <w:rFonts w:cs="Times New Roman"/>
          <w:spacing w:val="-1"/>
        </w:rPr>
        <w:t xml:space="preserve"> commercial</w:t>
      </w:r>
      <w:r w:rsidRPr="00277FE8">
        <w:rPr>
          <w:rFonts w:cs="Times New Roman"/>
        </w:rPr>
        <w:t xml:space="preserve"> </w:t>
      </w:r>
      <w:r w:rsidRPr="00277FE8">
        <w:rPr>
          <w:rFonts w:cs="Times New Roman"/>
          <w:spacing w:val="-1"/>
        </w:rPr>
        <w:t>relationship</w:t>
      </w:r>
      <w:r w:rsidRPr="00277FE8">
        <w:rPr>
          <w:rFonts w:cs="Times New Roman"/>
        </w:rPr>
        <w:t xml:space="preserve"> </w:t>
      </w:r>
      <w:r w:rsidRPr="00277FE8">
        <w:rPr>
          <w:rFonts w:cs="Times New Roman"/>
          <w:spacing w:val="-1"/>
        </w:rPr>
        <w:t>that</w:t>
      </w:r>
      <w:r w:rsidRPr="00277FE8">
        <w:rPr>
          <w:rFonts w:cs="Times New Roman"/>
        </w:rPr>
        <w:t xml:space="preserve"> is not </w:t>
      </w:r>
      <w:r w:rsidRPr="00277FE8">
        <w:rPr>
          <w:rFonts w:cs="Times New Roman"/>
          <w:spacing w:val="-1"/>
        </w:rPr>
        <w:t>carried</w:t>
      </w:r>
      <w:r w:rsidRPr="00277FE8">
        <w:rPr>
          <w:rFonts w:cs="Times New Roman"/>
        </w:rPr>
        <w:t xml:space="preserve"> out to</w:t>
      </w:r>
      <w:r w:rsidRPr="00277FE8">
        <w:rPr>
          <w:rFonts w:cs="Times New Roman"/>
          <w:spacing w:val="65"/>
        </w:rPr>
        <w:t xml:space="preserve"> </w:t>
      </w:r>
      <w:r w:rsidRPr="00277FE8">
        <w:rPr>
          <w:rFonts w:cs="Times New Roman"/>
          <w:spacing w:val="-1"/>
        </w:rPr>
        <w:t>implement</w:t>
      </w:r>
      <w:r w:rsidRPr="00277FE8">
        <w:rPr>
          <w:rFonts w:cs="Times New Roman"/>
        </w:rPr>
        <w:t xml:space="preserve"> this </w:t>
      </w:r>
      <w:r w:rsidRPr="00277FE8">
        <w:rPr>
          <w:rFonts w:cs="Times New Roman"/>
          <w:spacing w:val="-1"/>
        </w:rPr>
        <w:t>title.</w:t>
      </w:r>
    </w:p>
    <w:p w:rsidR="00A22860" w:rsidRPr="00277FE8" w:rsidRDefault="00A22860" w:rsidP="00A22860">
      <w:pPr>
        <w:spacing w:before="10"/>
        <w:rPr>
          <w:rFonts w:ascii="Times New Roman" w:hAnsi="Times New Roman" w:cs="Times New Roman"/>
          <w:sz w:val="24"/>
          <w:szCs w:val="24"/>
        </w:rPr>
      </w:pPr>
    </w:p>
    <w:p w:rsidR="00A22860" w:rsidRPr="00277FE8" w:rsidRDefault="00A22860" w:rsidP="00B5316C">
      <w:pPr>
        <w:pStyle w:val="BodyText"/>
        <w:numPr>
          <w:ilvl w:val="0"/>
          <w:numId w:val="31"/>
        </w:numPr>
        <w:tabs>
          <w:tab w:val="left" w:pos="559"/>
        </w:tabs>
        <w:ind w:left="0" w:firstLine="0"/>
        <w:rPr>
          <w:rFonts w:cs="Times New Roman"/>
        </w:rPr>
      </w:pPr>
      <w:r w:rsidRPr="00277FE8">
        <w:rPr>
          <w:rFonts w:cs="Times New Roman"/>
          <w:spacing w:val="-1"/>
        </w:rPr>
        <w:t>provide assurances</w:t>
      </w:r>
      <w:r w:rsidRPr="00277FE8">
        <w:rPr>
          <w:rFonts w:cs="Times New Roman"/>
        </w:rPr>
        <w:t xml:space="preserve"> that </w:t>
      </w:r>
      <w:r w:rsidRPr="00277FE8">
        <w:rPr>
          <w:rFonts w:cs="Times New Roman"/>
          <w:spacing w:val="-1"/>
        </w:rPr>
        <w:t>funds</w:t>
      </w:r>
      <w:r w:rsidRPr="00277FE8">
        <w:rPr>
          <w:rFonts w:cs="Times New Roman"/>
        </w:rPr>
        <w:t xml:space="preserve"> </w:t>
      </w:r>
      <w:r w:rsidRPr="00277FE8">
        <w:rPr>
          <w:rFonts w:cs="Times New Roman"/>
          <w:spacing w:val="-1"/>
        </w:rPr>
        <w:t>received</w:t>
      </w:r>
      <w:r w:rsidRPr="00277FE8">
        <w:rPr>
          <w:rFonts w:cs="Times New Roman"/>
        </w:rPr>
        <w:t xml:space="preserve"> under</w:t>
      </w:r>
      <w:r w:rsidRPr="00277FE8">
        <w:rPr>
          <w:rFonts w:cs="Times New Roman"/>
          <w:spacing w:val="1"/>
        </w:rPr>
        <w:t xml:space="preserve"> </w:t>
      </w:r>
      <w:r w:rsidRPr="00277FE8">
        <w:rPr>
          <w:rFonts w:cs="Times New Roman"/>
        </w:rPr>
        <w:t>this title</w:t>
      </w:r>
      <w:r w:rsidRPr="00277FE8">
        <w:rPr>
          <w:rFonts w:cs="Times New Roman"/>
          <w:spacing w:val="-1"/>
        </w:rPr>
        <w:t xml:space="preserve"> will</w:t>
      </w:r>
      <w:r w:rsidRPr="00277FE8">
        <w:rPr>
          <w:rFonts w:cs="Times New Roman"/>
        </w:rPr>
        <w:t xml:space="preserve"> be</w:t>
      </w:r>
      <w:r w:rsidRPr="00277FE8">
        <w:rPr>
          <w:rFonts w:cs="Times New Roman"/>
          <w:spacing w:val="-1"/>
        </w:rPr>
        <w:t xml:space="preserve"> used-</w:t>
      </w:r>
    </w:p>
    <w:p w:rsidR="00A22860" w:rsidRPr="00277FE8" w:rsidRDefault="00A22860" w:rsidP="00A22860">
      <w:pPr>
        <w:spacing w:before="9"/>
        <w:rPr>
          <w:rFonts w:ascii="Times New Roman" w:hAnsi="Times New Roman" w:cs="Times New Roman"/>
          <w:sz w:val="24"/>
          <w:szCs w:val="24"/>
        </w:rPr>
      </w:pPr>
    </w:p>
    <w:p w:rsidR="00A22860" w:rsidRPr="00277FE8" w:rsidRDefault="00A22860" w:rsidP="00B5316C">
      <w:pPr>
        <w:pStyle w:val="BodyText"/>
        <w:numPr>
          <w:ilvl w:val="1"/>
          <w:numId w:val="31"/>
        </w:numPr>
        <w:tabs>
          <w:tab w:val="left" w:pos="990"/>
        </w:tabs>
        <w:ind w:left="0" w:right="1089" w:firstLine="0"/>
        <w:jc w:val="both"/>
        <w:rPr>
          <w:rFonts w:cs="Times New Roman"/>
        </w:rPr>
      </w:pPr>
      <w:r w:rsidRPr="00277FE8">
        <w:rPr>
          <w:rFonts w:cs="Times New Roman"/>
        </w:rPr>
        <w:t xml:space="preserve">to </w:t>
      </w:r>
      <w:r w:rsidRPr="00277FE8">
        <w:rPr>
          <w:rFonts w:cs="Times New Roman"/>
          <w:spacing w:val="-1"/>
        </w:rPr>
        <w:t>provide benefits</w:t>
      </w:r>
      <w:r w:rsidRPr="00277FE8">
        <w:rPr>
          <w:rFonts w:cs="Times New Roman"/>
        </w:rPr>
        <w:t xml:space="preserve"> </w:t>
      </w:r>
      <w:r w:rsidRPr="00277FE8">
        <w:rPr>
          <w:rFonts w:cs="Times New Roman"/>
          <w:spacing w:val="-1"/>
        </w:rPr>
        <w:t>and</w:t>
      </w:r>
      <w:r w:rsidRPr="00277FE8">
        <w:rPr>
          <w:rFonts w:cs="Times New Roman"/>
        </w:rPr>
        <w:t xml:space="preserve"> </w:t>
      </w:r>
      <w:r w:rsidRPr="00277FE8">
        <w:rPr>
          <w:rFonts w:cs="Times New Roman"/>
          <w:spacing w:val="-1"/>
        </w:rPr>
        <w:t>services</w:t>
      </w:r>
      <w:r w:rsidRPr="00277FE8">
        <w:rPr>
          <w:rFonts w:cs="Times New Roman"/>
        </w:rPr>
        <w:t xml:space="preserve"> to </w:t>
      </w:r>
      <w:r w:rsidRPr="00277FE8">
        <w:rPr>
          <w:rFonts w:cs="Times New Roman"/>
          <w:spacing w:val="-1"/>
        </w:rPr>
        <w:t xml:space="preserve">older </w:t>
      </w:r>
      <w:r w:rsidRPr="00277FE8">
        <w:rPr>
          <w:rFonts w:cs="Times New Roman"/>
        </w:rPr>
        <w:t xml:space="preserve">individuals, </w:t>
      </w:r>
      <w:r w:rsidRPr="00277FE8">
        <w:rPr>
          <w:rFonts w:cs="Times New Roman"/>
          <w:spacing w:val="-1"/>
        </w:rPr>
        <w:t>giving</w:t>
      </w:r>
      <w:r w:rsidRPr="00277FE8">
        <w:rPr>
          <w:rFonts w:cs="Times New Roman"/>
          <w:spacing w:val="-3"/>
        </w:rPr>
        <w:t xml:space="preserve"> </w:t>
      </w:r>
      <w:r w:rsidRPr="00277FE8">
        <w:rPr>
          <w:rFonts w:cs="Times New Roman"/>
        </w:rPr>
        <w:t>priority</w:t>
      </w:r>
      <w:r w:rsidRPr="00277FE8">
        <w:rPr>
          <w:rFonts w:cs="Times New Roman"/>
          <w:spacing w:val="-5"/>
        </w:rPr>
        <w:t xml:space="preserve"> </w:t>
      </w:r>
      <w:r w:rsidRPr="00277FE8">
        <w:rPr>
          <w:rFonts w:cs="Times New Roman"/>
        </w:rPr>
        <w:t>to older</w:t>
      </w:r>
      <w:r w:rsidRPr="00277FE8">
        <w:rPr>
          <w:rFonts w:cs="Times New Roman"/>
          <w:spacing w:val="61"/>
        </w:rPr>
        <w:t xml:space="preserve"> </w:t>
      </w:r>
      <w:r w:rsidRPr="00277FE8">
        <w:rPr>
          <w:rFonts w:cs="Times New Roman"/>
          <w:spacing w:val="-1"/>
        </w:rPr>
        <w:t>individuals</w:t>
      </w:r>
      <w:r w:rsidRPr="00277FE8">
        <w:rPr>
          <w:rFonts w:cs="Times New Roman"/>
        </w:rPr>
        <w:t xml:space="preserve"> </w:t>
      </w:r>
      <w:r w:rsidRPr="00277FE8">
        <w:rPr>
          <w:rFonts w:cs="Times New Roman"/>
          <w:spacing w:val="-1"/>
        </w:rPr>
        <w:t>identified</w:t>
      </w:r>
      <w:r w:rsidRPr="00277FE8">
        <w:rPr>
          <w:rFonts w:cs="Times New Roman"/>
        </w:rPr>
        <w:t xml:space="preserve"> in</w:t>
      </w:r>
      <w:r w:rsidRPr="00277FE8">
        <w:rPr>
          <w:rFonts w:cs="Times New Roman"/>
          <w:spacing w:val="-3"/>
        </w:rPr>
        <w:t xml:space="preserve"> </w:t>
      </w:r>
      <w:r w:rsidRPr="00277FE8">
        <w:rPr>
          <w:rFonts w:cs="Times New Roman"/>
          <w:spacing w:val="-1"/>
        </w:rPr>
        <w:t>paragraph</w:t>
      </w:r>
      <w:r w:rsidRPr="00277FE8">
        <w:rPr>
          <w:rFonts w:cs="Times New Roman"/>
        </w:rPr>
        <w:t xml:space="preserve"> </w:t>
      </w:r>
      <w:r w:rsidRPr="00277FE8">
        <w:rPr>
          <w:rFonts w:cs="Times New Roman"/>
          <w:spacing w:val="-1"/>
        </w:rPr>
        <w:t>(4)(A)(</w:t>
      </w:r>
      <w:proofErr w:type="spellStart"/>
      <w:r w:rsidRPr="00277FE8">
        <w:rPr>
          <w:rFonts w:cs="Times New Roman"/>
          <w:spacing w:val="-1"/>
        </w:rPr>
        <w:t>i</w:t>
      </w:r>
      <w:proofErr w:type="spellEnd"/>
      <w:r w:rsidRPr="00277FE8">
        <w:rPr>
          <w:rFonts w:cs="Times New Roman"/>
          <w:spacing w:val="-1"/>
        </w:rPr>
        <w:t>);</w:t>
      </w:r>
      <w:r w:rsidRPr="00277FE8">
        <w:rPr>
          <w:rFonts w:cs="Times New Roman"/>
        </w:rPr>
        <w:t xml:space="preserve"> </w:t>
      </w:r>
      <w:r w:rsidRPr="00277FE8">
        <w:rPr>
          <w:rFonts w:cs="Times New Roman"/>
          <w:spacing w:val="-1"/>
        </w:rPr>
        <w:t>and</w:t>
      </w:r>
    </w:p>
    <w:p w:rsidR="00A22860" w:rsidRPr="00277FE8" w:rsidRDefault="00A22860" w:rsidP="00B5316C">
      <w:pPr>
        <w:pStyle w:val="BodyText"/>
        <w:numPr>
          <w:ilvl w:val="1"/>
          <w:numId w:val="31"/>
        </w:numPr>
        <w:tabs>
          <w:tab w:val="left" w:pos="990"/>
        </w:tabs>
        <w:ind w:left="0" w:right="604" w:firstLine="0"/>
        <w:jc w:val="both"/>
        <w:rPr>
          <w:rFonts w:cs="Times New Roman"/>
        </w:rPr>
      </w:pPr>
      <w:r w:rsidRPr="00277FE8">
        <w:rPr>
          <w:rFonts w:cs="Times New Roman"/>
        </w:rPr>
        <w:t xml:space="preserve">in </w:t>
      </w:r>
      <w:r w:rsidRPr="00277FE8">
        <w:rPr>
          <w:rFonts w:cs="Times New Roman"/>
          <w:spacing w:val="-1"/>
        </w:rPr>
        <w:t>compliance with</w:t>
      </w:r>
      <w:r w:rsidRPr="00277FE8">
        <w:rPr>
          <w:rFonts w:cs="Times New Roman"/>
        </w:rPr>
        <w:t xml:space="preserve"> the</w:t>
      </w:r>
      <w:r w:rsidRPr="00277FE8">
        <w:rPr>
          <w:rFonts w:cs="Times New Roman"/>
          <w:spacing w:val="-1"/>
        </w:rPr>
        <w:t xml:space="preserve"> assurances</w:t>
      </w:r>
      <w:r w:rsidRPr="00277FE8">
        <w:rPr>
          <w:rFonts w:cs="Times New Roman"/>
        </w:rPr>
        <w:t xml:space="preserve"> </w:t>
      </w:r>
      <w:r w:rsidRPr="00277FE8">
        <w:rPr>
          <w:rFonts w:cs="Times New Roman"/>
          <w:spacing w:val="-1"/>
        </w:rPr>
        <w:t>specified</w:t>
      </w:r>
      <w:r w:rsidRPr="00277FE8">
        <w:rPr>
          <w:rFonts w:cs="Times New Roman"/>
        </w:rPr>
        <w:t xml:space="preserve"> in </w:t>
      </w:r>
      <w:r w:rsidRPr="00277FE8">
        <w:rPr>
          <w:rFonts w:cs="Times New Roman"/>
          <w:spacing w:val="-1"/>
        </w:rPr>
        <w:t>paragraph</w:t>
      </w:r>
      <w:r w:rsidRPr="00277FE8">
        <w:rPr>
          <w:rFonts w:cs="Times New Roman"/>
        </w:rPr>
        <w:t xml:space="preserve"> (13)</w:t>
      </w:r>
      <w:r w:rsidRPr="00277FE8">
        <w:rPr>
          <w:rFonts w:cs="Times New Roman"/>
          <w:spacing w:val="-1"/>
        </w:rPr>
        <w:t xml:space="preserve"> and</w:t>
      </w:r>
      <w:r w:rsidRPr="00277FE8">
        <w:rPr>
          <w:rFonts w:cs="Times New Roman"/>
        </w:rPr>
        <w:t xml:space="preserve"> the</w:t>
      </w:r>
      <w:r w:rsidRPr="00277FE8">
        <w:rPr>
          <w:rFonts w:cs="Times New Roman"/>
          <w:spacing w:val="-1"/>
        </w:rPr>
        <w:t xml:space="preserve"> limitations</w:t>
      </w:r>
      <w:r w:rsidRPr="00277FE8">
        <w:rPr>
          <w:rFonts w:cs="Times New Roman"/>
          <w:spacing w:val="91"/>
        </w:rPr>
        <w:t xml:space="preserve"> </w:t>
      </w:r>
      <w:r w:rsidRPr="00277FE8">
        <w:rPr>
          <w:rFonts w:cs="Times New Roman"/>
          <w:spacing w:val="-1"/>
        </w:rPr>
        <w:t>specified</w:t>
      </w:r>
      <w:r w:rsidRPr="00277FE8">
        <w:rPr>
          <w:rFonts w:cs="Times New Roman"/>
        </w:rPr>
        <w:t xml:space="preserve"> in </w:t>
      </w:r>
      <w:r w:rsidRPr="00277FE8">
        <w:rPr>
          <w:rFonts w:cs="Times New Roman"/>
          <w:spacing w:val="-1"/>
        </w:rPr>
        <w:t>section</w:t>
      </w:r>
      <w:r w:rsidRPr="00277FE8">
        <w:rPr>
          <w:rFonts w:cs="Times New Roman"/>
        </w:rPr>
        <w:t xml:space="preserve"> 212;</w:t>
      </w:r>
    </w:p>
    <w:p w:rsidR="00A22860" w:rsidRPr="00277FE8" w:rsidRDefault="00A22860" w:rsidP="00A22860">
      <w:pPr>
        <w:pStyle w:val="BodyText"/>
        <w:ind w:left="0" w:right="86"/>
        <w:jc w:val="both"/>
        <w:rPr>
          <w:rFonts w:cs="Times New Roman"/>
        </w:rPr>
      </w:pPr>
      <w:r w:rsidRPr="00277FE8">
        <w:rPr>
          <w:rFonts w:cs="Times New Roman"/>
          <w:spacing w:val="-1"/>
        </w:rPr>
        <w:t>(17)Each</w:t>
      </w:r>
      <w:r w:rsidRPr="00277FE8">
        <w:rPr>
          <w:rFonts w:cs="Times New Roman"/>
          <w:spacing w:val="43"/>
        </w:rPr>
        <w:t xml:space="preserve"> </w:t>
      </w:r>
      <w:r w:rsidRPr="00277FE8">
        <w:rPr>
          <w:rFonts w:cs="Times New Roman"/>
          <w:spacing w:val="-1"/>
        </w:rPr>
        <w:t>Area</w:t>
      </w:r>
      <w:r w:rsidRPr="00277FE8">
        <w:rPr>
          <w:rFonts w:cs="Times New Roman"/>
          <w:spacing w:val="42"/>
        </w:rPr>
        <w:t xml:space="preserve"> </w:t>
      </w:r>
      <w:r w:rsidRPr="00277FE8">
        <w:rPr>
          <w:rFonts w:cs="Times New Roman"/>
          <w:spacing w:val="-1"/>
        </w:rPr>
        <w:t>Plan</w:t>
      </w:r>
      <w:r w:rsidRPr="00277FE8">
        <w:rPr>
          <w:rFonts w:cs="Times New Roman"/>
          <w:spacing w:val="43"/>
        </w:rPr>
        <w:t xml:space="preserve"> </w:t>
      </w:r>
      <w:r w:rsidRPr="00277FE8">
        <w:rPr>
          <w:rFonts w:cs="Times New Roman"/>
          <w:spacing w:val="-1"/>
        </w:rPr>
        <w:t>will</w:t>
      </w:r>
      <w:r w:rsidRPr="00277FE8">
        <w:rPr>
          <w:rFonts w:cs="Times New Roman"/>
          <w:spacing w:val="43"/>
        </w:rPr>
        <w:t xml:space="preserve"> </w:t>
      </w:r>
      <w:r w:rsidRPr="00277FE8">
        <w:rPr>
          <w:rFonts w:cs="Times New Roman"/>
          <w:spacing w:val="-1"/>
        </w:rPr>
        <w:t>include</w:t>
      </w:r>
      <w:r w:rsidRPr="00277FE8">
        <w:rPr>
          <w:rFonts w:cs="Times New Roman"/>
          <w:spacing w:val="42"/>
        </w:rPr>
        <w:t xml:space="preserve"> </w:t>
      </w:r>
      <w:r w:rsidRPr="00277FE8">
        <w:rPr>
          <w:rFonts w:cs="Times New Roman"/>
          <w:spacing w:val="-1"/>
        </w:rPr>
        <w:t>information</w:t>
      </w:r>
      <w:r w:rsidRPr="00277FE8">
        <w:rPr>
          <w:rFonts w:cs="Times New Roman"/>
          <w:spacing w:val="43"/>
        </w:rPr>
        <w:t xml:space="preserve"> </w:t>
      </w:r>
      <w:r w:rsidRPr="00277FE8">
        <w:rPr>
          <w:rFonts w:cs="Times New Roman"/>
          <w:spacing w:val="-1"/>
        </w:rPr>
        <w:t>detailing</w:t>
      </w:r>
      <w:r w:rsidRPr="00277FE8">
        <w:rPr>
          <w:rFonts w:cs="Times New Roman"/>
          <w:spacing w:val="40"/>
        </w:rPr>
        <w:t xml:space="preserve"> </w:t>
      </w:r>
      <w:r w:rsidRPr="00277FE8">
        <w:rPr>
          <w:rFonts w:cs="Times New Roman"/>
        </w:rPr>
        <w:t>how</w:t>
      </w:r>
      <w:r w:rsidRPr="00277FE8">
        <w:rPr>
          <w:rFonts w:cs="Times New Roman"/>
          <w:spacing w:val="42"/>
        </w:rPr>
        <w:t xml:space="preserve"> </w:t>
      </w:r>
      <w:r w:rsidRPr="00277FE8">
        <w:rPr>
          <w:rFonts w:cs="Times New Roman"/>
        </w:rPr>
        <w:t>the</w:t>
      </w:r>
      <w:r w:rsidRPr="00277FE8">
        <w:rPr>
          <w:rFonts w:cs="Times New Roman"/>
          <w:spacing w:val="42"/>
        </w:rPr>
        <w:t xml:space="preserve"> </w:t>
      </w:r>
      <w:r w:rsidRPr="00277FE8">
        <w:rPr>
          <w:rFonts w:cs="Times New Roman"/>
          <w:spacing w:val="-1"/>
        </w:rPr>
        <w:t>Area</w:t>
      </w:r>
      <w:r w:rsidRPr="00277FE8">
        <w:rPr>
          <w:rFonts w:cs="Times New Roman"/>
          <w:spacing w:val="42"/>
        </w:rPr>
        <w:t xml:space="preserve"> </w:t>
      </w:r>
      <w:r w:rsidRPr="00277FE8">
        <w:rPr>
          <w:rFonts w:cs="Times New Roman"/>
        </w:rPr>
        <w:t>Agency</w:t>
      </w:r>
      <w:r w:rsidRPr="00277FE8">
        <w:rPr>
          <w:rFonts w:cs="Times New Roman"/>
          <w:spacing w:val="38"/>
        </w:rPr>
        <w:t xml:space="preserve"> </w:t>
      </w:r>
      <w:r w:rsidRPr="00277FE8">
        <w:rPr>
          <w:rFonts w:cs="Times New Roman"/>
          <w:spacing w:val="-1"/>
        </w:rPr>
        <w:t>will</w:t>
      </w:r>
      <w:r w:rsidRPr="00277FE8">
        <w:rPr>
          <w:rFonts w:cs="Times New Roman"/>
          <w:spacing w:val="43"/>
        </w:rPr>
        <w:t xml:space="preserve"> </w:t>
      </w:r>
      <w:r w:rsidRPr="00277FE8">
        <w:rPr>
          <w:rFonts w:cs="Times New Roman"/>
          <w:spacing w:val="-1"/>
        </w:rPr>
        <w:t>coordinate</w:t>
      </w:r>
      <w:r w:rsidRPr="00277FE8">
        <w:rPr>
          <w:rFonts w:cs="Times New Roman"/>
          <w:spacing w:val="95"/>
        </w:rPr>
        <w:t xml:space="preserve"> </w:t>
      </w:r>
      <w:r w:rsidRPr="00277FE8">
        <w:rPr>
          <w:rFonts w:cs="Times New Roman"/>
          <w:spacing w:val="-1"/>
        </w:rPr>
        <w:t>activities</w:t>
      </w:r>
      <w:r w:rsidRPr="00277FE8">
        <w:rPr>
          <w:rFonts w:cs="Times New Roman"/>
          <w:spacing w:val="9"/>
        </w:rPr>
        <w:t xml:space="preserve"> </w:t>
      </w:r>
      <w:r w:rsidRPr="00277FE8">
        <w:rPr>
          <w:rFonts w:cs="Times New Roman"/>
          <w:spacing w:val="-1"/>
        </w:rPr>
        <w:t>and</w:t>
      </w:r>
      <w:r w:rsidRPr="00277FE8">
        <w:rPr>
          <w:rFonts w:cs="Times New Roman"/>
          <w:spacing w:val="9"/>
        </w:rPr>
        <w:t xml:space="preserve"> </w:t>
      </w:r>
      <w:r w:rsidRPr="00277FE8">
        <w:rPr>
          <w:rFonts w:cs="Times New Roman"/>
          <w:spacing w:val="-1"/>
        </w:rPr>
        <w:t>develop</w:t>
      </w:r>
      <w:r w:rsidRPr="00277FE8">
        <w:rPr>
          <w:rFonts w:cs="Times New Roman"/>
          <w:spacing w:val="9"/>
        </w:rPr>
        <w:t xml:space="preserve"> </w:t>
      </w:r>
      <w:r w:rsidRPr="00277FE8">
        <w:rPr>
          <w:rFonts w:cs="Times New Roman"/>
          <w:spacing w:val="-1"/>
        </w:rPr>
        <w:t>long-range</w:t>
      </w:r>
      <w:r w:rsidRPr="00277FE8">
        <w:rPr>
          <w:rFonts w:cs="Times New Roman"/>
          <w:spacing w:val="11"/>
        </w:rPr>
        <w:t xml:space="preserve"> </w:t>
      </w:r>
      <w:r w:rsidRPr="00277FE8">
        <w:rPr>
          <w:rFonts w:cs="Times New Roman"/>
        </w:rPr>
        <w:t>emergency</w:t>
      </w:r>
      <w:r w:rsidRPr="00277FE8">
        <w:rPr>
          <w:rFonts w:cs="Times New Roman"/>
          <w:spacing w:val="4"/>
        </w:rPr>
        <w:t xml:space="preserve"> </w:t>
      </w:r>
      <w:r w:rsidRPr="00277FE8">
        <w:rPr>
          <w:rFonts w:cs="Times New Roman"/>
          <w:spacing w:val="-1"/>
        </w:rPr>
        <w:t>preparedness</w:t>
      </w:r>
      <w:r w:rsidRPr="00277FE8">
        <w:rPr>
          <w:rFonts w:cs="Times New Roman"/>
          <w:spacing w:val="9"/>
        </w:rPr>
        <w:t xml:space="preserve"> </w:t>
      </w:r>
      <w:r w:rsidRPr="00277FE8">
        <w:rPr>
          <w:rFonts w:cs="Times New Roman"/>
          <w:spacing w:val="-1"/>
        </w:rPr>
        <w:t>plans</w:t>
      </w:r>
      <w:r w:rsidRPr="00277FE8">
        <w:rPr>
          <w:rFonts w:cs="Times New Roman"/>
          <w:spacing w:val="9"/>
        </w:rPr>
        <w:t xml:space="preserve"> </w:t>
      </w:r>
      <w:r w:rsidRPr="00277FE8">
        <w:rPr>
          <w:rFonts w:cs="Times New Roman"/>
          <w:spacing w:val="-1"/>
        </w:rPr>
        <w:t>with</w:t>
      </w:r>
      <w:r w:rsidRPr="00277FE8">
        <w:rPr>
          <w:rFonts w:cs="Times New Roman"/>
          <w:spacing w:val="9"/>
        </w:rPr>
        <w:t xml:space="preserve"> </w:t>
      </w:r>
      <w:r w:rsidRPr="00277FE8">
        <w:rPr>
          <w:rFonts w:cs="Times New Roman"/>
        </w:rPr>
        <w:t>local</w:t>
      </w:r>
      <w:r w:rsidRPr="00277FE8">
        <w:rPr>
          <w:rFonts w:cs="Times New Roman"/>
          <w:spacing w:val="10"/>
        </w:rPr>
        <w:t xml:space="preserve"> </w:t>
      </w:r>
      <w:r w:rsidRPr="00277FE8">
        <w:rPr>
          <w:rFonts w:cs="Times New Roman"/>
          <w:spacing w:val="-1"/>
        </w:rPr>
        <w:t>and</w:t>
      </w:r>
      <w:r w:rsidRPr="00277FE8">
        <w:rPr>
          <w:rFonts w:cs="Times New Roman"/>
          <w:spacing w:val="9"/>
        </w:rPr>
        <w:t xml:space="preserve"> </w:t>
      </w:r>
      <w:r w:rsidRPr="00277FE8">
        <w:rPr>
          <w:rFonts w:cs="Times New Roman"/>
          <w:spacing w:val="-1"/>
        </w:rPr>
        <w:t>State</w:t>
      </w:r>
      <w:r w:rsidRPr="00277FE8">
        <w:rPr>
          <w:rFonts w:cs="Times New Roman"/>
          <w:spacing w:val="8"/>
        </w:rPr>
        <w:t xml:space="preserve"> </w:t>
      </w:r>
      <w:r w:rsidRPr="00277FE8">
        <w:rPr>
          <w:rFonts w:cs="Times New Roman"/>
        </w:rPr>
        <w:t>emergency response agencies, relief organizations, local and State governments and other institutions that have responsibility for disaster relief service delivery.</w:t>
      </w:r>
    </w:p>
    <w:p w:rsidR="00A22860" w:rsidRPr="00277FE8" w:rsidRDefault="00A22860" w:rsidP="00A22860">
      <w:pPr>
        <w:rPr>
          <w:rFonts w:ascii="Times New Roman" w:hAnsi="Times New Roman" w:cs="Times New Roman"/>
          <w:sz w:val="24"/>
          <w:szCs w:val="24"/>
        </w:rPr>
      </w:pPr>
    </w:p>
    <w:p w:rsidR="00A22860" w:rsidRPr="00277FE8" w:rsidRDefault="00A22860" w:rsidP="00A22860">
      <w:pPr>
        <w:rPr>
          <w:rFonts w:ascii="Times New Roman" w:hAnsi="Times New Roman" w:cs="Times New Roman"/>
          <w:sz w:val="24"/>
          <w:szCs w:val="24"/>
        </w:rPr>
      </w:pPr>
      <w:r w:rsidRPr="00277FE8">
        <w:rPr>
          <w:rFonts w:ascii="Times New Roman" w:hAnsi="Times New Roman" w:cs="Times New Roman"/>
          <w:sz w:val="24"/>
          <w:szCs w:val="24"/>
        </w:rPr>
        <w:t>Sec. 307, STATE PLANS</w:t>
      </w:r>
    </w:p>
    <w:p w:rsidR="00A22860" w:rsidRPr="00277FE8" w:rsidRDefault="00A22860" w:rsidP="00A22860">
      <w:pPr>
        <w:rPr>
          <w:rFonts w:ascii="Times New Roman" w:hAnsi="Times New Roman" w:cs="Times New Roman"/>
          <w:sz w:val="24"/>
          <w:szCs w:val="24"/>
        </w:rPr>
      </w:pPr>
    </w:p>
    <w:p w:rsidR="00A22860" w:rsidRPr="00277FE8" w:rsidRDefault="00A22860" w:rsidP="00A22860">
      <w:pPr>
        <w:rPr>
          <w:rFonts w:ascii="Times New Roman" w:hAnsi="Times New Roman" w:cs="Times New Roman"/>
          <w:sz w:val="24"/>
          <w:szCs w:val="24"/>
        </w:rPr>
      </w:pPr>
      <w:r w:rsidRPr="00277FE8">
        <w:rPr>
          <w:rFonts w:ascii="Times New Roman" w:hAnsi="Times New Roman" w:cs="Times New Roman"/>
          <w:sz w:val="24"/>
          <w:szCs w:val="24"/>
        </w:rPr>
        <w:t>(7)(A) The plan shall provide satisfactory assurance that such fiscal control and fund accounting procedures will be adopted as may be necessary to assure proper disbursement of, and accounting for, Federal funds paid under this title to the State, including any such funds paid to the recipients of a grant or contract.</w:t>
      </w:r>
    </w:p>
    <w:p w:rsidR="00A22860" w:rsidRPr="00277FE8" w:rsidRDefault="00A22860" w:rsidP="00A22860">
      <w:pPr>
        <w:rPr>
          <w:rFonts w:ascii="Times New Roman" w:hAnsi="Times New Roman" w:cs="Times New Roman"/>
          <w:sz w:val="24"/>
          <w:szCs w:val="24"/>
        </w:rPr>
      </w:pPr>
    </w:p>
    <w:p w:rsidR="00A22860" w:rsidRPr="00277FE8" w:rsidRDefault="00A22860" w:rsidP="00A22860">
      <w:pPr>
        <w:pStyle w:val="BodyText"/>
        <w:ind w:left="0"/>
        <w:rPr>
          <w:rFonts w:cs="Times New Roman"/>
        </w:rPr>
      </w:pPr>
      <w:r w:rsidRPr="00277FE8">
        <w:rPr>
          <w:rFonts w:cs="Times New Roman"/>
          <w:spacing w:val="-1"/>
        </w:rPr>
        <w:t xml:space="preserve">(7)(B) The </w:t>
      </w:r>
      <w:r w:rsidRPr="00277FE8">
        <w:rPr>
          <w:rFonts w:cs="Times New Roman"/>
        </w:rPr>
        <w:t xml:space="preserve">plan </w:t>
      </w:r>
      <w:r w:rsidRPr="00277FE8">
        <w:rPr>
          <w:rFonts w:cs="Times New Roman"/>
          <w:spacing w:val="-1"/>
        </w:rPr>
        <w:t>shall</w:t>
      </w:r>
      <w:r w:rsidRPr="00277FE8">
        <w:rPr>
          <w:rFonts w:cs="Times New Roman"/>
        </w:rPr>
        <w:t xml:space="preserve"> provide</w:t>
      </w:r>
      <w:r w:rsidRPr="00277FE8">
        <w:rPr>
          <w:rFonts w:cs="Times New Roman"/>
          <w:spacing w:val="-1"/>
        </w:rPr>
        <w:t xml:space="preserve"> assurances</w:t>
      </w:r>
      <w:r w:rsidRPr="00277FE8">
        <w:rPr>
          <w:rFonts w:cs="Times New Roman"/>
        </w:rPr>
        <w:t xml:space="preserve"> </w:t>
      </w:r>
      <w:r w:rsidRPr="00277FE8">
        <w:rPr>
          <w:rFonts w:cs="Times New Roman"/>
          <w:spacing w:val="-1"/>
        </w:rPr>
        <w:t>that--</w:t>
      </w:r>
    </w:p>
    <w:p w:rsidR="00A22860" w:rsidRPr="00277FE8" w:rsidRDefault="00A22860" w:rsidP="00B5316C">
      <w:pPr>
        <w:pStyle w:val="BodyText"/>
        <w:numPr>
          <w:ilvl w:val="0"/>
          <w:numId w:val="30"/>
        </w:numPr>
        <w:tabs>
          <w:tab w:val="left" w:pos="386"/>
        </w:tabs>
        <w:spacing w:before="2" w:line="244" w:lineRule="auto"/>
        <w:ind w:left="0" w:right="268" w:firstLine="0"/>
        <w:jc w:val="both"/>
        <w:rPr>
          <w:rFonts w:cs="Times New Roman"/>
        </w:rPr>
      </w:pPr>
      <w:r w:rsidRPr="00277FE8">
        <w:rPr>
          <w:rFonts w:cs="Times New Roman"/>
        </w:rPr>
        <w:t xml:space="preserve">no </w:t>
      </w:r>
      <w:r w:rsidRPr="00277FE8">
        <w:rPr>
          <w:rFonts w:cs="Times New Roman"/>
          <w:spacing w:val="-1"/>
        </w:rPr>
        <w:t>individual</w:t>
      </w:r>
      <w:r w:rsidRPr="00277FE8">
        <w:rPr>
          <w:rFonts w:cs="Times New Roman"/>
        </w:rPr>
        <w:t xml:space="preserve"> </w:t>
      </w:r>
      <w:r w:rsidRPr="00277FE8">
        <w:rPr>
          <w:rFonts w:cs="Times New Roman"/>
          <w:spacing w:val="-1"/>
        </w:rPr>
        <w:t>(appointed</w:t>
      </w:r>
      <w:r w:rsidRPr="00277FE8">
        <w:rPr>
          <w:rFonts w:cs="Times New Roman"/>
        </w:rPr>
        <w:t xml:space="preserve"> or</w:t>
      </w:r>
      <w:r w:rsidRPr="00277FE8">
        <w:rPr>
          <w:rFonts w:cs="Times New Roman"/>
          <w:spacing w:val="-1"/>
        </w:rPr>
        <w:t xml:space="preserve"> otherwise) </w:t>
      </w:r>
      <w:r w:rsidRPr="00277FE8">
        <w:rPr>
          <w:rFonts w:cs="Times New Roman"/>
        </w:rPr>
        <w:t>involved in the</w:t>
      </w:r>
      <w:r w:rsidRPr="00277FE8">
        <w:rPr>
          <w:rFonts w:cs="Times New Roman"/>
          <w:spacing w:val="-1"/>
        </w:rPr>
        <w:t xml:space="preserve"> designation</w:t>
      </w:r>
      <w:r w:rsidRPr="00277FE8">
        <w:rPr>
          <w:rFonts w:cs="Times New Roman"/>
        </w:rPr>
        <w:t xml:space="preserve"> of</w:t>
      </w:r>
      <w:r w:rsidRPr="00277FE8">
        <w:rPr>
          <w:rFonts w:cs="Times New Roman"/>
          <w:spacing w:val="-1"/>
        </w:rPr>
        <w:t xml:space="preserve"> </w:t>
      </w:r>
      <w:r w:rsidRPr="00277FE8">
        <w:rPr>
          <w:rFonts w:cs="Times New Roman"/>
        </w:rPr>
        <w:t>the</w:t>
      </w:r>
      <w:r w:rsidRPr="00277FE8">
        <w:rPr>
          <w:rFonts w:cs="Times New Roman"/>
          <w:spacing w:val="-1"/>
        </w:rPr>
        <w:t xml:space="preserve"> State </w:t>
      </w:r>
      <w:r w:rsidRPr="00277FE8">
        <w:rPr>
          <w:rFonts w:cs="Times New Roman"/>
        </w:rPr>
        <w:t>agency</w:t>
      </w:r>
      <w:r w:rsidRPr="00277FE8">
        <w:rPr>
          <w:rFonts w:cs="Times New Roman"/>
          <w:spacing w:val="-5"/>
        </w:rPr>
        <w:t xml:space="preserve"> </w:t>
      </w:r>
      <w:r w:rsidRPr="00277FE8">
        <w:rPr>
          <w:rFonts w:cs="Times New Roman"/>
        </w:rPr>
        <w:t>or</w:t>
      </w:r>
      <w:r w:rsidRPr="00277FE8">
        <w:rPr>
          <w:rFonts w:cs="Times New Roman"/>
          <w:spacing w:val="-1"/>
        </w:rPr>
        <w:t xml:space="preserve"> an</w:t>
      </w:r>
      <w:r w:rsidRPr="00277FE8">
        <w:rPr>
          <w:rFonts w:cs="Times New Roman"/>
          <w:spacing w:val="81"/>
        </w:rPr>
        <w:t xml:space="preserve"> </w:t>
      </w:r>
      <w:r w:rsidRPr="00277FE8">
        <w:rPr>
          <w:rFonts w:cs="Times New Roman"/>
          <w:spacing w:val="-1"/>
        </w:rPr>
        <w:t>area</w:t>
      </w:r>
      <w:r w:rsidRPr="00277FE8">
        <w:rPr>
          <w:rFonts w:cs="Times New Roman"/>
          <w:spacing w:val="1"/>
        </w:rPr>
        <w:t xml:space="preserve"> </w:t>
      </w:r>
      <w:r w:rsidRPr="00277FE8">
        <w:rPr>
          <w:rFonts w:cs="Times New Roman"/>
        </w:rPr>
        <w:t>agency</w:t>
      </w:r>
      <w:r w:rsidRPr="00277FE8">
        <w:rPr>
          <w:rFonts w:cs="Times New Roman"/>
          <w:spacing w:val="-5"/>
        </w:rPr>
        <w:t xml:space="preserve"> </w:t>
      </w:r>
      <w:r w:rsidRPr="00277FE8">
        <w:rPr>
          <w:rFonts w:cs="Times New Roman"/>
        </w:rPr>
        <w:t xml:space="preserve">on </w:t>
      </w:r>
      <w:r w:rsidRPr="00277FE8">
        <w:rPr>
          <w:rFonts w:cs="Times New Roman"/>
          <w:spacing w:val="-1"/>
        </w:rPr>
        <w:t>aging,</w:t>
      </w:r>
      <w:r w:rsidRPr="00277FE8">
        <w:rPr>
          <w:rFonts w:cs="Times New Roman"/>
        </w:rPr>
        <w:t xml:space="preserve"> or</w:t>
      </w:r>
      <w:r w:rsidRPr="00277FE8">
        <w:rPr>
          <w:rFonts w:cs="Times New Roman"/>
          <w:spacing w:val="1"/>
        </w:rPr>
        <w:t xml:space="preserve"> </w:t>
      </w:r>
      <w:r w:rsidRPr="00277FE8">
        <w:rPr>
          <w:rFonts w:cs="Times New Roman"/>
        </w:rPr>
        <w:t>in the</w:t>
      </w:r>
      <w:r w:rsidRPr="00277FE8">
        <w:rPr>
          <w:rFonts w:cs="Times New Roman"/>
          <w:spacing w:val="-1"/>
        </w:rPr>
        <w:t xml:space="preserve"> designation</w:t>
      </w:r>
      <w:r w:rsidRPr="00277FE8">
        <w:rPr>
          <w:rFonts w:cs="Times New Roman"/>
        </w:rPr>
        <w:t xml:space="preserve"> of</w:t>
      </w:r>
      <w:r w:rsidRPr="00277FE8">
        <w:rPr>
          <w:rFonts w:cs="Times New Roman"/>
          <w:spacing w:val="-1"/>
        </w:rPr>
        <w:t xml:space="preserve"> </w:t>
      </w:r>
      <w:r w:rsidRPr="00277FE8">
        <w:rPr>
          <w:rFonts w:cs="Times New Roman"/>
        </w:rPr>
        <w:t>the</w:t>
      </w:r>
      <w:r w:rsidRPr="00277FE8">
        <w:rPr>
          <w:rFonts w:cs="Times New Roman"/>
          <w:spacing w:val="1"/>
        </w:rPr>
        <w:t xml:space="preserve"> </w:t>
      </w:r>
      <w:r w:rsidRPr="00277FE8">
        <w:rPr>
          <w:rFonts w:cs="Times New Roman"/>
          <w:spacing w:val="-1"/>
        </w:rPr>
        <w:t>head</w:t>
      </w:r>
      <w:r w:rsidRPr="00277FE8">
        <w:rPr>
          <w:rFonts w:cs="Times New Roman"/>
        </w:rPr>
        <w:t xml:space="preserve"> of</w:t>
      </w:r>
      <w:r w:rsidRPr="00277FE8">
        <w:rPr>
          <w:rFonts w:cs="Times New Roman"/>
          <w:spacing w:val="-1"/>
        </w:rPr>
        <w:t xml:space="preserve"> </w:t>
      </w:r>
      <w:r w:rsidRPr="00277FE8">
        <w:rPr>
          <w:rFonts w:cs="Times New Roman"/>
          <w:spacing w:val="1"/>
        </w:rPr>
        <w:t>any</w:t>
      </w:r>
      <w:r w:rsidRPr="00277FE8">
        <w:rPr>
          <w:rFonts w:cs="Times New Roman"/>
          <w:spacing w:val="-5"/>
        </w:rPr>
        <w:t xml:space="preserve"> </w:t>
      </w:r>
      <w:r w:rsidRPr="00277FE8">
        <w:rPr>
          <w:rFonts w:cs="Times New Roman"/>
        </w:rPr>
        <w:t>subdivision</w:t>
      </w:r>
      <w:r w:rsidRPr="00277FE8">
        <w:rPr>
          <w:rFonts w:cs="Times New Roman"/>
          <w:spacing w:val="2"/>
        </w:rPr>
        <w:t xml:space="preserve"> </w:t>
      </w:r>
      <w:r w:rsidRPr="00277FE8">
        <w:rPr>
          <w:rFonts w:cs="Times New Roman"/>
        </w:rPr>
        <w:t>of</w:t>
      </w:r>
      <w:r w:rsidRPr="00277FE8">
        <w:rPr>
          <w:rFonts w:cs="Times New Roman"/>
          <w:spacing w:val="-1"/>
        </w:rPr>
        <w:t xml:space="preserve"> </w:t>
      </w:r>
      <w:r w:rsidRPr="00277FE8">
        <w:rPr>
          <w:rFonts w:cs="Times New Roman"/>
        </w:rPr>
        <w:t>the</w:t>
      </w:r>
      <w:r w:rsidRPr="00277FE8">
        <w:rPr>
          <w:rFonts w:cs="Times New Roman"/>
          <w:spacing w:val="-1"/>
        </w:rPr>
        <w:t xml:space="preserve"> State </w:t>
      </w:r>
      <w:r w:rsidRPr="00277FE8">
        <w:rPr>
          <w:rFonts w:cs="Times New Roman"/>
        </w:rPr>
        <w:t>agency</w:t>
      </w:r>
      <w:r w:rsidRPr="00277FE8">
        <w:rPr>
          <w:rFonts w:cs="Times New Roman"/>
          <w:spacing w:val="-5"/>
        </w:rPr>
        <w:t xml:space="preserve"> </w:t>
      </w:r>
      <w:r w:rsidRPr="00277FE8">
        <w:rPr>
          <w:rFonts w:cs="Times New Roman"/>
        </w:rPr>
        <w:t>or</w:t>
      </w:r>
      <w:r w:rsidRPr="00277FE8">
        <w:rPr>
          <w:rFonts w:cs="Times New Roman"/>
          <w:spacing w:val="45"/>
        </w:rPr>
        <w:t xml:space="preserve"> </w:t>
      </w:r>
      <w:r w:rsidRPr="00277FE8">
        <w:rPr>
          <w:rFonts w:cs="Times New Roman"/>
        </w:rPr>
        <w:t>of</w:t>
      </w:r>
      <w:r w:rsidRPr="00277FE8">
        <w:rPr>
          <w:rFonts w:cs="Times New Roman"/>
          <w:spacing w:val="-1"/>
        </w:rPr>
        <w:t xml:space="preserve"> an</w:t>
      </w:r>
      <w:r w:rsidRPr="00277FE8">
        <w:rPr>
          <w:rFonts w:cs="Times New Roman"/>
        </w:rPr>
        <w:t xml:space="preserve"> </w:t>
      </w:r>
      <w:r w:rsidRPr="00277FE8">
        <w:rPr>
          <w:rFonts w:cs="Times New Roman"/>
          <w:spacing w:val="-1"/>
        </w:rPr>
        <w:t>area</w:t>
      </w:r>
      <w:r w:rsidRPr="00277FE8">
        <w:rPr>
          <w:rFonts w:cs="Times New Roman"/>
          <w:spacing w:val="1"/>
        </w:rPr>
        <w:t xml:space="preserve"> </w:t>
      </w:r>
      <w:r w:rsidRPr="00277FE8">
        <w:rPr>
          <w:rFonts w:cs="Times New Roman"/>
        </w:rPr>
        <w:t>agency</w:t>
      </w:r>
      <w:r w:rsidRPr="00277FE8">
        <w:rPr>
          <w:rFonts w:cs="Times New Roman"/>
          <w:spacing w:val="-5"/>
        </w:rPr>
        <w:t xml:space="preserve"> </w:t>
      </w:r>
      <w:r w:rsidRPr="00277FE8">
        <w:rPr>
          <w:rFonts w:cs="Times New Roman"/>
        </w:rPr>
        <w:t>on</w:t>
      </w:r>
      <w:r w:rsidRPr="00277FE8">
        <w:rPr>
          <w:rFonts w:cs="Times New Roman"/>
          <w:spacing w:val="2"/>
        </w:rPr>
        <w:t xml:space="preserve"> </w:t>
      </w:r>
      <w:r w:rsidRPr="00277FE8">
        <w:rPr>
          <w:rFonts w:cs="Times New Roman"/>
          <w:spacing w:val="-1"/>
        </w:rPr>
        <w:t>aging,</w:t>
      </w:r>
      <w:r w:rsidRPr="00277FE8">
        <w:rPr>
          <w:rFonts w:cs="Times New Roman"/>
        </w:rPr>
        <w:t xml:space="preserve"> is </w:t>
      </w:r>
      <w:r w:rsidRPr="00277FE8">
        <w:rPr>
          <w:rFonts w:cs="Times New Roman"/>
          <w:spacing w:val="-1"/>
        </w:rPr>
        <w:t>subject</w:t>
      </w:r>
      <w:r w:rsidRPr="00277FE8">
        <w:rPr>
          <w:rFonts w:cs="Times New Roman"/>
        </w:rPr>
        <w:t xml:space="preserve"> to a</w:t>
      </w:r>
      <w:r w:rsidRPr="00277FE8">
        <w:rPr>
          <w:rFonts w:cs="Times New Roman"/>
          <w:spacing w:val="1"/>
        </w:rPr>
        <w:t xml:space="preserve"> </w:t>
      </w:r>
      <w:r w:rsidRPr="00277FE8">
        <w:rPr>
          <w:rFonts w:cs="Times New Roman"/>
          <w:spacing w:val="-1"/>
        </w:rPr>
        <w:t>conflict</w:t>
      </w:r>
      <w:r w:rsidRPr="00277FE8">
        <w:rPr>
          <w:rFonts w:cs="Times New Roman"/>
        </w:rPr>
        <w:t xml:space="preserve"> of</w:t>
      </w:r>
      <w:r w:rsidRPr="00277FE8">
        <w:rPr>
          <w:rFonts w:cs="Times New Roman"/>
          <w:spacing w:val="-1"/>
        </w:rPr>
        <w:t xml:space="preserve"> interest</w:t>
      </w:r>
      <w:r w:rsidRPr="00277FE8">
        <w:rPr>
          <w:rFonts w:cs="Times New Roman"/>
        </w:rPr>
        <w:t xml:space="preserve"> </w:t>
      </w:r>
      <w:r w:rsidRPr="00277FE8">
        <w:rPr>
          <w:rFonts w:cs="Times New Roman"/>
          <w:spacing w:val="-1"/>
        </w:rPr>
        <w:t>prohibited</w:t>
      </w:r>
      <w:r w:rsidRPr="00277FE8">
        <w:rPr>
          <w:rFonts w:cs="Times New Roman"/>
        </w:rPr>
        <w:t xml:space="preserve"> under</w:t>
      </w:r>
      <w:r w:rsidRPr="00277FE8">
        <w:rPr>
          <w:rFonts w:cs="Times New Roman"/>
          <w:spacing w:val="-1"/>
        </w:rPr>
        <w:t xml:space="preserve"> </w:t>
      </w:r>
      <w:r w:rsidRPr="00277FE8">
        <w:rPr>
          <w:rFonts w:cs="Times New Roman"/>
        </w:rPr>
        <w:t xml:space="preserve">this </w:t>
      </w:r>
      <w:r w:rsidRPr="00277FE8">
        <w:rPr>
          <w:rFonts w:cs="Times New Roman"/>
          <w:spacing w:val="-1"/>
        </w:rPr>
        <w:t>Act;</w:t>
      </w:r>
    </w:p>
    <w:p w:rsidR="00A22860" w:rsidRPr="00277FE8" w:rsidRDefault="00A22860" w:rsidP="00B5316C">
      <w:pPr>
        <w:pStyle w:val="BodyText"/>
        <w:numPr>
          <w:ilvl w:val="0"/>
          <w:numId w:val="30"/>
        </w:numPr>
        <w:tabs>
          <w:tab w:val="left" w:pos="453"/>
        </w:tabs>
        <w:spacing w:line="244" w:lineRule="auto"/>
        <w:ind w:left="0" w:right="917" w:firstLine="0"/>
        <w:jc w:val="both"/>
        <w:rPr>
          <w:rFonts w:cs="Times New Roman"/>
        </w:rPr>
      </w:pPr>
      <w:r w:rsidRPr="00277FE8">
        <w:rPr>
          <w:rFonts w:cs="Times New Roman"/>
        </w:rPr>
        <w:t xml:space="preserve">no </w:t>
      </w:r>
      <w:r w:rsidRPr="00277FE8">
        <w:rPr>
          <w:rFonts w:cs="Times New Roman"/>
          <w:spacing w:val="-1"/>
        </w:rPr>
        <w:t>officer,</w:t>
      </w:r>
      <w:r w:rsidRPr="00277FE8">
        <w:rPr>
          <w:rFonts w:cs="Times New Roman"/>
        </w:rPr>
        <w:t xml:space="preserve"> </w:t>
      </w:r>
      <w:r w:rsidRPr="00277FE8">
        <w:rPr>
          <w:rFonts w:cs="Times New Roman"/>
          <w:spacing w:val="-1"/>
        </w:rPr>
        <w:t>employee,</w:t>
      </w:r>
      <w:r w:rsidRPr="00277FE8">
        <w:rPr>
          <w:rFonts w:cs="Times New Roman"/>
          <w:spacing w:val="2"/>
        </w:rPr>
        <w:t xml:space="preserve"> </w:t>
      </w:r>
      <w:r w:rsidRPr="00277FE8">
        <w:rPr>
          <w:rFonts w:cs="Times New Roman"/>
        </w:rPr>
        <w:t>or</w:t>
      </w:r>
      <w:r w:rsidRPr="00277FE8">
        <w:rPr>
          <w:rFonts w:cs="Times New Roman"/>
          <w:spacing w:val="-1"/>
        </w:rPr>
        <w:t xml:space="preserve"> other representative </w:t>
      </w:r>
      <w:r w:rsidRPr="00277FE8">
        <w:rPr>
          <w:rFonts w:cs="Times New Roman"/>
          <w:spacing w:val="1"/>
        </w:rPr>
        <w:t>of</w:t>
      </w:r>
      <w:r w:rsidRPr="00277FE8">
        <w:rPr>
          <w:rFonts w:cs="Times New Roman"/>
          <w:spacing w:val="-1"/>
        </w:rPr>
        <w:t xml:space="preserve"> </w:t>
      </w:r>
      <w:r w:rsidRPr="00277FE8">
        <w:rPr>
          <w:rFonts w:cs="Times New Roman"/>
        </w:rPr>
        <w:t>the</w:t>
      </w:r>
      <w:r w:rsidRPr="00277FE8">
        <w:rPr>
          <w:rFonts w:cs="Times New Roman"/>
          <w:spacing w:val="-1"/>
        </w:rPr>
        <w:t xml:space="preserve"> State </w:t>
      </w:r>
      <w:r w:rsidRPr="00277FE8">
        <w:rPr>
          <w:rFonts w:cs="Times New Roman"/>
        </w:rPr>
        <w:t>agency</w:t>
      </w:r>
      <w:r w:rsidRPr="00277FE8">
        <w:rPr>
          <w:rFonts w:cs="Times New Roman"/>
          <w:spacing w:val="-5"/>
        </w:rPr>
        <w:t xml:space="preserve"> </w:t>
      </w:r>
      <w:r w:rsidRPr="00277FE8">
        <w:rPr>
          <w:rFonts w:cs="Times New Roman"/>
        </w:rPr>
        <w:t>or</w:t>
      </w:r>
      <w:r w:rsidRPr="00277FE8">
        <w:rPr>
          <w:rFonts w:cs="Times New Roman"/>
          <w:spacing w:val="-1"/>
        </w:rPr>
        <w:t xml:space="preserve"> an</w:t>
      </w:r>
      <w:r w:rsidRPr="00277FE8">
        <w:rPr>
          <w:rFonts w:cs="Times New Roman"/>
          <w:spacing w:val="2"/>
        </w:rPr>
        <w:t xml:space="preserve"> </w:t>
      </w:r>
      <w:r w:rsidRPr="00277FE8">
        <w:rPr>
          <w:rFonts w:cs="Times New Roman"/>
          <w:spacing w:val="-1"/>
        </w:rPr>
        <w:t xml:space="preserve">area </w:t>
      </w:r>
      <w:r w:rsidRPr="00277FE8">
        <w:rPr>
          <w:rFonts w:cs="Times New Roman"/>
        </w:rPr>
        <w:t>agency</w:t>
      </w:r>
      <w:r w:rsidRPr="00277FE8">
        <w:rPr>
          <w:rFonts w:cs="Times New Roman"/>
          <w:spacing w:val="-5"/>
        </w:rPr>
        <w:t xml:space="preserve"> </w:t>
      </w:r>
      <w:r w:rsidRPr="00277FE8">
        <w:rPr>
          <w:rFonts w:cs="Times New Roman"/>
        </w:rPr>
        <w:lastRenderedPageBreak/>
        <w:t>on</w:t>
      </w:r>
      <w:r w:rsidRPr="00277FE8">
        <w:rPr>
          <w:rFonts w:cs="Times New Roman"/>
          <w:spacing w:val="78"/>
        </w:rPr>
        <w:t xml:space="preserve"> </w:t>
      </w:r>
      <w:r w:rsidRPr="00277FE8">
        <w:rPr>
          <w:rFonts w:cs="Times New Roman"/>
          <w:spacing w:val="-1"/>
        </w:rPr>
        <w:t>aging</w:t>
      </w:r>
      <w:r w:rsidRPr="00277FE8">
        <w:rPr>
          <w:rFonts w:cs="Times New Roman"/>
          <w:spacing w:val="-3"/>
        </w:rPr>
        <w:t xml:space="preserve"> </w:t>
      </w:r>
      <w:r w:rsidRPr="00277FE8">
        <w:rPr>
          <w:rFonts w:cs="Times New Roman"/>
        </w:rPr>
        <w:t xml:space="preserve">is </w:t>
      </w:r>
      <w:r w:rsidRPr="00277FE8">
        <w:rPr>
          <w:rFonts w:cs="Times New Roman"/>
          <w:spacing w:val="-1"/>
        </w:rPr>
        <w:t>subject</w:t>
      </w:r>
      <w:r w:rsidRPr="00277FE8">
        <w:rPr>
          <w:rFonts w:cs="Times New Roman"/>
        </w:rPr>
        <w:t xml:space="preserve"> to a</w:t>
      </w:r>
      <w:r w:rsidRPr="00277FE8">
        <w:rPr>
          <w:rFonts w:cs="Times New Roman"/>
          <w:spacing w:val="1"/>
        </w:rPr>
        <w:t xml:space="preserve"> </w:t>
      </w:r>
      <w:r w:rsidRPr="00277FE8">
        <w:rPr>
          <w:rFonts w:cs="Times New Roman"/>
          <w:spacing w:val="-1"/>
        </w:rPr>
        <w:t>conflict</w:t>
      </w:r>
      <w:r w:rsidRPr="00277FE8">
        <w:rPr>
          <w:rFonts w:cs="Times New Roman"/>
        </w:rPr>
        <w:t xml:space="preserve"> of</w:t>
      </w:r>
      <w:r w:rsidRPr="00277FE8">
        <w:rPr>
          <w:rFonts w:cs="Times New Roman"/>
          <w:spacing w:val="-1"/>
        </w:rPr>
        <w:t xml:space="preserve"> interest</w:t>
      </w:r>
      <w:r w:rsidRPr="00277FE8">
        <w:rPr>
          <w:rFonts w:cs="Times New Roman"/>
        </w:rPr>
        <w:t xml:space="preserve"> </w:t>
      </w:r>
      <w:r w:rsidRPr="00277FE8">
        <w:rPr>
          <w:rFonts w:cs="Times New Roman"/>
          <w:spacing w:val="-1"/>
        </w:rPr>
        <w:t>prohibited</w:t>
      </w:r>
      <w:r w:rsidRPr="00277FE8">
        <w:rPr>
          <w:rFonts w:cs="Times New Roman"/>
        </w:rPr>
        <w:t xml:space="preserve"> </w:t>
      </w:r>
      <w:r w:rsidRPr="00277FE8">
        <w:rPr>
          <w:rFonts w:cs="Times New Roman"/>
          <w:spacing w:val="-1"/>
        </w:rPr>
        <w:t xml:space="preserve">under </w:t>
      </w:r>
      <w:r w:rsidRPr="00277FE8">
        <w:rPr>
          <w:rFonts w:cs="Times New Roman"/>
        </w:rPr>
        <w:t xml:space="preserve">this </w:t>
      </w:r>
      <w:r w:rsidRPr="00277FE8">
        <w:rPr>
          <w:rFonts w:cs="Times New Roman"/>
          <w:spacing w:val="-1"/>
        </w:rPr>
        <w:t>Act;</w:t>
      </w:r>
      <w:r w:rsidRPr="00277FE8">
        <w:rPr>
          <w:rFonts w:cs="Times New Roman"/>
        </w:rPr>
        <w:t xml:space="preserve"> </w:t>
      </w:r>
      <w:r w:rsidRPr="00277FE8">
        <w:rPr>
          <w:rFonts w:cs="Times New Roman"/>
          <w:spacing w:val="-1"/>
        </w:rPr>
        <w:t>and</w:t>
      </w:r>
    </w:p>
    <w:p w:rsidR="00A22860" w:rsidRPr="00277FE8" w:rsidRDefault="00A22860" w:rsidP="00B5316C">
      <w:pPr>
        <w:pStyle w:val="BodyText"/>
        <w:numPr>
          <w:ilvl w:val="0"/>
          <w:numId w:val="30"/>
        </w:numPr>
        <w:tabs>
          <w:tab w:val="left" w:pos="520"/>
        </w:tabs>
        <w:spacing w:line="242" w:lineRule="auto"/>
        <w:ind w:left="0" w:right="497" w:firstLine="0"/>
        <w:jc w:val="both"/>
        <w:rPr>
          <w:rFonts w:cs="Times New Roman"/>
        </w:rPr>
      </w:pPr>
      <w:r w:rsidRPr="00277FE8">
        <w:rPr>
          <w:rFonts w:cs="Times New Roman"/>
          <w:spacing w:val="-1"/>
        </w:rPr>
        <w:t>mechanisms</w:t>
      </w:r>
      <w:r w:rsidRPr="00277FE8">
        <w:rPr>
          <w:rFonts w:cs="Times New Roman"/>
        </w:rPr>
        <w:t xml:space="preserve"> </w:t>
      </w:r>
      <w:r w:rsidRPr="00277FE8">
        <w:rPr>
          <w:rFonts w:cs="Times New Roman"/>
          <w:spacing w:val="-1"/>
        </w:rPr>
        <w:t xml:space="preserve">are </w:t>
      </w:r>
      <w:r w:rsidRPr="00277FE8">
        <w:rPr>
          <w:rFonts w:cs="Times New Roman"/>
        </w:rPr>
        <w:t>in place</w:t>
      </w:r>
      <w:r w:rsidRPr="00277FE8">
        <w:rPr>
          <w:rFonts w:cs="Times New Roman"/>
          <w:spacing w:val="-1"/>
        </w:rPr>
        <w:t xml:space="preserve"> </w:t>
      </w:r>
      <w:r w:rsidRPr="00277FE8">
        <w:rPr>
          <w:rFonts w:cs="Times New Roman"/>
        </w:rPr>
        <w:t>to identify</w:t>
      </w:r>
      <w:r w:rsidRPr="00277FE8">
        <w:rPr>
          <w:rFonts w:cs="Times New Roman"/>
          <w:spacing w:val="-5"/>
        </w:rPr>
        <w:t xml:space="preserve"> </w:t>
      </w:r>
      <w:r w:rsidRPr="00277FE8">
        <w:rPr>
          <w:rFonts w:cs="Times New Roman"/>
          <w:spacing w:val="-1"/>
        </w:rPr>
        <w:t>and</w:t>
      </w:r>
      <w:r w:rsidRPr="00277FE8">
        <w:rPr>
          <w:rFonts w:cs="Times New Roman"/>
          <w:spacing w:val="2"/>
        </w:rPr>
        <w:t xml:space="preserve"> </w:t>
      </w:r>
      <w:r w:rsidRPr="00277FE8">
        <w:rPr>
          <w:rFonts w:cs="Times New Roman"/>
        </w:rPr>
        <w:t>remove</w:t>
      </w:r>
      <w:r w:rsidRPr="00277FE8">
        <w:rPr>
          <w:rFonts w:cs="Times New Roman"/>
          <w:spacing w:val="-1"/>
        </w:rPr>
        <w:t xml:space="preserve"> conflicts</w:t>
      </w:r>
      <w:r w:rsidRPr="00277FE8">
        <w:rPr>
          <w:rFonts w:cs="Times New Roman"/>
        </w:rPr>
        <w:t xml:space="preserve"> of</w:t>
      </w:r>
      <w:r w:rsidRPr="00277FE8">
        <w:rPr>
          <w:rFonts w:cs="Times New Roman"/>
          <w:spacing w:val="-1"/>
        </w:rPr>
        <w:t xml:space="preserve"> interest</w:t>
      </w:r>
      <w:r w:rsidRPr="00277FE8">
        <w:rPr>
          <w:rFonts w:cs="Times New Roman"/>
        </w:rPr>
        <w:t xml:space="preserve"> prohibited </w:t>
      </w:r>
      <w:r w:rsidRPr="00277FE8">
        <w:rPr>
          <w:rFonts w:cs="Times New Roman"/>
          <w:spacing w:val="-1"/>
        </w:rPr>
        <w:t xml:space="preserve">under </w:t>
      </w:r>
      <w:r w:rsidRPr="00277FE8">
        <w:rPr>
          <w:rFonts w:cs="Times New Roman"/>
        </w:rPr>
        <w:t>this</w:t>
      </w:r>
      <w:r w:rsidRPr="00277FE8">
        <w:rPr>
          <w:rFonts w:cs="Times New Roman"/>
          <w:spacing w:val="61"/>
        </w:rPr>
        <w:t xml:space="preserve"> </w:t>
      </w:r>
      <w:r w:rsidRPr="00277FE8">
        <w:rPr>
          <w:rFonts w:cs="Times New Roman"/>
          <w:spacing w:val="-1"/>
        </w:rPr>
        <w:t>Act.</w:t>
      </w:r>
    </w:p>
    <w:p w:rsidR="00A22860" w:rsidRPr="00277FE8" w:rsidRDefault="00A22860" w:rsidP="00A22860">
      <w:pPr>
        <w:spacing w:before="7"/>
        <w:rPr>
          <w:rFonts w:ascii="Times New Roman" w:hAnsi="Times New Roman" w:cs="Times New Roman"/>
          <w:sz w:val="24"/>
          <w:szCs w:val="24"/>
        </w:rPr>
      </w:pPr>
    </w:p>
    <w:p w:rsidR="00A22860" w:rsidRPr="00277FE8" w:rsidRDefault="00A22860" w:rsidP="00B5316C">
      <w:pPr>
        <w:pStyle w:val="BodyText"/>
        <w:numPr>
          <w:ilvl w:val="0"/>
          <w:numId w:val="29"/>
        </w:numPr>
        <w:tabs>
          <w:tab w:val="left" w:pos="439"/>
        </w:tabs>
        <w:spacing w:line="243" w:lineRule="auto"/>
        <w:ind w:left="0" w:right="467" w:firstLine="0"/>
        <w:jc w:val="both"/>
        <w:rPr>
          <w:rFonts w:cs="Times New Roman"/>
        </w:rPr>
      </w:pPr>
      <w:r w:rsidRPr="00277FE8">
        <w:rPr>
          <w:rFonts w:cs="Times New Roman"/>
          <w:spacing w:val="-1"/>
        </w:rPr>
        <w:t>The plan</w:t>
      </w:r>
      <w:r w:rsidRPr="00277FE8">
        <w:rPr>
          <w:rFonts w:cs="Times New Roman"/>
        </w:rPr>
        <w:t xml:space="preserve"> shall </w:t>
      </w:r>
      <w:r w:rsidRPr="00277FE8">
        <w:rPr>
          <w:rFonts w:cs="Times New Roman"/>
          <w:spacing w:val="-1"/>
        </w:rPr>
        <w:t>provide assurances</w:t>
      </w:r>
      <w:r w:rsidRPr="00277FE8">
        <w:rPr>
          <w:rFonts w:cs="Times New Roman"/>
        </w:rPr>
        <w:t xml:space="preserve"> </w:t>
      </w:r>
      <w:r w:rsidRPr="00277FE8">
        <w:rPr>
          <w:rFonts w:cs="Times New Roman"/>
          <w:spacing w:val="-1"/>
        </w:rPr>
        <w:t>that</w:t>
      </w:r>
      <w:r w:rsidRPr="00277FE8">
        <w:rPr>
          <w:rFonts w:cs="Times New Roman"/>
        </w:rPr>
        <w:t xml:space="preserve"> the</w:t>
      </w:r>
      <w:r w:rsidRPr="00277FE8">
        <w:rPr>
          <w:rFonts w:cs="Times New Roman"/>
          <w:spacing w:val="-1"/>
        </w:rPr>
        <w:t xml:space="preserve"> </w:t>
      </w:r>
      <w:r w:rsidRPr="00277FE8">
        <w:rPr>
          <w:rFonts w:cs="Times New Roman"/>
        </w:rPr>
        <w:t>State</w:t>
      </w:r>
      <w:r w:rsidRPr="00277FE8">
        <w:rPr>
          <w:rFonts w:cs="Times New Roman"/>
          <w:spacing w:val="-1"/>
        </w:rPr>
        <w:t xml:space="preserve"> </w:t>
      </w:r>
      <w:r w:rsidRPr="00277FE8">
        <w:rPr>
          <w:rFonts w:cs="Times New Roman"/>
        </w:rPr>
        <w:t>agency</w:t>
      </w:r>
      <w:r w:rsidRPr="00277FE8">
        <w:rPr>
          <w:rFonts w:cs="Times New Roman"/>
          <w:spacing w:val="-5"/>
        </w:rPr>
        <w:t xml:space="preserve"> </w:t>
      </w:r>
      <w:r w:rsidRPr="00277FE8">
        <w:rPr>
          <w:rFonts w:cs="Times New Roman"/>
          <w:spacing w:val="-1"/>
        </w:rPr>
        <w:t>will</w:t>
      </w:r>
      <w:r w:rsidRPr="00277FE8">
        <w:rPr>
          <w:rFonts w:cs="Times New Roman"/>
        </w:rPr>
        <w:t xml:space="preserve"> carry</w:t>
      </w:r>
      <w:r w:rsidRPr="00277FE8">
        <w:rPr>
          <w:rFonts w:cs="Times New Roman"/>
          <w:spacing w:val="-5"/>
        </w:rPr>
        <w:t xml:space="preserve"> </w:t>
      </w:r>
      <w:r w:rsidRPr="00277FE8">
        <w:rPr>
          <w:rFonts w:cs="Times New Roman"/>
        </w:rPr>
        <w:t xml:space="preserve">out, </w:t>
      </w:r>
      <w:r w:rsidRPr="00277FE8">
        <w:rPr>
          <w:rFonts w:cs="Times New Roman"/>
          <w:spacing w:val="-1"/>
        </w:rPr>
        <w:t>through</w:t>
      </w:r>
      <w:r w:rsidRPr="00277FE8">
        <w:rPr>
          <w:rFonts w:cs="Times New Roman"/>
        </w:rPr>
        <w:t xml:space="preserve"> the</w:t>
      </w:r>
      <w:r w:rsidRPr="00277FE8">
        <w:rPr>
          <w:rFonts w:cs="Times New Roman"/>
          <w:spacing w:val="-1"/>
        </w:rPr>
        <w:t xml:space="preserve"> Office</w:t>
      </w:r>
      <w:r w:rsidRPr="00277FE8">
        <w:rPr>
          <w:rFonts w:cs="Times New Roman"/>
          <w:spacing w:val="78"/>
        </w:rPr>
        <w:t xml:space="preserve"> </w:t>
      </w:r>
      <w:r w:rsidRPr="00277FE8">
        <w:rPr>
          <w:rFonts w:cs="Times New Roman"/>
        </w:rPr>
        <w:t>of</w:t>
      </w:r>
      <w:r w:rsidRPr="00277FE8">
        <w:rPr>
          <w:rFonts w:cs="Times New Roman"/>
          <w:spacing w:val="-1"/>
        </w:rPr>
        <w:t xml:space="preserve"> </w:t>
      </w:r>
      <w:r w:rsidRPr="00277FE8">
        <w:rPr>
          <w:rFonts w:cs="Times New Roman"/>
        </w:rPr>
        <w:t>the</w:t>
      </w:r>
      <w:r w:rsidRPr="00277FE8">
        <w:rPr>
          <w:rFonts w:cs="Times New Roman"/>
          <w:spacing w:val="-1"/>
        </w:rPr>
        <w:t xml:space="preserve"> State</w:t>
      </w:r>
      <w:r w:rsidRPr="00277FE8">
        <w:rPr>
          <w:rFonts w:cs="Times New Roman"/>
          <w:spacing w:val="1"/>
        </w:rPr>
        <w:t xml:space="preserve"> </w:t>
      </w:r>
      <w:r w:rsidRPr="00277FE8">
        <w:rPr>
          <w:rFonts w:cs="Times New Roman"/>
          <w:spacing w:val="-1"/>
        </w:rPr>
        <w:t>Long-Term</w:t>
      </w:r>
      <w:r w:rsidRPr="00277FE8">
        <w:rPr>
          <w:rFonts w:cs="Times New Roman"/>
        </w:rPr>
        <w:t xml:space="preserve"> </w:t>
      </w:r>
      <w:r w:rsidRPr="00277FE8">
        <w:rPr>
          <w:rFonts w:cs="Times New Roman"/>
          <w:spacing w:val="-1"/>
        </w:rPr>
        <w:t>Care Ombudsman,</w:t>
      </w:r>
      <w:r w:rsidRPr="00277FE8">
        <w:rPr>
          <w:rFonts w:cs="Times New Roman"/>
        </w:rPr>
        <w:t xml:space="preserve"> a</w:t>
      </w:r>
      <w:r w:rsidRPr="00277FE8">
        <w:rPr>
          <w:rFonts w:cs="Times New Roman"/>
          <w:spacing w:val="-1"/>
        </w:rPr>
        <w:t xml:space="preserve"> </w:t>
      </w:r>
      <w:r w:rsidRPr="00277FE8">
        <w:rPr>
          <w:rFonts w:cs="Times New Roman"/>
        </w:rPr>
        <w:t>State</w:t>
      </w:r>
      <w:r w:rsidRPr="00277FE8">
        <w:rPr>
          <w:rFonts w:cs="Times New Roman"/>
          <w:spacing w:val="1"/>
        </w:rPr>
        <w:t xml:space="preserve"> </w:t>
      </w:r>
      <w:r w:rsidRPr="00277FE8">
        <w:rPr>
          <w:rFonts w:cs="Times New Roman"/>
          <w:spacing w:val="-1"/>
        </w:rPr>
        <w:t>Long-Term</w:t>
      </w:r>
      <w:r w:rsidRPr="00277FE8">
        <w:rPr>
          <w:rFonts w:cs="Times New Roman"/>
        </w:rPr>
        <w:t xml:space="preserve"> </w:t>
      </w:r>
      <w:r w:rsidRPr="00277FE8">
        <w:rPr>
          <w:rFonts w:cs="Times New Roman"/>
          <w:spacing w:val="-1"/>
        </w:rPr>
        <w:t xml:space="preserve">Care </w:t>
      </w:r>
      <w:r w:rsidRPr="00277FE8">
        <w:rPr>
          <w:rFonts w:cs="Times New Roman"/>
        </w:rPr>
        <w:t xml:space="preserve">Ombudsman </w:t>
      </w:r>
      <w:r w:rsidRPr="00277FE8">
        <w:rPr>
          <w:rFonts w:cs="Times New Roman"/>
          <w:spacing w:val="-1"/>
        </w:rPr>
        <w:t>program</w:t>
      </w:r>
      <w:r w:rsidRPr="00277FE8">
        <w:rPr>
          <w:rFonts w:cs="Times New Roman"/>
        </w:rPr>
        <w:t xml:space="preserve"> in</w:t>
      </w:r>
      <w:r w:rsidRPr="00277FE8">
        <w:rPr>
          <w:rFonts w:cs="Times New Roman"/>
          <w:spacing w:val="55"/>
        </w:rPr>
        <w:t xml:space="preserve"> </w:t>
      </w:r>
      <w:r w:rsidRPr="00277FE8">
        <w:rPr>
          <w:rFonts w:cs="Times New Roman"/>
          <w:spacing w:val="-1"/>
        </w:rPr>
        <w:t>accordance with</w:t>
      </w:r>
      <w:r w:rsidRPr="00277FE8">
        <w:rPr>
          <w:rFonts w:cs="Times New Roman"/>
        </w:rPr>
        <w:t xml:space="preserve"> </w:t>
      </w:r>
      <w:r w:rsidRPr="00277FE8">
        <w:rPr>
          <w:rFonts w:cs="Times New Roman"/>
          <w:spacing w:val="-1"/>
        </w:rPr>
        <w:t>section</w:t>
      </w:r>
      <w:r w:rsidRPr="00277FE8">
        <w:rPr>
          <w:rFonts w:cs="Times New Roman"/>
          <w:spacing w:val="2"/>
        </w:rPr>
        <w:t xml:space="preserve"> </w:t>
      </w:r>
      <w:r w:rsidRPr="00277FE8">
        <w:rPr>
          <w:rFonts w:cs="Times New Roman"/>
        </w:rPr>
        <w:t xml:space="preserve">712 </w:t>
      </w:r>
      <w:r w:rsidRPr="00277FE8">
        <w:rPr>
          <w:rFonts w:cs="Times New Roman"/>
          <w:spacing w:val="-1"/>
        </w:rPr>
        <w:t>and</w:t>
      </w:r>
      <w:r w:rsidRPr="00277FE8">
        <w:rPr>
          <w:rFonts w:cs="Times New Roman"/>
        </w:rPr>
        <w:t xml:space="preserve"> this </w:t>
      </w:r>
      <w:r w:rsidRPr="00277FE8">
        <w:rPr>
          <w:rFonts w:cs="Times New Roman"/>
          <w:spacing w:val="-1"/>
        </w:rPr>
        <w:t>title,</w:t>
      </w:r>
      <w:r w:rsidRPr="00277FE8">
        <w:rPr>
          <w:rFonts w:cs="Times New Roman"/>
        </w:rPr>
        <w:t xml:space="preserve"> </w:t>
      </w:r>
      <w:r w:rsidRPr="00277FE8">
        <w:rPr>
          <w:rFonts w:cs="Times New Roman"/>
          <w:spacing w:val="-1"/>
        </w:rPr>
        <w:t>and</w:t>
      </w:r>
      <w:r w:rsidRPr="00277FE8">
        <w:rPr>
          <w:rFonts w:cs="Times New Roman"/>
        </w:rPr>
        <w:t xml:space="preserve"> </w:t>
      </w:r>
      <w:r w:rsidRPr="00277FE8">
        <w:rPr>
          <w:rFonts w:cs="Times New Roman"/>
          <w:spacing w:val="-1"/>
        </w:rPr>
        <w:t>will</w:t>
      </w:r>
      <w:r w:rsidRPr="00277FE8">
        <w:rPr>
          <w:rFonts w:cs="Times New Roman"/>
        </w:rPr>
        <w:t xml:space="preserve"> expend </w:t>
      </w:r>
      <w:r w:rsidRPr="00277FE8">
        <w:rPr>
          <w:rFonts w:cs="Times New Roman"/>
          <w:spacing w:val="-1"/>
        </w:rPr>
        <w:t>for such</w:t>
      </w:r>
      <w:r w:rsidRPr="00277FE8">
        <w:rPr>
          <w:rFonts w:cs="Times New Roman"/>
        </w:rPr>
        <w:t xml:space="preserve"> purpose</w:t>
      </w:r>
      <w:r w:rsidRPr="00277FE8">
        <w:rPr>
          <w:rFonts w:cs="Times New Roman"/>
          <w:spacing w:val="-1"/>
        </w:rPr>
        <w:t xml:space="preserve"> an</w:t>
      </w:r>
      <w:r w:rsidRPr="00277FE8">
        <w:rPr>
          <w:rFonts w:cs="Times New Roman"/>
        </w:rPr>
        <w:t xml:space="preserve"> </w:t>
      </w:r>
      <w:r w:rsidRPr="00277FE8">
        <w:rPr>
          <w:rFonts w:cs="Times New Roman"/>
          <w:spacing w:val="-1"/>
        </w:rPr>
        <w:t>amount</w:t>
      </w:r>
      <w:r w:rsidRPr="00277FE8">
        <w:rPr>
          <w:rFonts w:cs="Times New Roman"/>
        </w:rPr>
        <w:t xml:space="preserve"> </w:t>
      </w:r>
      <w:r w:rsidRPr="00277FE8">
        <w:rPr>
          <w:rFonts w:cs="Times New Roman"/>
          <w:spacing w:val="-1"/>
        </w:rPr>
        <w:t>that</w:t>
      </w:r>
      <w:r w:rsidRPr="00277FE8">
        <w:rPr>
          <w:rFonts w:cs="Times New Roman"/>
        </w:rPr>
        <w:t xml:space="preserve"> is</w:t>
      </w:r>
      <w:r w:rsidRPr="00277FE8">
        <w:rPr>
          <w:rFonts w:cs="Times New Roman"/>
          <w:spacing w:val="87"/>
        </w:rPr>
        <w:t xml:space="preserve"> </w:t>
      </w:r>
      <w:r w:rsidRPr="00277FE8">
        <w:rPr>
          <w:rFonts w:cs="Times New Roman"/>
        </w:rPr>
        <w:t xml:space="preserve">not </w:t>
      </w:r>
      <w:r w:rsidRPr="00277FE8">
        <w:rPr>
          <w:rFonts w:cs="Times New Roman"/>
          <w:spacing w:val="-1"/>
        </w:rPr>
        <w:t>less</w:t>
      </w:r>
      <w:r w:rsidRPr="00277FE8">
        <w:rPr>
          <w:rFonts w:cs="Times New Roman"/>
        </w:rPr>
        <w:t xml:space="preserve"> </w:t>
      </w:r>
      <w:r w:rsidRPr="00277FE8">
        <w:rPr>
          <w:rFonts w:cs="Times New Roman"/>
          <w:spacing w:val="-1"/>
        </w:rPr>
        <w:t>than</w:t>
      </w:r>
      <w:r w:rsidRPr="00277FE8">
        <w:rPr>
          <w:rFonts w:cs="Times New Roman"/>
        </w:rPr>
        <w:t xml:space="preserve"> </w:t>
      </w:r>
      <w:r w:rsidRPr="00277FE8">
        <w:rPr>
          <w:rFonts w:cs="Times New Roman"/>
          <w:spacing w:val="-1"/>
        </w:rPr>
        <w:t>an</w:t>
      </w:r>
      <w:r w:rsidRPr="00277FE8">
        <w:rPr>
          <w:rFonts w:cs="Times New Roman"/>
        </w:rPr>
        <w:t xml:space="preserve"> </w:t>
      </w:r>
      <w:r w:rsidRPr="00277FE8">
        <w:rPr>
          <w:rFonts w:cs="Times New Roman"/>
          <w:spacing w:val="-1"/>
        </w:rPr>
        <w:t>amount</w:t>
      </w:r>
      <w:r w:rsidRPr="00277FE8">
        <w:rPr>
          <w:rFonts w:cs="Times New Roman"/>
        </w:rPr>
        <w:t xml:space="preserve"> expended </w:t>
      </w:r>
      <w:r w:rsidRPr="00277FE8">
        <w:rPr>
          <w:rFonts w:cs="Times New Roman"/>
          <w:spacing w:val="1"/>
        </w:rPr>
        <w:t>by</w:t>
      </w:r>
      <w:r w:rsidRPr="00277FE8">
        <w:rPr>
          <w:rFonts w:cs="Times New Roman"/>
          <w:spacing w:val="-5"/>
        </w:rPr>
        <w:t xml:space="preserve"> </w:t>
      </w:r>
      <w:r w:rsidRPr="00277FE8">
        <w:rPr>
          <w:rFonts w:cs="Times New Roman"/>
        </w:rPr>
        <w:t>the</w:t>
      </w:r>
      <w:r w:rsidRPr="00277FE8">
        <w:rPr>
          <w:rFonts w:cs="Times New Roman"/>
          <w:spacing w:val="-1"/>
        </w:rPr>
        <w:t xml:space="preserve"> State </w:t>
      </w:r>
      <w:r w:rsidRPr="00277FE8">
        <w:rPr>
          <w:rFonts w:cs="Times New Roman"/>
        </w:rPr>
        <w:t>agency</w:t>
      </w:r>
      <w:r w:rsidRPr="00277FE8">
        <w:rPr>
          <w:rFonts w:cs="Times New Roman"/>
          <w:spacing w:val="-3"/>
        </w:rPr>
        <w:t xml:space="preserve"> </w:t>
      </w:r>
      <w:r w:rsidRPr="00277FE8">
        <w:rPr>
          <w:rFonts w:cs="Times New Roman"/>
          <w:spacing w:val="-1"/>
        </w:rPr>
        <w:t>with</w:t>
      </w:r>
      <w:r w:rsidRPr="00277FE8">
        <w:rPr>
          <w:rFonts w:cs="Times New Roman"/>
        </w:rPr>
        <w:t xml:space="preserve"> </w:t>
      </w:r>
      <w:r w:rsidRPr="00277FE8">
        <w:rPr>
          <w:rFonts w:cs="Times New Roman"/>
          <w:spacing w:val="-1"/>
        </w:rPr>
        <w:t>funds</w:t>
      </w:r>
      <w:r w:rsidRPr="00277FE8">
        <w:rPr>
          <w:rFonts w:cs="Times New Roman"/>
        </w:rPr>
        <w:t xml:space="preserve"> </w:t>
      </w:r>
      <w:r w:rsidRPr="00277FE8">
        <w:rPr>
          <w:rFonts w:cs="Times New Roman"/>
          <w:spacing w:val="-1"/>
        </w:rPr>
        <w:t>received</w:t>
      </w:r>
      <w:r w:rsidRPr="00277FE8">
        <w:rPr>
          <w:rFonts w:cs="Times New Roman"/>
          <w:spacing w:val="2"/>
        </w:rPr>
        <w:t xml:space="preserve"> </w:t>
      </w:r>
      <w:r w:rsidRPr="00277FE8">
        <w:rPr>
          <w:rFonts w:cs="Times New Roman"/>
          <w:spacing w:val="-1"/>
        </w:rPr>
        <w:t xml:space="preserve">under </w:t>
      </w:r>
      <w:r w:rsidRPr="00277FE8">
        <w:rPr>
          <w:rFonts w:cs="Times New Roman"/>
        </w:rPr>
        <w:t>this title</w:t>
      </w:r>
      <w:r w:rsidRPr="00277FE8">
        <w:rPr>
          <w:rFonts w:cs="Times New Roman"/>
          <w:spacing w:val="-1"/>
        </w:rPr>
        <w:t xml:space="preserve"> for</w:t>
      </w:r>
      <w:r w:rsidRPr="00277FE8">
        <w:rPr>
          <w:rFonts w:cs="Times New Roman"/>
          <w:spacing w:val="77"/>
        </w:rPr>
        <w:t xml:space="preserve"> </w:t>
      </w:r>
      <w:r w:rsidRPr="00277FE8">
        <w:rPr>
          <w:rFonts w:cs="Times New Roman"/>
          <w:spacing w:val="-1"/>
        </w:rPr>
        <w:t>fiscal</w:t>
      </w:r>
      <w:r w:rsidRPr="00277FE8">
        <w:rPr>
          <w:rFonts w:cs="Times New Roman"/>
          <w:spacing w:val="5"/>
        </w:rPr>
        <w:t xml:space="preserve"> </w:t>
      </w:r>
      <w:r w:rsidRPr="00277FE8">
        <w:rPr>
          <w:rFonts w:cs="Times New Roman"/>
          <w:spacing w:val="-2"/>
        </w:rPr>
        <w:t>year</w:t>
      </w:r>
      <w:r w:rsidRPr="00277FE8">
        <w:rPr>
          <w:rFonts w:cs="Times New Roman"/>
          <w:spacing w:val="-1"/>
        </w:rPr>
        <w:t xml:space="preserve"> </w:t>
      </w:r>
      <w:r w:rsidRPr="00277FE8">
        <w:rPr>
          <w:rFonts w:cs="Times New Roman"/>
        </w:rPr>
        <w:t xml:space="preserve">2000, </w:t>
      </w:r>
      <w:r w:rsidRPr="00277FE8">
        <w:rPr>
          <w:rFonts w:cs="Times New Roman"/>
          <w:spacing w:val="-1"/>
        </w:rPr>
        <w:t>and</w:t>
      </w:r>
      <w:r w:rsidRPr="00277FE8">
        <w:rPr>
          <w:rFonts w:cs="Times New Roman"/>
        </w:rPr>
        <w:t xml:space="preserve"> </w:t>
      </w:r>
      <w:r w:rsidRPr="00277FE8">
        <w:rPr>
          <w:rFonts w:cs="Times New Roman"/>
          <w:spacing w:val="-1"/>
        </w:rPr>
        <w:t>an</w:t>
      </w:r>
      <w:r w:rsidRPr="00277FE8">
        <w:rPr>
          <w:rFonts w:cs="Times New Roman"/>
          <w:spacing w:val="2"/>
        </w:rPr>
        <w:t xml:space="preserve"> </w:t>
      </w:r>
      <w:r w:rsidRPr="00277FE8">
        <w:rPr>
          <w:rFonts w:cs="Times New Roman"/>
        </w:rPr>
        <w:t xml:space="preserve">amount </w:t>
      </w:r>
      <w:r w:rsidRPr="00277FE8">
        <w:rPr>
          <w:rFonts w:cs="Times New Roman"/>
          <w:spacing w:val="-1"/>
        </w:rPr>
        <w:t>that</w:t>
      </w:r>
      <w:r w:rsidRPr="00277FE8">
        <w:rPr>
          <w:rFonts w:cs="Times New Roman"/>
        </w:rPr>
        <w:t xml:space="preserve"> is not </w:t>
      </w:r>
      <w:r w:rsidRPr="00277FE8">
        <w:rPr>
          <w:rFonts w:cs="Times New Roman"/>
          <w:spacing w:val="-1"/>
        </w:rPr>
        <w:t>less</w:t>
      </w:r>
      <w:r w:rsidRPr="00277FE8">
        <w:rPr>
          <w:rFonts w:cs="Times New Roman"/>
        </w:rPr>
        <w:t xml:space="preserve"> </w:t>
      </w:r>
      <w:r w:rsidRPr="00277FE8">
        <w:rPr>
          <w:rFonts w:cs="Times New Roman"/>
          <w:spacing w:val="-1"/>
        </w:rPr>
        <w:t>than</w:t>
      </w:r>
      <w:r w:rsidRPr="00277FE8">
        <w:rPr>
          <w:rFonts w:cs="Times New Roman"/>
        </w:rPr>
        <w:t xml:space="preserve"> the</w:t>
      </w:r>
      <w:r w:rsidRPr="00277FE8">
        <w:rPr>
          <w:rFonts w:cs="Times New Roman"/>
          <w:spacing w:val="-1"/>
        </w:rPr>
        <w:t xml:space="preserve"> amount</w:t>
      </w:r>
      <w:r w:rsidRPr="00277FE8">
        <w:rPr>
          <w:rFonts w:cs="Times New Roman"/>
        </w:rPr>
        <w:t xml:space="preserve"> </w:t>
      </w:r>
      <w:r w:rsidRPr="00277FE8">
        <w:rPr>
          <w:rFonts w:cs="Times New Roman"/>
          <w:spacing w:val="-1"/>
        </w:rPr>
        <w:t>expended</w:t>
      </w:r>
      <w:r w:rsidRPr="00277FE8">
        <w:rPr>
          <w:rFonts w:cs="Times New Roman"/>
        </w:rPr>
        <w:t xml:space="preserve"> by</w:t>
      </w:r>
      <w:r w:rsidRPr="00277FE8">
        <w:rPr>
          <w:rFonts w:cs="Times New Roman"/>
          <w:spacing w:val="-3"/>
        </w:rPr>
        <w:t xml:space="preserve"> </w:t>
      </w:r>
      <w:r w:rsidRPr="00277FE8">
        <w:rPr>
          <w:rFonts w:cs="Times New Roman"/>
        </w:rPr>
        <w:t>the</w:t>
      </w:r>
      <w:r w:rsidRPr="00277FE8">
        <w:rPr>
          <w:rFonts w:cs="Times New Roman"/>
          <w:spacing w:val="-1"/>
        </w:rPr>
        <w:t xml:space="preserve"> State</w:t>
      </w:r>
      <w:r w:rsidRPr="00277FE8">
        <w:rPr>
          <w:rFonts w:cs="Times New Roman"/>
          <w:spacing w:val="1"/>
        </w:rPr>
        <w:t xml:space="preserve"> </w:t>
      </w:r>
      <w:r w:rsidRPr="00277FE8">
        <w:rPr>
          <w:rFonts w:cs="Times New Roman"/>
        </w:rPr>
        <w:t>agency</w:t>
      </w:r>
      <w:r w:rsidRPr="00277FE8">
        <w:rPr>
          <w:rFonts w:cs="Times New Roman"/>
          <w:spacing w:val="65"/>
        </w:rPr>
        <w:t xml:space="preserve"> </w:t>
      </w:r>
      <w:r w:rsidRPr="00277FE8">
        <w:rPr>
          <w:rFonts w:cs="Times New Roman"/>
          <w:spacing w:val="-1"/>
        </w:rPr>
        <w:t>with</w:t>
      </w:r>
      <w:r w:rsidRPr="00277FE8">
        <w:rPr>
          <w:rFonts w:cs="Times New Roman"/>
        </w:rPr>
        <w:t xml:space="preserve"> </w:t>
      </w:r>
      <w:r w:rsidRPr="00277FE8">
        <w:rPr>
          <w:rFonts w:cs="Times New Roman"/>
          <w:spacing w:val="-1"/>
        </w:rPr>
        <w:t>funds</w:t>
      </w:r>
      <w:r w:rsidRPr="00277FE8">
        <w:rPr>
          <w:rFonts w:cs="Times New Roman"/>
        </w:rPr>
        <w:t xml:space="preserve"> </w:t>
      </w:r>
      <w:r w:rsidRPr="00277FE8">
        <w:rPr>
          <w:rFonts w:cs="Times New Roman"/>
          <w:spacing w:val="-1"/>
        </w:rPr>
        <w:t>received</w:t>
      </w:r>
      <w:r w:rsidRPr="00277FE8">
        <w:rPr>
          <w:rFonts w:cs="Times New Roman"/>
        </w:rPr>
        <w:t xml:space="preserve"> under</w:t>
      </w:r>
      <w:r w:rsidRPr="00277FE8">
        <w:rPr>
          <w:rFonts w:cs="Times New Roman"/>
          <w:spacing w:val="-1"/>
        </w:rPr>
        <w:t xml:space="preserve"> </w:t>
      </w:r>
      <w:r w:rsidRPr="00277FE8">
        <w:rPr>
          <w:rFonts w:cs="Times New Roman"/>
        </w:rPr>
        <w:t>title</w:t>
      </w:r>
      <w:r w:rsidRPr="00277FE8">
        <w:rPr>
          <w:rFonts w:cs="Times New Roman"/>
          <w:spacing w:val="-1"/>
        </w:rPr>
        <w:t xml:space="preserve"> </w:t>
      </w:r>
      <w:r w:rsidRPr="00277FE8">
        <w:rPr>
          <w:rFonts w:cs="Times New Roman"/>
        </w:rPr>
        <w:t>VII</w:t>
      </w:r>
      <w:r w:rsidRPr="00277FE8">
        <w:rPr>
          <w:rFonts w:cs="Times New Roman"/>
          <w:spacing w:val="-4"/>
        </w:rPr>
        <w:t xml:space="preserve"> </w:t>
      </w:r>
      <w:r w:rsidRPr="00277FE8">
        <w:rPr>
          <w:rFonts w:cs="Times New Roman"/>
          <w:spacing w:val="-1"/>
        </w:rPr>
        <w:t>for</w:t>
      </w:r>
      <w:r w:rsidRPr="00277FE8">
        <w:rPr>
          <w:rFonts w:cs="Times New Roman"/>
          <w:spacing w:val="1"/>
        </w:rPr>
        <w:t xml:space="preserve"> </w:t>
      </w:r>
      <w:r w:rsidRPr="00277FE8">
        <w:rPr>
          <w:rFonts w:cs="Times New Roman"/>
          <w:spacing w:val="-1"/>
        </w:rPr>
        <w:t>fiscal</w:t>
      </w:r>
      <w:r w:rsidRPr="00277FE8">
        <w:rPr>
          <w:rFonts w:cs="Times New Roman"/>
          <w:spacing w:val="5"/>
        </w:rPr>
        <w:t xml:space="preserve"> </w:t>
      </w:r>
      <w:r w:rsidRPr="00277FE8">
        <w:rPr>
          <w:rFonts w:cs="Times New Roman"/>
          <w:spacing w:val="-2"/>
        </w:rPr>
        <w:t>year</w:t>
      </w:r>
      <w:r w:rsidRPr="00277FE8">
        <w:rPr>
          <w:rFonts w:cs="Times New Roman"/>
          <w:spacing w:val="1"/>
        </w:rPr>
        <w:t xml:space="preserve"> </w:t>
      </w:r>
      <w:r w:rsidRPr="00277FE8">
        <w:rPr>
          <w:rFonts w:cs="Times New Roman"/>
        </w:rPr>
        <w:t>2000.</w:t>
      </w:r>
    </w:p>
    <w:p w:rsidR="00A22860" w:rsidRPr="00277FE8" w:rsidRDefault="00A22860" w:rsidP="00A22860">
      <w:pPr>
        <w:spacing w:before="1"/>
        <w:jc w:val="both"/>
        <w:rPr>
          <w:rFonts w:ascii="Times New Roman" w:hAnsi="Times New Roman" w:cs="Times New Roman"/>
          <w:sz w:val="24"/>
          <w:szCs w:val="24"/>
        </w:rPr>
      </w:pPr>
    </w:p>
    <w:p w:rsidR="00A22860" w:rsidRPr="00277FE8" w:rsidRDefault="00A22860" w:rsidP="00B5316C">
      <w:pPr>
        <w:pStyle w:val="BodyText"/>
        <w:numPr>
          <w:ilvl w:val="0"/>
          <w:numId w:val="29"/>
        </w:numPr>
        <w:tabs>
          <w:tab w:val="left" w:pos="655"/>
        </w:tabs>
        <w:spacing w:line="243" w:lineRule="auto"/>
        <w:ind w:left="0" w:right="464" w:firstLine="46"/>
        <w:jc w:val="both"/>
        <w:rPr>
          <w:rFonts w:cs="Times New Roman"/>
        </w:rPr>
      </w:pPr>
      <w:r w:rsidRPr="00277FE8">
        <w:rPr>
          <w:rFonts w:cs="Times New Roman"/>
          <w:spacing w:val="-1"/>
        </w:rPr>
        <w:t>The plan</w:t>
      </w:r>
      <w:r w:rsidRPr="00277FE8">
        <w:rPr>
          <w:rFonts w:cs="Times New Roman"/>
        </w:rPr>
        <w:t xml:space="preserve"> shall </w:t>
      </w:r>
      <w:r w:rsidRPr="00277FE8">
        <w:rPr>
          <w:rFonts w:cs="Times New Roman"/>
          <w:spacing w:val="-1"/>
        </w:rPr>
        <w:t>provide assurance that</w:t>
      </w:r>
      <w:r w:rsidRPr="00277FE8">
        <w:rPr>
          <w:rFonts w:cs="Times New Roman"/>
        </w:rPr>
        <w:t xml:space="preserve"> the</w:t>
      </w:r>
      <w:r w:rsidRPr="00277FE8">
        <w:rPr>
          <w:rFonts w:cs="Times New Roman"/>
          <w:spacing w:val="-1"/>
        </w:rPr>
        <w:t xml:space="preserve"> </w:t>
      </w:r>
      <w:r w:rsidRPr="00277FE8">
        <w:rPr>
          <w:rFonts w:cs="Times New Roman"/>
        </w:rPr>
        <w:t xml:space="preserve">special </w:t>
      </w:r>
      <w:r w:rsidRPr="00277FE8">
        <w:rPr>
          <w:rFonts w:cs="Times New Roman"/>
          <w:spacing w:val="-1"/>
        </w:rPr>
        <w:t>needs</w:t>
      </w:r>
      <w:r w:rsidRPr="00277FE8">
        <w:rPr>
          <w:rFonts w:cs="Times New Roman"/>
        </w:rPr>
        <w:t xml:space="preserve"> of</w:t>
      </w:r>
      <w:r w:rsidRPr="00277FE8">
        <w:rPr>
          <w:rFonts w:cs="Times New Roman"/>
          <w:spacing w:val="-1"/>
        </w:rPr>
        <w:t xml:space="preserve"> </w:t>
      </w:r>
      <w:r w:rsidRPr="00277FE8">
        <w:rPr>
          <w:rFonts w:cs="Times New Roman"/>
        </w:rPr>
        <w:t>older</w:t>
      </w:r>
      <w:r w:rsidRPr="00277FE8">
        <w:rPr>
          <w:rFonts w:cs="Times New Roman"/>
          <w:spacing w:val="-1"/>
        </w:rPr>
        <w:t xml:space="preserve"> individuals</w:t>
      </w:r>
      <w:r w:rsidRPr="00277FE8">
        <w:rPr>
          <w:rFonts w:cs="Times New Roman"/>
        </w:rPr>
        <w:t xml:space="preserve"> </w:t>
      </w:r>
      <w:r w:rsidRPr="00277FE8">
        <w:rPr>
          <w:rFonts w:cs="Times New Roman"/>
          <w:spacing w:val="-1"/>
        </w:rPr>
        <w:t>residing</w:t>
      </w:r>
      <w:r w:rsidRPr="00277FE8">
        <w:rPr>
          <w:rFonts w:cs="Times New Roman"/>
          <w:spacing w:val="-3"/>
        </w:rPr>
        <w:t xml:space="preserve"> </w:t>
      </w:r>
      <w:r w:rsidRPr="00277FE8">
        <w:rPr>
          <w:rFonts w:cs="Times New Roman"/>
        </w:rPr>
        <w:t>in</w:t>
      </w:r>
      <w:r w:rsidRPr="00277FE8">
        <w:rPr>
          <w:rFonts w:cs="Times New Roman"/>
          <w:spacing w:val="87"/>
        </w:rPr>
        <w:t xml:space="preserve"> </w:t>
      </w:r>
      <w:r w:rsidRPr="00277FE8">
        <w:rPr>
          <w:rFonts w:cs="Times New Roman"/>
          <w:spacing w:val="-1"/>
        </w:rPr>
        <w:t>rural</w:t>
      </w:r>
      <w:r w:rsidRPr="00277FE8">
        <w:rPr>
          <w:rFonts w:cs="Times New Roman"/>
        </w:rPr>
        <w:t xml:space="preserve"> </w:t>
      </w:r>
      <w:r w:rsidRPr="00277FE8">
        <w:rPr>
          <w:rFonts w:cs="Times New Roman"/>
          <w:spacing w:val="-1"/>
        </w:rPr>
        <w:t>areas</w:t>
      </w:r>
      <w:r w:rsidRPr="00277FE8">
        <w:rPr>
          <w:rFonts w:cs="Times New Roman"/>
        </w:rPr>
        <w:t xml:space="preserve"> </w:t>
      </w:r>
      <w:r w:rsidRPr="00277FE8">
        <w:rPr>
          <w:rFonts w:cs="Times New Roman"/>
          <w:spacing w:val="-1"/>
        </w:rPr>
        <w:t>will</w:t>
      </w:r>
      <w:r w:rsidRPr="00277FE8">
        <w:rPr>
          <w:rFonts w:cs="Times New Roman"/>
        </w:rPr>
        <w:t xml:space="preserve"> be</w:t>
      </w:r>
      <w:r w:rsidRPr="00277FE8">
        <w:rPr>
          <w:rFonts w:cs="Times New Roman"/>
          <w:spacing w:val="-1"/>
        </w:rPr>
        <w:t xml:space="preserve"> </w:t>
      </w:r>
      <w:r w:rsidRPr="00277FE8">
        <w:rPr>
          <w:rFonts w:cs="Times New Roman"/>
        </w:rPr>
        <w:t xml:space="preserve">taken into </w:t>
      </w:r>
      <w:r w:rsidRPr="00277FE8">
        <w:rPr>
          <w:rFonts w:cs="Times New Roman"/>
          <w:spacing w:val="-1"/>
        </w:rPr>
        <w:t>consideration</w:t>
      </w:r>
      <w:r w:rsidRPr="00277FE8">
        <w:rPr>
          <w:rFonts w:cs="Times New Roman"/>
        </w:rPr>
        <w:t xml:space="preserve"> </w:t>
      </w:r>
      <w:r w:rsidRPr="00277FE8">
        <w:rPr>
          <w:rFonts w:cs="Times New Roman"/>
          <w:spacing w:val="-1"/>
        </w:rPr>
        <w:t>and</w:t>
      </w:r>
      <w:r w:rsidRPr="00277FE8">
        <w:rPr>
          <w:rFonts w:cs="Times New Roman"/>
        </w:rPr>
        <w:t xml:space="preserve"> shall </w:t>
      </w:r>
      <w:r w:rsidRPr="00277FE8">
        <w:rPr>
          <w:rFonts w:cs="Times New Roman"/>
          <w:spacing w:val="-1"/>
        </w:rPr>
        <w:t xml:space="preserve">describe </w:t>
      </w:r>
      <w:r w:rsidRPr="00277FE8">
        <w:rPr>
          <w:rFonts w:cs="Times New Roman"/>
        </w:rPr>
        <w:t>how</w:t>
      </w:r>
      <w:r w:rsidRPr="00277FE8">
        <w:rPr>
          <w:rFonts w:cs="Times New Roman"/>
          <w:spacing w:val="-1"/>
        </w:rPr>
        <w:t xml:space="preserve"> </w:t>
      </w:r>
      <w:r w:rsidRPr="00277FE8">
        <w:rPr>
          <w:rFonts w:cs="Times New Roman"/>
        </w:rPr>
        <w:t>those</w:t>
      </w:r>
      <w:r w:rsidRPr="00277FE8">
        <w:rPr>
          <w:rFonts w:cs="Times New Roman"/>
          <w:spacing w:val="-1"/>
        </w:rPr>
        <w:t xml:space="preserve"> </w:t>
      </w:r>
      <w:r w:rsidRPr="00277FE8">
        <w:rPr>
          <w:rFonts w:cs="Times New Roman"/>
        </w:rPr>
        <w:t xml:space="preserve">needs </w:t>
      </w:r>
      <w:r w:rsidRPr="00277FE8">
        <w:rPr>
          <w:rFonts w:cs="Times New Roman"/>
          <w:spacing w:val="-1"/>
        </w:rPr>
        <w:t>have been</w:t>
      </w:r>
      <w:r w:rsidRPr="00277FE8">
        <w:rPr>
          <w:rFonts w:cs="Times New Roman"/>
        </w:rPr>
        <w:t xml:space="preserve"> met</w:t>
      </w:r>
      <w:r w:rsidRPr="00277FE8">
        <w:rPr>
          <w:rFonts w:cs="Times New Roman"/>
          <w:spacing w:val="71"/>
        </w:rPr>
        <w:t xml:space="preserve"> </w:t>
      </w:r>
      <w:r w:rsidRPr="00277FE8">
        <w:rPr>
          <w:rFonts w:cs="Times New Roman"/>
          <w:spacing w:val="-1"/>
        </w:rPr>
        <w:t>and</w:t>
      </w:r>
      <w:r w:rsidRPr="00277FE8">
        <w:rPr>
          <w:rFonts w:cs="Times New Roman"/>
        </w:rPr>
        <w:t xml:space="preserve"> </w:t>
      </w:r>
      <w:r w:rsidRPr="00277FE8">
        <w:rPr>
          <w:rFonts w:cs="Times New Roman"/>
          <w:spacing w:val="-1"/>
        </w:rPr>
        <w:t xml:space="preserve">describe </w:t>
      </w:r>
      <w:r w:rsidRPr="00277FE8">
        <w:rPr>
          <w:rFonts w:cs="Times New Roman"/>
        </w:rPr>
        <w:t>how</w:t>
      </w:r>
      <w:r w:rsidRPr="00277FE8">
        <w:rPr>
          <w:rFonts w:cs="Times New Roman"/>
          <w:spacing w:val="-1"/>
        </w:rPr>
        <w:t xml:space="preserve"> funds</w:t>
      </w:r>
      <w:r w:rsidRPr="00277FE8">
        <w:rPr>
          <w:rFonts w:cs="Times New Roman"/>
        </w:rPr>
        <w:t xml:space="preserve"> have</w:t>
      </w:r>
      <w:r w:rsidRPr="00277FE8">
        <w:rPr>
          <w:rFonts w:cs="Times New Roman"/>
          <w:spacing w:val="-1"/>
        </w:rPr>
        <w:t xml:space="preserve"> </w:t>
      </w:r>
      <w:r w:rsidRPr="00277FE8">
        <w:rPr>
          <w:rFonts w:cs="Times New Roman"/>
        </w:rPr>
        <w:t xml:space="preserve">been </w:t>
      </w:r>
      <w:r w:rsidRPr="00277FE8">
        <w:rPr>
          <w:rFonts w:cs="Times New Roman"/>
          <w:spacing w:val="-1"/>
        </w:rPr>
        <w:t>allocated</w:t>
      </w:r>
      <w:r w:rsidRPr="00277FE8">
        <w:rPr>
          <w:rFonts w:cs="Times New Roman"/>
        </w:rPr>
        <w:t xml:space="preserve"> to meet those</w:t>
      </w:r>
      <w:r w:rsidRPr="00277FE8">
        <w:rPr>
          <w:rFonts w:cs="Times New Roman"/>
          <w:spacing w:val="-1"/>
        </w:rPr>
        <w:t xml:space="preserve"> needs.</w:t>
      </w:r>
    </w:p>
    <w:p w:rsidR="00A22860" w:rsidRPr="00277FE8" w:rsidRDefault="00A22860" w:rsidP="00A22860">
      <w:pPr>
        <w:spacing w:before="1"/>
        <w:jc w:val="both"/>
        <w:rPr>
          <w:rFonts w:ascii="Times New Roman" w:hAnsi="Times New Roman" w:cs="Times New Roman"/>
          <w:sz w:val="24"/>
          <w:szCs w:val="24"/>
        </w:rPr>
      </w:pPr>
    </w:p>
    <w:p w:rsidR="00A22860" w:rsidRPr="00277FE8" w:rsidRDefault="00A22860" w:rsidP="00A22860">
      <w:pPr>
        <w:pStyle w:val="BodyText"/>
        <w:ind w:left="0" w:right="467"/>
        <w:jc w:val="both"/>
        <w:rPr>
          <w:rFonts w:cs="Times New Roman"/>
        </w:rPr>
      </w:pPr>
      <w:r w:rsidRPr="00277FE8">
        <w:rPr>
          <w:rFonts w:cs="Times New Roman"/>
          <w:spacing w:val="-1"/>
        </w:rPr>
        <w:t>(11)(A)</w:t>
      </w:r>
      <w:r w:rsidRPr="00277FE8">
        <w:rPr>
          <w:rFonts w:cs="Times New Roman"/>
          <w:spacing w:val="1"/>
        </w:rPr>
        <w:t xml:space="preserve"> </w:t>
      </w:r>
      <w:r w:rsidRPr="00277FE8">
        <w:rPr>
          <w:rFonts w:cs="Times New Roman"/>
          <w:spacing w:val="-1"/>
        </w:rPr>
        <w:t>The plan</w:t>
      </w:r>
      <w:r w:rsidRPr="00277FE8">
        <w:rPr>
          <w:rFonts w:cs="Times New Roman"/>
        </w:rPr>
        <w:t xml:space="preserve"> </w:t>
      </w:r>
      <w:r w:rsidRPr="00277FE8">
        <w:rPr>
          <w:rFonts w:cs="Times New Roman"/>
          <w:spacing w:val="-1"/>
        </w:rPr>
        <w:t>shall</w:t>
      </w:r>
      <w:r w:rsidRPr="00277FE8">
        <w:rPr>
          <w:rFonts w:cs="Times New Roman"/>
        </w:rPr>
        <w:t xml:space="preserve"> provide</w:t>
      </w:r>
      <w:r w:rsidRPr="00277FE8">
        <w:rPr>
          <w:rFonts w:cs="Times New Roman"/>
          <w:spacing w:val="-1"/>
        </w:rPr>
        <w:t xml:space="preserve"> assurances</w:t>
      </w:r>
      <w:r w:rsidRPr="00277FE8">
        <w:rPr>
          <w:rFonts w:cs="Times New Roman"/>
        </w:rPr>
        <w:t xml:space="preserve"> </w:t>
      </w:r>
      <w:r w:rsidRPr="00277FE8">
        <w:rPr>
          <w:rFonts w:cs="Times New Roman"/>
          <w:spacing w:val="-1"/>
        </w:rPr>
        <w:t>that</w:t>
      </w:r>
      <w:r w:rsidRPr="00277FE8">
        <w:rPr>
          <w:rFonts w:cs="Times New Roman"/>
        </w:rPr>
        <w:t xml:space="preserve"> area</w:t>
      </w:r>
      <w:r w:rsidRPr="00277FE8">
        <w:rPr>
          <w:rFonts w:cs="Times New Roman"/>
          <w:spacing w:val="-1"/>
        </w:rPr>
        <w:t xml:space="preserve"> agencies</w:t>
      </w:r>
      <w:r w:rsidRPr="00277FE8">
        <w:rPr>
          <w:rFonts w:cs="Times New Roman"/>
        </w:rPr>
        <w:t xml:space="preserve"> on aging</w:t>
      </w:r>
      <w:r w:rsidRPr="00277FE8">
        <w:rPr>
          <w:rFonts w:cs="Times New Roman"/>
          <w:spacing w:val="-3"/>
        </w:rPr>
        <w:t xml:space="preserve"> </w:t>
      </w:r>
      <w:r w:rsidRPr="00277FE8">
        <w:rPr>
          <w:rFonts w:cs="Times New Roman"/>
        </w:rPr>
        <w:t>will--</w:t>
      </w:r>
    </w:p>
    <w:p w:rsidR="00A22860" w:rsidRPr="00277FE8" w:rsidRDefault="00A22860" w:rsidP="00B5316C">
      <w:pPr>
        <w:pStyle w:val="BodyText"/>
        <w:numPr>
          <w:ilvl w:val="0"/>
          <w:numId w:val="28"/>
        </w:numPr>
        <w:tabs>
          <w:tab w:val="left" w:pos="482"/>
        </w:tabs>
        <w:spacing w:before="2" w:line="244" w:lineRule="auto"/>
        <w:ind w:left="0" w:right="275" w:firstLine="0"/>
        <w:jc w:val="both"/>
        <w:rPr>
          <w:rFonts w:cs="Times New Roman"/>
        </w:rPr>
      </w:pPr>
      <w:r w:rsidRPr="00277FE8">
        <w:rPr>
          <w:rFonts w:cs="Times New Roman"/>
          <w:spacing w:val="-1"/>
        </w:rPr>
        <w:t xml:space="preserve">enter </w:t>
      </w:r>
      <w:r w:rsidRPr="00277FE8">
        <w:rPr>
          <w:rFonts w:cs="Times New Roman"/>
        </w:rPr>
        <w:t xml:space="preserve">into </w:t>
      </w:r>
      <w:r w:rsidRPr="00277FE8">
        <w:rPr>
          <w:rFonts w:cs="Times New Roman"/>
          <w:spacing w:val="-1"/>
        </w:rPr>
        <w:t>contracts</w:t>
      </w:r>
      <w:r w:rsidRPr="00277FE8">
        <w:rPr>
          <w:rFonts w:cs="Times New Roman"/>
        </w:rPr>
        <w:t xml:space="preserve"> with </w:t>
      </w:r>
      <w:r w:rsidRPr="00277FE8">
        <w:rPr>
          <w:rFonts w:cs="Times New Roman"/>
          <w:spacing w:val="-1"/>
        </w:rPr>
        <w:t>providers</w:t>
      </w:r>
      <w:r w:rsidRPr="00277FE8">
        <w:rPr>
          <w:rFonts w:cs="Times New Roman"/>
        </w:rPr>
        <w:t xml:space="preserve"> of</w:t>
      </w:r>
      <w:r w:rsidRPr="00277FE8">
        <w:rPr>
          <w:rFonts w:cs="Times New Roman"/>
          <w:spacing w:val="-1"/>
        </w:rPr>
        <w:t xml:space="preserve"> legal</w:t>
      </w:r>
      <w:r w:rsidRPr="00277FE8">
        <w:rPr>
          <w:rFonts w:cs="Times New Roman"/>
          <w:spacing w:val="2"/>
        </w:rPr>
        <w:t xml:space="preserve"> </w:t>
      </w:r>
      <w:r w:rsidRPr="00277FE8">
        <w:rPr>
          <w:rFonts w:cs="Times New Roman"/>
          <w:spacing w:val="-1"/>
        </w:rPr>
        <w:t>assistance which</w:t>
      </w:r>
      <w:r w:rsidRPr="00277FE8">
        <w:rPr>
          <w:rFonts w:cs="Times New Roman"/>
          <w:spacing w:val="2"/>
        </w:rPr>
        <w:t xml:space="preserve"> </w:t>
      </w:r>
      <w:r w:rsidRPr="00277FE8">
        <w:rPr>
          <w:rFonts w:cs="Times New Roman"/>
          <w:spacing w:val="-1"/>
        </w:rPr>
        <w:t>can</w:t>
      </w:r>
      <w:r w:rsidRPr="00277FE8">
        <w:rPr>
          <w:rFonts w:cs="Times New Roman"/>
        </w:rPr>
        <w:t xml:space="preserve"> </w:t>
      </w:r>
      <w:r w:rsidRPr="00277FE8">
        <w:rPr>
          <w:rFonts w:cs="Times New Roman"/>
          <w:spacing w:val="-1"/>
        </w:rPr>
        <w:t xml:space="preserve">demonstrate </w:t>
      </w:r>
      <w:r w:rsidRPr="00277FE8">
        <w:rPr>
          <w:rFonts w:cs="Times New Roman"/>
        </w:rPr>
        <w:t>the</w:t>
      </w:r>
      <w:r w:rsidRPr="00277FE8">
        <w:rPr>
          <w:rFonts w:cs="Times New Roman"/>
          <w:spacing w:val="-1"/>
        </w:rPr>
        <w:t xml:space="preserve"> experience</w:t>
      </w:r>
      <w:r w:rsidRPr="00277FE8">
        <w:rPr>
          <w:rFonts w:cs="Times New Roman"/>
          <w:spacing w:val="96"/>
        </w:rPr>
        <w:t xml:space="preserve"> </w:t>
      </w:r>
      <w:r w:rsidRPr="00277FE8">
        <w:rPr>
          <w:rFonts w:cs="Times New Roman"/>
        </w:rPr>
        <w:t>or</w:t>
      </w:r>
      <w:r w:rsidRPr="00277FE8">
        <w:rPr>
          <w:rFonts w:cs="Times New Roman"/>
          <w:spacing w:val="-1"/>
        </w:rPr>
        <w:t xml:space="preserve"> </w:t>
      </w:r>
      <w:r w:rsidRPr="00277FE8">
        <w:rPr>
          <w:rFonts w:cs="Times New Roman"/>
        </w:rPr>
        <w:t>capacity</w:t>
      </w:r>
      <w:r w:rsidRPr="00277FE8">
        <w:rPr>
          <w:rFonts w:cs="Times New Roman"/>
          <w:spacing w:val="-5"/>
        </w:rPr>
        <w:t xml:space="preserve"> </w:t>
      </w:r>
      <w:r w:rsidRPr="00277FE8">
        <w:rPr>
          <w:rFonts w:cs="Times New Roman"/>
        </w:rPr>
        <w:t>to deliver</w:t>
      </w:r>
      <w:r w:rsidRPr="00277FE8">
        <w:rPr>
          <w:rFonts w:cs="Times New Roman"/>
          <w:spacing w:val="-1"/>
        </w:rPr>
        <w:t xml:space="preserve"> </w:t>
      </w:r>
      <w:r w:rsidRPr="00277FE8">
        <w:rPr>
          <w:rFonts w:cs="Times New Roman"/>
        </w:rPr>
        <w:t xml:space="preserve">legal </w:t>
      </w:r>
      <w:r w:rsidRPr="00277FE8">
        <w:rPr>
          <w:rFonts w:cs="Times New Roman"/>
          <w:spacing w:val="-1"/>
        </w:rPr>
        <w:t>assistance;</w:t>
      </w:r>
    </w:p>
    <w:p w:rsidR="00A22860" w:rsidRPr="00277FE8" w:rsidRDefault="00A22860" w:rsidP="00B5316C">
      <w:pPr>
        <w:pStyle w:val="BodyText"/>
        <w:numPr>
          <w:ilvl w:val="0"/>
          <w:numId w:val="28"/>
        </w:numPr>
        <w:tabs>
          <w:tab w:val="left" w:pos="549"/>
        </w:tabs>
        <w:ind w:left="0" w:firstLine="0"/>
        <w:jc w:val="both"/>
        <w:rPr>
          <w:rFonts w:cs="Times New Roman"/>
        </w:rPr>
      </w:pPr>
      <w:r w:rsidRPr="00277FE8">
        <w:rPr>
          <w:rFonts w:cs="Times New Roman"/>
          <w:spacing w:val="-1"/>
        </w:rPr>
        <w:t xml:space="preserve">include </w:t>
      </w:r>
      <w:r w:rsidRPr="00277FE8">
        <w:rPr>
          <w:rFonts w:cs="Times New Roman"/>
        </w:rPr>
        <w:t xml:space="preserve">in </w:t>
      </w:r>
      <w:r w:rsidRPr="00277FE8">
        <w:rPr>
          <w:rFonts w:cs="Times New Roman"/>
          <w:spacing w:val="1"/>
        </w:rPr>
        <w:t>any</w:t>
      </w:r>
      <w:r w:rsidRPr="00277FE8">
        <w:rPr>
          <w:rFonts w:cs="Times New Roman"/>
          <w:spacing w:val="-5"/>
        </w:rPr>
        <w:t xml:space="preserve"> </w:t>
      </w:r>
      <w:r w:rsidRPr="00277FE8">
        <w:rPr>
          <w:rFonts w:cs="Times New Roman"/>
          <w:spacing w:val="-1"/>
        </w:rPr>
        <w:t>such</w:t>
      </w:r>
      <w:r w:rsidRPr="00277FE8">
        <w:rPr>
          <w:rFonts w:cs="Times New Roman"/>
        </w:rPr>
        <w:t xml:space="preserve"> </w:t>
      </w:r>
      <w:r w:rsidRPr="00277FE8">
        <w:rPr>
          <w:rFonts w:cs="Times New Roman"/>
          <w:spacing w:val="-1"/>
        </w:rPr>
        <w:t>contract</w:t>
      </w:r>
      <w:r w:rsidRPr="00277FE8">
        <w:rPr>
          <w:rFonts w:cs="Times New Roman"/>
        </w:rPr>
        <w:t xml:space="preserve"> </w:t>
      </w:r>
      <w:r w:rsidRPr="00277FE8">
        <w:rPr>
          <w:rFonts w:cs="Times New Roman"/>
          <w:spacing w:val="-1"/>
        </w:rPr>
        <w:t>provisions</w:t>
      </w:r>
      <w:r w:rsidRPr="00277FE8">
        <w:rPr>
          <w:rFonts w:cs="Times New Roman"/>
        </w:rPr>
        <w:t xml:space="preserve"> to </w:t>
      </w:r>
      <w:r w:rsidRPr="00277FE8">
        <w:rPr>
          <w:rFonts w:cs="Times New Roman"/>
          <w:spacing w:val="-1"/>
        </w:rPr>
        <w:t>assure that</w:t>
      </w:r>
      <w:r w:rsidRPr="00277FE8">
        <w:rPr>
          <w:rFonts w:cs="Times New Roman"/>
        </w:rPr>
        <w:t xml:space="preserve"> </w:t>
      </w:r>
      <w:r w:rsidRPr="00277FE8">
        <w:rPr>
          <w:rFonts w:cs="Times New Roman"/>
          <w:spacing w:val="1"/>
        </w:rPr>
        <w:t>any</w:t>
      </w:r>
      <w:r w:rsidRPr="00277FE8">
        <w:rPr>
          <w:rFonts w:cs="Times New Roman"/>
          <w:spacing w:val="-5"/>
        </w:rPr>
        <w:t xml:space="preserve"> </w:t>
      </w:r>
      <w:r w:rsidRPr="00277FE8">
        <w:rPr>
          <w:rFonts w:cs="Times New Roman"/>
          <w:spacing w:val="-1"/>
        </w:rPr>
        <w:t>recipient</w:t>
      </w:r>
      <w:r w:rsidRPr="00277FE8">
        <w:rPr>
          <w:rFonts w:cs="Times New Roman"/>
        </w:rPr>
        <w:t xml:space="preserve"> of</w:t>
      </w:r>
      <w:r w:rsidRPr="00277FE8">
        <w:rPr>
          <w:rFonts w:cs="Times New Roman"/>
          <w:spacing w:val="1"/>
        </w:rPr>
        <w:t xml:space="preserve"> </w:t>
      </w:r>
      <w:r w:rsidRPr="00277FE8">
        <w:rPr>
          <w:rFonts w:cs="Times New Roman"/>
        </w:rPr>
        <w:t xml:space="preserve">funds </w:t>
      </w:r>
      <w:r w:rsidRPr="00277FE8">
        <w:rPr>
          <w:rFonts w:cs="Times New Roman"/>
          <w:spacing w:val="-1"/>
        </w:rPr>
        <w:t xml:space="preserve">under </w:t>
      </w:r>
      <w:r w:rsidRPr="00277FE8">
        <w:rPr>
          <w:rFonts w:cs="Times New Roman"/>
        </w:rPr>
        <w:t>division</w:t>
      </w:r>
    </w:p>
    <w:p w:rsidR="00A22860" w:rsidRPr="00277FE8" w:rsidRDefault="00A22860" w:rsidP="00B5316C">
      <w:pPr>
        <w:pStyle w:val="BodyText"/>
        <w:numPr>
          <w:ilvl w:val="1"/>
          <w:numId w:val="28"/>
        </w:numPr>
        <w:tabs>
          <w:tab w:val="left" w:pos="588"/>
        </w:tabs>
        <w:spacing w:before="2" w:line="243" w:lineRule="auto"/>
        <w:ind w:left="0" w:right="275" w:firstLine="0"/>
        <w:jc w:val="both"/>
        <w:rPr>
          <w:rFonts w:cs="Times New Roman"/>
        </w:rPr>
      </w:pPr>
      <w:r w:rsidRPr="00277FE8">
        <w:rPr>
          <w:rFonts w:cs="Times New Roman"/>
          <w:spacing w:val="-1"/>
        </w:rPr>
        <w:t>will</w:t>
      </w:r>
      <w:r w:rsidRPr="00277FE8">
        <w:rPr>
          <w:rFonts w:cs="Times New Roman"/>
        </w:rPr>
        <w:t xml:space="preserve"> be</w:t>
      </w:r>
      <w:r w:rsidRPr="00277FE8">
        <w:rPr>
          <w:rFonts w:cs="Times New Roman"/>
          <w:spacing w:val="-1"/>
        </w:rPr>
        <w:t xml:space="preserve"> subject</w:t>
      </w:r>
      <w:r w:rsidRPr="00277FE8">
        <w:rPr>
          <w:rFonts w:cs="Times New Roman"/>
        </w:rPr>
        <w:t xml:space="preserve"> to </w:t>
      </w:r>
      <w:r w:rsidRPr="00277FE8">
        <w:rPr>
          <w:rFonts w:cs="Times New Roman"/>
          <w:spacing w:val="-1"/>
        </w:rPr>
        <w:t>specific restrictions</w:t>
      </w:r>
      <w:r w:rsidRPr="00277FE8">
        <w:rPr>
          <w:rFonts w:cs="Times New Roman"/>
        </w:rPr>
        <w:t xml:space="preserve"> </w:t>
      </w:r>
      <w:r w:rsidRPr="00277FE8">
        <w:rPr>
          <w:rFonts w:cs="Times New Roman"/>
          <w:spacing w:val="-1"/>
        </w:rPr>
        <w:t>and</w:t>
      </w:r>
      <w:r w:rsidRPr="00277FE8">
        <w:rPr>
          <w:rFonts w:cs="Times New Roman"/>
        </w:rPr>
        <w:t xml:space="preserve"> </w:t>
      </w:r>
      <w:r w:rsidRPr="00277FE8">
        <w:rPr>
          <w:rFonts w:cs="Times New Roman"/>
          <w:spacing w:val="-1"/>
        </w:rPr>
        <w:t>regulations</w:t>
      </w:r>
      <w:r w:rsidRPr="00277FE8">
        <w:rPr>
          <w:rFonts w:cs="Times New Roman"/>
        </w:rPr>
        <w:t xml:space="preserve"> </w:t>
      </w:r>
      <w:r w:rsidRPr="00277FE8">
        <w:rPr>
          <w:rFonts w:cs="Times New Roman"/>
          <w:spacing w:val="-1"/>
        </w:rPr>
        <w:t>promulgated</w:t>
      </w:r>
      <w:r w:rsidRPr="00277FE8">
        <w:rPr>
          <w:rFonts w:cs="Times New Roman"/>
        </w:rPr>
        <w:t xml:space="preserve"> under</w:t>
      </w:r>
      <w:r w:rsidRPr="00277FE8">
        <w:rPr>
          <w:rFonts w:cs="Times New Roman"/>
          <w:spacing w:val="-1"/>
        </w:rPr>
        <w:t xml:space="preserve"> </w:t>
      </w:r>
      <w:r w:rsidRPr="00277FE8">
        <w:rPr>
          <w:rFonts w:cs="Times New Roman"/>
        </w:rPr>
        <w:t>the</w:t>
      </w:r>
      <w:r w:rsidRPr="00277FE8">
        <w:rPr>
          <w:rFonts w:cs="Times New Roman"/>
          <w:spacing w:val="1"/>
        </w:rPr>
        <w:t xml:space="preserve"> </w:t>
      </w:r>
      <w:r w:rsidRPr="00277FE8">
        <w:rPr>
          <w:rFonts w:cs="Times New Roman"/>
          <w:spacing w:val="-2"/>
        </w:rPr>
        <w:t>Legal</w:t>
      </w:r>
      <w:r w:rsidRPr="00277FE8">
        <w:rPr>
          <w:rFonts w:cs="Times New Roman"/>
          <w:spacing w:val="97"/>
        </w:rPr>
        <w:t xml:space="preserve"> </w:t>
      </w:r>
      <w:r w:rsidRPr="00277FE8">
        <w:rPr>
          <w:rFonts w:cs="Times New Roman"/>
          <w:spacing w:val="-1"/>
        </w:rPr>
        <w:t>Services</w:t>
      </w:r>
      <w:r w:rsidRPr="00277FE8">
        <w:rPr>
          <w:rFonts w:cs="Times New Roman"/>
        </w:rPr>
        <w:t xml:space="preserve"> </w:t>
      </w:r>
      <w:r w:rsidRPr="00277FE8">
        <w:rPr>
          <w:rFonts w:cs="Times New Roman"/>
          <w:spacing w:val="-1"/>
        </w:rPr>
        <w:t>Corporation</w:t>
      </w:r>
      <w:r w:rsidRPr="00277FE8">
        <w:rPr>
          <w:rFonts w:cs="Times New Roman"/>
        </w:rPr>
        <w:t xml:space="preserve"> </w:t>
      </w:r>
      <w:r w:rsidRPr="00277FE8">
        <w:rPr>
          <w:rFonts w:cs="Times New Roman"/>
          <w:spacing w:val="-1"/>
        </w:rPr>
        <w:t>Act</w:t>
      </w:r>
      <w:r w:rsidRPr="00277FE8">
        <w:rPr>
          <w:rFonts w:cs="Times New Roman"/>
        </w:rPr>
        <w:t xml:space="preserve"> </w:t>
      </w:r>
      <w:r w:rsidRPr="00277FE8">
        <w:rPr>
          <w:rFonts w:cs="Times New Roman"/>
          <w:spacing w:val="-1"/>
        </w:rPr>
        <w:t>(other than</w:t>
      </w:r>
      <w:r w:rsidRPr="00277FE8">
        <w:rPr>
          <w:rFonts w:cs="Times New Roman"/>
        </w:rPr>
        <w:t xml:space="preserve"> </w:t>
      </w:r>
      <w:r w:rsidRPr="00277FE8">
        <w:rPr>
          <w:rFonts w:cs="Times New Roman"/>
          <w:spacing w:val="-1"/>
        </w:rPr>
        <w:t>restrictions</w:t>
      </w:r>
      <w:r w:rsidRPr="00277FE8">
        <w:rPr>
          <w:rFonts w:cs="Times New Roman"/>
        </w:rPr>
        <w:t xml:space="preserve"> and </w:t>
      </w:r>
      <w:r w:rsidRPr="00277FE8">
        <w:rPr>
          <w:rFonts w:cs="Times New Roman"/>
          <w:spacing w:val="-1"/>
        </w:rPr>
        <w:t>regulations</w:t>
      </w:r>
      <w:r w:rsidRPr="00277FE8">
        <w:rPr>
          <w:rFonts w:cs="Times New Roman"/>
        </w:rPr>
        <w:t xml:space="preserve"> </w:t>
      </w:r>
      <w:r w:rsidRPr="00277FE8">
        <w:rPr>
          <w:rFonts w:cs="Times New Roman"/>
          <w:spacing w:val="-1"/>
        </w:rPr>
        <w:t>governing</w:t>
      </w:r>
      <w:r w:rsidRPr="00277FE8">
        <w:rPr>
          <w:rFonts w:cs="Times New Roman"/>
        </w:rPr>
        <w:t xml:space="preserve"> </w:t>
      </w:r>
      <w:r w:rsidRPr="00277FE8">
        <w:rPr>
          <w:rFonts w:cs="Times New Roman"/>
          <w:spacing w:val="-1"/>
        </w:rPr>
        <w:t>eligibility</w:t>
      </w:r>
      <w:r w:rsidRPr="00277FE8">
        <w:rPr>
          <w:rFonts w:cs="Times New Roman"/>
          <w:spacing w:val="-5"/>
        </w:rPr>
        <w:t xml:space="preserve"> </w:t>
      </w:r>
      <w:r w:rsidRPr="00277FE8">
        <w:rPr>
          <w:rFonts w:cs="Times New Roman"/>
        </w:rPr>
        <w:t>for</w:t>
      </w:r>
      <w:r w:rsidRPr="00277FE8">
        <w:rPr>
          <w:rFonts w:cs="Times New Roman"/>
          <w:spacing w:val="-1"/>
        </w:rPr>
        <w:t xml:space="preserve"> legal</w:t>
      </w:r>
      <w:r w:rsidRPr="00277FE8">
        <w:rPr>
          <w:rFonts w:cs="Times New Roman"/>
          <w:spacing w:val="121"/>
        </w:rPr>
        <w:t xml:space="preserve"> </w:t>
      </w:r>
      <w:r w:rsidRPr="00277FE8">
        <w:rPr>
          <w:rFonts w:cs="Times New Roman"/>
          <w:spacing w:val="-1"/>
        </w:rPr>
        <w:t xml:space="preserve">assistance </w:t>
      </w:r>
      <w:r w:rsidRPr="00277FE8">
        <w:rPr>
          <w:rFonts w:cs="Times New Roman"/>
        </w:rPr>
        <w:t>under</w:t>
      </w:r>
      <w:r w:rsidRPr="00277FE8">
        <w:rPr>
          <w:rFonts w:cs="Times New Roman"/>
          <w:spacing w:val="-1"/>
        </w:rPr>
        <w:t xml:space="preserve"> such</w:t>
      </w:r>
      <w:r w:rsidRPr="00277FE8">
        <w:rPr>
          <w:rFonts w:cs="Times New Roman"/>
        </w:rPr>
        <w:t xml:space="preserve"> Act </w:t>
      </w:r>
      <w:r w:rsidRPr="00277FE8">
        <w:rPr>
          <w:rFonts w:cs="Times New Roman"/>
          <w:spacing w:val="-1"/>
        </w:rPr>
        <w:t>and</w:t>
      </w:r>
      <w:r w:rsidRPr="00277FE8">
        <w:rPr>
          <w:rFonts w:cs="Times New Roman"/>
        </w:rPr>
        <w:t xml:space="preserve"> </w:t>
      </w:r>
      <w:r w:rsidRPr="00277FE8">
        <w:rPr>
          <w:rFonts w:cs="Times New Roman"/>
          <w:spacing w:val="-1"/>
        </w:rPr>
        <w:t>governing</w:t>
      </w:r>
      <w:r w:rsidRPr="00277FE8">
        <w:rPr>
          <w:rFonts w:cs="Times New Roman"/>
          <w:spacing w:val="-3"/>
        </w:rPr>
        <w:t xml:space="preserve"> </w:t>
      </w:r>
      <w:r w:rsidRPr="00277FE8">
        <w:rPr>
          <w:rFonts w:cs="Times New Roman"/>
          <w:spacing w:val="-1"/>
        </w:rPr>
        <w:t>membership</w:t>
      </w:r>
      <w:r w:rsidRPr="00277FE8">
        <w:rPr>
          <w:rFonts w:cs="Times New Roman"/>
        </w:rPr>
        <w:t xml:space="preserve"> of</w:t>
      </w:r>
      <w:r w:rsidRPr="00277FE8">
        <w:rPr>
          <w:rFonts w:cs="Times New Roman"/>
          <w:spacing w:val="-1"/>
        </w:rPr>
        <w:t xml:space="preserve"> local</w:t>
      </w:r>
      <w:r w:rsidRPr="00277FE8">
        <w:rPr>
          <w:rFonts w:cs="Times New Roman"/>
        </w:rPr>
        <w:t xml:space="preserve"> </w:t>
      </w:r>
      <w:r w:rsidRPr="00277FE8">
        <w:rPr>
          <w:rFonts w:cs="Times New Roman"/>
          <w:spacing w:val="-1"/>
        </w:rPr>
        <w:t>governing</w:t>
      </w:r>
      <w:r w:rsidRPr="00277FE8">
        <w:rPr>
          <w:rFonts w:cs="Times New Roman"/>
          <w:spacing w:val="-3"/>
        </w:rPr>
        <w:t xml:space="preserve"> </w:t>
      </w:r>
      <w:r w:rsidRPr="00277FE8">
        <w:rPr>
          <w:rFonts w:cs="Times New Roman"/>
        </w:rPr>
        <w:t>boards)</w:t>
      </w:r>
      <w:r w:rsidRPr="00277FE8">
        <w:rPr>
          <w:rFonts w:cs="Times New Roman"/>
          <w:spacing w:val="-1"/>
        </w:rPr>
        <w:t xml:space="preserve"> as</w:t>
      </w:r>
      <w:r w:rsidRPr="00277FE8">
        <w:rPr>
          <w:rFonts w:cs="Times New Roman"/>
        </w:rPr>
        <w:t xml:space="preserve"> </w:t>
      </w:r>
      <w:r w:rsidRPr="00277FE8">
        <w:rPr>
          <w:rFonts w:cs="Times New Roman"/>
          <w:spacing w:val="-1"/>
        </w:rPr>
        <w:t>determined</w:t>
      </w:r>
      <w:r w:rsidRPr="00277FE8">
        <w:rPr>
          <w:rFonts w:cs="Times New Roman"/>
          <w:spacing w:val="105"/>
        </w:rPr>
        <w:t xml:space="preserve"> </w:t>
      </w:r>
      <w:r w:rsidRPr="00277FE8">
        <w:rPr>
          <w:rFonts w:cs="Times New Roman"/>
          <w:spacing w:val="-1"/>
        </w:rPr>
        <w:t xml:space="preserve">appropriate </w:t>
      </w:r>
      <w:r w:rsidRPr="00277FE8">
        <w:rPr>
          <w:rFonts w:cs="Times New Roman"/>
          <w:spacing w:val="2"/>
        </w:rPr>
        <w:t>by</w:t>
      </w:r>
      <w:r w:rsidRPr="00277FE8">
        <w:rPr>
          <w:rFonts w:cs="Times New Roman"/>
          <w:spacing w:val="-5"/>
        </w:rPr>
        <w:t xml:space="preserve"> </w:t>
      </w:r>
      <w:r w:rsidRPr="00277FE8">
        <w:rPr>
          <w:rFonts w:cs="Times New Roman"/>
        </w:rPr>
        <w:t>the</w:t>
      </w:r>
      <w:r w:rsidRPr="00277FE8">
        <w:rPr>
          <w:rFonts w:cs="Times New Roman"/>
          <w:spacing w:val="-1"/>
        </w:rPr>
        <w:t xml:space="preserve"> Assistant</w:t>
      </w:r>
      <w:r w:rsidRPr="00277FE8">
        <w:rPr>
          <w:rFonts w:cs="Times New Roman"/>
        </w:rPr>
        <w:t xml:space="preserve"> </w:t>
      </w:r>
      <w:r w:rsidRPr="00277FE8">
        <w:rPr>
          <w:rFonts w:cs="Times New Roman"/>
          <w:spacing w:val="-1"/>
        </w:rPr>
        <w:t>Secretary;</w:t>
      </w:r>
      <w:r w:rsidRPr="00277FE8">
        <w:rPr>
          <w:rFonts w:cs="Times New Roman"/>
        </w:rPr>
        <w:t xml:space="preserve"> </w:t>
      </w:r>
      <w:r w:rsidRPr="00277FE8">
        <w:rPr>
          <w:rFonts w:cs="Times New Roman"/>
          <w:spacing w:val="-1"/>
        </w:rPr>
        <w:t>and</w:t>
      </w:r>
    </w:p>
    <w:p w:rsidR="00A22860" w:rsidRPr="00277FE8" w:rsidRDefault="00A22860" w:rsidP="00B5316C">
      <w:pPr>
        <w:pStyle w:val="BodyText"/>
        <w:numPr>
          <w:ilvl w:val="0"/>
          <w:numId w:val="28"/>
        </w:numPr>
        <w:tabs>
          <w:tab w:val="left" w:pos="616"/>
        </w:tabs>
        <w:spacing w:before="1" w:line="243" w:lineRule="auto"/>
        <w:ind w:left="0" w:right="451" w:firstLine="0"/>
        <w:jc w:val="both"/>
        <w:rPr>
          <w:rFonts w:cs="Times New Roman"/>
        </w:rPr>
      </w:pPr>
      <w:r w:rsidRPr="00277FE8">
        <w:rPr>
          <w:rFonts w:cs="Times New Roman"/>
          <w:spacing w:val="-1"/>
        </w:rPr>
        <w:t>attempt</w:t>
      </w:r>
      <w:r w:rsidRPr="00277FE8">
        <w:rPr>
          <w:rFonts w:cs="Times New Roman"/>
        </w:rPr>
        <w:t xml:space="preserve"> to involve</w:t>
      </w:r>
      <w:r w:rsidRPr="00277FE8">
        <w:rPr>
          <w:rFonts w:cs="Times New Roman"/>
          <w:spacing w:val="-1"/>
        </w:rPr>
        <w:t xml:space="preserve"> the private </w:t>
      </w:r>
      <w:r w:rsidRPr="00277FE8">
        <w:rPr>
          <w:rFonts w:cs="Times New Roman"/>
        </w:rPr>
        <w:t>bar</w:t>
      </w:r>
      <w:r w:rsidRPr="00277FE8">
        <w:rPr>
          <w:rFonts w:cs="Times New Roman"/>
          <w:spacing w:val="-1"/>
        </w:rPr>
        <w:t xml:space="preserve"> </w:t>
      </w:r>
      <w:r w:rsidRPr="00277FE8">
        <w:rPr>
          <w:rFonts w:cs="Times New Roman"/>
        </w:rPr>
        <w:t xml:space="preserve">in </w:t>
      </w:r>
      <w:r w:rsidRPr="00277FE8">
        <w:rPr>
          <w:rFonts w:cs="Times New Roman"/>
          <w:spacing w:val="-1"/>
        </w:rPr>
        <w:t>legal</w:t>
      </w:r>
      <w:r w:rsidRPr="00277FE8">
        <w:rPr>
          <w:rFonts w:cs="Times New Roman"/>
        </w:rPr>
        <w:t xml:space="preserve"> </w:t>
      </w:r>
      <w:r w:rsidRPr="00277FE8">
        <w:rPr>
          <w:rFonts w:cs="Times New Roman"/>
          <w:spacing w:val="-1"/>
        </w:rPr>
        <w:t>assistance activities</w:t>
      </w:r>
      <w:r w:rsidRPr="00277FE8">
        <w:rPr>
          <w:rFonts w:cs="Times New Roman"/>
        </w:rPr>
        <w:t xml:space="preserve"> </w:t>
      </w:r>
      <w:r w:rsidRPr="00277FE8">
        <w:rPr>
          <w:rFonts w:cs="Times New Roman"/>
          <w:spacing w:val="-1"/>
        </w:rPr>
        <w:t>authorized</w:t>
      </w:r>
      <w:r w:rsidRPr="00277FE8">
        <w:rPr>
          <w:rFonts w:cs="Times New Roman"/>
        </w:rPr>
        <w:t xml:space="preserve"> </w:t>
      </w:r>
      <w:r w:rsidRPr="00277FE8">
        <w:rPr>
          <w:rFonts w:cs="Times New Roman"/>
          <w:spacing w:val="-1"/>
        </w:rPr>
        <w:t xml:space="preserve">under </w:t>
      </w:r>
      <w:r w:rsidRPr="00277FE8">
        <w:rPr>
          <w:rFonts w:cs="Times New Roman"/>
        </w:rPr>
        <w:t xml:space="preserve">this </w:t>
      </w:r>
      <w:r w:rsidRPr="00277FE8">
        <w:rPr>
          <w:rFonts w:cs="Times New Roman"/>
          <w:spacing w:val="-1"/>
        </w:rPr>
        <w:t>title,</w:t>
      </w:r>
      <w:r w:rsidRPr="00277FE8">
        <w:rPr>
          <w:rFonts w:cs="Times New Roman"/>
          <w:spacing w:val="97"/>
        </w:rPr>
        <w:t xml:space="preserve"> </w:t>
      </w:r>
      <w:r w:rsidRPr="00277FE8">
        <w:rPr>
          <w:rFonts w:cs="Times New Roman"/>
          <w:spacing w:val="-1"/>
        </w:rPr>
        <w:t>including</w:t>
      </w:r>
      <w:r w:rsidRPr="00277FE8">
        <w:rPr>
          <w:rFonts w:cs="Times New Roman"/>
        </w:rPr>
        <w:t xml:space="preserve"> </w:t>
      </w:r>
      <w:r w:rsidRPr="00277FE8">
        <w:rPr>
          <w:rFonts w:cs="Times New Roman"/>
          <w:spacing w:val="-1"/>
        </w:rPr>
        <w:t>groups</w:t>
      </w:r>
      <w:r w:rsidRPr="00277FE8">
        <w:rPr>
          <w:rFonts w:cs="Times New Roman"/>
        </w:rPr>
        <w:t xml:space="preserve"> </w:t>
      </w:r>
      <w:r w:rsidRPr="00277FE8">
        <w:rPr>
          <w:rFonts w:cs="Times New Roman"/>
          <w:spacing w:val="-1"/>
        </w:rPr>
        <w:t>within</w:t>
      </w:r>
      <w:r w:rsidRPr="00277FE8">
        <w:rPr>
          <w:rFonts w:cs="Times New Roman"/>
        </w:rPr>
        <w:t xml:space="preserve"> the</w:t>
      </w:r>
      <w:r w:rsidRPr="00277FE8">
        <w:rPr>
          <w:rFonts w:cs="Times New Roman"/>
          <w:spacing w:val="-1"/>
        </w:rPr>
        <w:t xml:space="preserve"> private </w:t>
      </w:r>
      <w:r w:rsidRPr="00277FE8">
        <w:rPr>
          <w:rFonts w:cs="Times New Roman"/>
        </w:rPr>
        <w:t>bar</w:t>
      </w:r>
      <w:r w:rsidRPr="00277FE8">
        <w:rPr>
          <w:rFonts w:cs="Times New Roman"/>
          <w:spacing w:val="-1"/>
        </w:rPr>
        <w:t xml:space="preserve"> </w:t>
      </w:r>
      <w:r w:rsidRPr="00277FE8">
        <w:rPr>
          <w:rFonts w:cs="Times New Roman"/>
        </w:rPr>
        <w:t xml:space="preserve">furnishing </w:t>
      </w:r>
      <w:r w:rsidRPr="00277FE8">
        <w:rPr>
          <w:rFonts w:cs="Times New Roman"/>
          <w:spacing w:val="-1"/>
        </w:rPr>
        <w:t>services</w:t>
      </w:r>
      <w:r w:rsidRPr="00277FE8">
        <w:rPr>
          <w:rFonts w:cs="Times New Roman"/>
        </w:rPr>
        <w:t xml:space="preserve"> to </w:t>
      </w:r>
      <w:r w:rsidRPr="00277FE8">
        <w:rPr>
          <w:rFonts w:cs="Times New Roman"/>
          <w:spacing w:val="-1"/>
        </w:rPr>
        <w:t xml:space="preserve">older </w:t>
      </w:r>
      <w:r w:rsidRPr="00277FE8">
        <w:rPr>
          <w:rFonts w:cs="Times New Roman"/>
        </w:rPr>
        <w:t>individuals on a</w:t>
      </w:r>
      <w:r w:rsidRPr="00277FE8">
        <w:rPr>
          <w:rFonts w:cs="Times New Roman"/>
          <w:spacing w:val="-1"/>
        </w:rPr>
        <w:t xml:space="preserve"> pro</w:t>
      </w:r>
      <w:r w:rsidRPr="00277FE8">
        <w:rPr>
          <w:rFonts w:cs="Times New Roman"/>
        </w:rPr>
        <w:t xml:space="preserve"> bono</w:t>
      </w:r>
      <w:r w:rsidRPr="00277FE8">
        <w:rPr>
          <w:rFonts w:cs="Times New Roman"/>
          <w:spacing w:val="65"/>
        </w:rPr>
        <w:t xml:space="preserve"> </w:t>
      </w:r>
      <w:r w:rsidRPr="00277FE8">
        <w:rPr>
          <w:rFonts w:cs="Times New Roman"/>
          <w:spacing w:val="-1"/>
        </w:rPr>
        <w:t>and</w:t>
      </w:r>
      <w:r w:rsidRPr="00277FE8">
        <w:rPr>
          <w:rFonts w:cs="Times New Roman"/>
        </w:rPr>
        <w:t xml:space="preserve"> </w:t>
      </w:r>
      <w:r w:rsidRPr="00277FE8">
        <w:rPr>
          <w:rFonts w:cs="Times New Roman"/>
          <w:spacing w:val="-1"/>
        </w:rPr>
        <w:t>reduced</w:t>
      </w:r>
      <w:r w:rsidRPr="00277FE8">
        <w:rPr>
          <w:rFonts w:cs="Times New Roman"/>
        </w:rPr>
        <w:t xml:space="preserve"> fee</w:t>
      </w:r>
      <w:r w:rsidRPr="00277FE8">
        <w:rPr>
          <w:rFonts w:cs="Times New Roman"/>
          <w:spacing w:val="-1"/>
        </w:rPr>
        <w:t xml:space="preserve"> basis.</w:t>
      </w:r>
    </w:p>
    <w:p w:rsidR="00A22860" w:rsidRPr="00277FE8" w:rsidRDefault="00A22860" w:rsidP="00A22860">
      <w:pPr>
        <w:spacing w:before="6"/>
        <w:jc w:val="both"/>
        <w:rPr>
          <w:rFonts w:ascii="Times New Roman" w:hAnsi="Times New Roman" w:cs="Times New Roman"/>
          <w:sz w:val="24"/>
          <w:szCs w:val="24"/>
        </w:rPr>
      </w:pPr>
    </w:p>
    <w:p w:rsidR="00A22860" w:rsidRPr="00277FE8" w:rsidRDefault="00A22860" w:rsidP="00A22860">
      <w:pPr>
        <w:pStyle w:val="BodyText"/>
        <w:spacing w:line="243" w:lineRule="auto"/>
        <w:ind w:left="0" w:right="268"/>
        <w:jc w:val="both"/>
        <w:rPr>
          <w:rFonts w:cs="Times New Roman"/>
        </w:rPr>
      </w:pPr>
      <w:r w:rsidRPr="00277FE8">
        <w:rPr>
          <w:rFonts w:cs="Times New Roman"/>
          <w:spacing w:val="-1"/>
        </w:rPr>
        <w:t xml:space="preserve">(11)(B) The </w:t>
      </w:r>
      <w:r w:rsidRPr="00277FE8">
        <w:rPr>
          <w:rFonts w:cs="Times New Roman"/>
        </w:rPr>
        <w:t xml:space="preserve">plan contains </w:t>
      </w:r>
      <w:r w:rsidRPr="00277FE8">
        <w:rPr>
          <w:rFonts w:cs="Times New Roman"/>
          <w:spacing w:val="-1"/>
        </w:rPr>
        <w:t>assurances</w:t>
      </w:r>
      <w:r w:rsidRPr="00277FE8">
        <w:rPr>
          <w:rFonts w:cs="Times New Roman"/>
        </w:rPr>
        <w:t xml:space="preserve"> </w:t>
      </w:r>
      <w:r w:rsidRPr="00277FE8">
        <w:rPr>
          <w:rFonts w:cs="Times New Roman"/>
          <w:spacing w:val="-1"/>
        </w:rPr>
        <w:t>that</w:t>
      </w:r>
      <w:r w:rsidRPr="00277FE8">
        <w:rPr>
          <w:rFonts w:cs="Times New Roman"/>
        </w:rPr>
        <w:t xml:space="preserve"> no </w:t>
      </w:r>
      <w:r w:rsidRPr="00277FE8">
        <w:rPr>
          <w:rFonts w:cs="Times New Roman"/>
          <w:spacing w:val="-1"/>
        </w:rPr>
        <w:t>legal</w:t>
      </w:r>
      <w:r w:rsidRPr="00277FE8">
        <w:rPr>
          <w:rFonts w:cs="Times New Roman"/>
          <w:spacing w:val="2"/>
        </w:rPr>
        <w:t xml:space="preserve"> </w:t>
      </w:r>
      <w:r w:rsidRPr="00277FE8">
        <w:rPr>
          <w:rFonts w:cs="Times New Roman"/>
          <w:spacing w:val="-1"/>
        </w:rPr>
        <w:t>assistance will</w:t>
      </w:r>
      <w:r w:rsidRPr="00277FE8">
        <w:rPr>
          <w:rFonts w:cs="Times New Roman"/>
        </w:rPr>
        <w:t xml:space="preserve"> be</w:t>
      </w:r>
      <w:r w:rsidRPr="00277FE8">
        <w:rPr>
          <w:rFonts w:cs="Times New Roman"/>
          <w:spacing w:val="-1"/>
        </w:rPr>
        <w:t xml:space="preserve"> furnished</w:t>
      </w:r>
      <w:r w:rsidRPr="00277FE8">
        <w:rPr>
          <w:rFonts w:cs="Times New Roman"/>
        </w:rPr>
        <w:t xml:space="preserve"> </w:t>
      </w:r>
      <w:r w:rsidRPr="00277FE8">
        <w:rPr>
          <w:rFonts w:cs="Times New Roman"/>
          <w:spacing w:val="-1"/>
        </w:rPr>
        <w:t>unless</w:t>
      </w:r>
      <w:r w:rsidRPr="00277FE8">
        <w:rPr>
          <w:rFonts w:cs="Times New Roman"/>
        </w:rPr>
        <w:t xml:space="preserve"> the</w:t>
      </w:r>
      <w:r w:rsidRPr="00277FE8">
        <w:rPr>
          <w:rFonts w:cs="Times New Roman"/>
          <w:spacing w:val="85"/>
        </w:rPr>
        <w:t xml:space="preserve"> </w:t>
      </w:r>
      <w:r w:rsidRPr="00277FE8">
        <w:rPr>
          <w:rFonts w:cs="Times New Roman"/>
          <w:spacing w:val="-1"/>
        </w:rPr>
        <w:t>grantee</w:t>
      </w:r>
      <w:r w:rsidRPr="00277FE8">
        <w:rPr>
          <w:rFonts w:cs="Times New Roman"/>
          <w:spacing w:val="1"/>
        </w:rPr>
        <w:t xml:space="preserve"> </w:t>
      </w:r>
      <w:r w:rsidRPr="00277FE8">
        <w:rPr>
          <w:rFonts w:cs="Times New Roman"/>
          <w:spacing w:val="-1"/>
        </w:rPr>
        <w:t>administers</w:t>
      </w:r>
      <w:r w:rsidRPr="00277FE8">
        <w:rPr>
          <w:rFonts w:cs="Times New Roman"/>
        </w:rPr>
        <w:t xml:space="preserve"> a</w:t>
      </w:r>
      <w:r w:rsidRPr="00277FE8">
        <w:rPr>
          <w:rFonts w:cs="Times New Roman"/>
          <w:spacing w:val="-1"/>
        </w:rPr>
        <w:t xml:space="preserve"> program</w:t>
      </w:r>
      <w:r w:rsidRPr="00277FE8">
        <w:rPr>
          <w:rFonts w:cs="Times New Roman"/>
        </w:rPr>
        <w:t xml:space="preserve"> </w:t>
      </w:r>
      <w:r w:rsidRPr="00277FE8">
        <w:rPr>
          <w:rFonts w:cs="Times New Roman"/>
          <w:spacing w:val="-1"/>
        </w:rPr>
        <w:t>designed</w:t>
      </w:r>
      <w:r w:rsidRPr="00277FE8">
        <w:rPr>
          <w:rFonts w:cs="Times New Roman"/>
        </w:rPr>
        <w:t xml:space="preserve"> to </w:t>
      </w:r>
      <w:r w:rsidRPr="00277FE8">
        <w:rPr>
          <w:rFonts w:cs="Times New Roman"/>
          <w:spacing w:val="-1"/>
        </w:rPr>
        <w:t>provide</w:t>
      </w:r>
      <w:r w:rsidRPr="00277FE8">
        <w:rPr>
          <w:rFonts w:cs="Times New Roman"/>
          <w:spacing w:val="1"/>
        </w:rPr>
        <w:t xml:space="preserve"> </w:t>
      </w:r>
      <w:r w:rsidRPr="00277FE8">
        <w:rPr>
          <w:rFonts w:cs="Times New Roman"/>
          <w:spacing w:val="-1"/>
        </w:rPr>
        <w:t>legal</w:t>
      </w:r>
      <w:r w:rsidRPr="00277FE8">
        <w:rPr>
          <w:rFonts w:cs="Times New Roman"/>
        </w:rPr>
        <w:t xml:space="preserve"> </w:t>
      </w:r>
      <w:r w:rsidRPr="00277FE8">
        <w:rPr>
          <w:rFonts w:cs="Times New Roman"/>
          <w:spacing w:val="-1"/>
        </w:rPr>
        <w:t xml:space="preserve">assistance </w:t>
      </w:r>
      <w:r w:rsidRPr="00277FE8">
        <w:rPr>
          <w:rFonts w:cs="Times New Roman"/>
        </w:rPr>
        <w:t>to older</w:t>
      </w:r>
      <w:r w:rsidRPr="00277FE8">
        <w:rPr>
          <w:rFonts w:cs="Times New Roman"/>
          <w:spacing w:val="1"/>
        </w:rPr>
        <w:t xml:space="preserve"> </w:t>
      </w:r>
      <w:r w:rsidRPr="00277FE8">
        <w:rPr>
          <w:rFonts w:cs="Times New Roman"/>
          <w:spacing w:val="-1"/>
        </w:rPr>
        <w:t>individuals</w:t>
      </w:r>
      <w:r w:rsidRPr="00277FE8">
        <w:rPr>
          <w:rFonts w:cs="Times New Roman"/>
        </w:rPr>
        <w:t xml:space="preserve"> </w:t>
      </w:r>
      <w:r w:rsidRPr="00277FE8">
        <w:rPr>
          <w:rFonts w:cs="Times New Roman"/>
          <w:spacing w:val="-1"/>
        </w:rPr>
        <w:t>with</w:t>
      </w:r>
      <w:r w:rsidRPr="00277FE8">
        <w:rPr>
          <w:rFonts w:cs="Times New Roman"/>
          <w:spacing w:val="103"/>
        </w:rPr>
        <w:t xml:space="preserve"> </w:t>
      </w:r>
      <w:r w:rsidRPr="00277FE8">
        <w:rPr>
          <w:rFonts w:cs="Times New Roman"/>
          <w:spacing w:val="-1"/>
        </w:rPr>
        <w:t>social</w:t>
      </w:r>
      <w:r w:rsidRPr="00277FE8">
        <w:rPr>
          <w:rFonts w:cs="Times New Roman"/>
        </w:rPr>
        <w:t xml:space="preserve"> or</w:t>
      </w:r>
      <w:r w:rsidRPr="00277FE8">
        <w:rPr>
          <w:rFonts w:cs="Times New Roman"/>
          <w:spacing w:val="-1"/>
        </w:rPr>
        <w:t xml:space="preserve"> economic </w:t>
      </w:r>
      <w:r w:rsidRPr="00277FE8">
        <w:rPr>
          <w:rFonts w:cs="Times New Roman"/>
        </w:rPr>
        <w:t>need</w:t>
      </w:r>
      <w:r w:rsidRPr="00277FE8">
        <w:rPr>
          <w:rFonts w:cs="Times New Roman"/>
          <w:spacing w:val="2"/>
        </w:rPr>
        <w:t xml:space="preserve"> </w:t>
      </w:r>
      <w:r w:rsidRPr="00277FE8">
        <w:rPr>
          <w:rFonts w:cs="Times New Roman"/>
          <w:spacing w:val="-1"/>
        </w:rPr>
        <w:t>and</w:t>
      </w:r>
      <w:r w:rsidRPr="00277FE8">
        <w:rPr>
          <w:rFonts w:cs="Times New Roman"/>
        </w:rPr>
        <w:t xml:space="preserve"> </w:t>
      </w:r>
      <w:r w:rsidRPr="00277FE8">
        <w:rPr>
          <w:rFonts w:cs="Times New Roman"/>
          <w:spacing w:val="-1"/>
        </w:rPr>
        <w:t>has</w:t>
      </w:r>
      <w:r w:rsidRPr="00277FE8">
        <w:rPr>
          <w:rFonts w:cs="Times New Roman"/>
        </w:rPr>
        <w:t xml:space="preserve"> </w:t>
      </w:r>
      <w:r w:rsidRPr="00277FE8">
        <w:rPr>
          <w:rFonts w:cs="Times New Roman"/>
          <w:spacing w:val="-1"/>
        </w:rPr>
        <w:t>agreed,</w:t>
      </w:r>
      <w:r w:rsidRPr="00277FE8">
        <w:rPr>
          <w:rFonts w:cs="Times New Roman"/>
        </w:rPr>
        <w:t xml:space="preserve"> if</w:t>
      </w:r>
      <w:r w:rsidRPr="00277FE8">
        <w:rPr>
          <w:rFonts w:cs="Times New Roman"/>
          <w:spacing w:val="-1"/>
        </w:rPr>
        <w:t xml:space="preserve"> </w:t>
      </w:r>
      <w:r w:rsidRPr="00277FE8">
        <w:rPr>
          <w:rFonts w:cs="Times New Roman"/>
        </w:rPr>
        <w:t>the</w:t>
      </w:r>
      <w:r w:rsidRPr="00277FE8">
        <w:rPr>
          <w:rFonts w:cs="Times New Roman"/>
          <w:spacing w:val="1"/>
        </w:rPr>
        <w:t xml:space="preserve"> </w:t>
      </w:r>
      <w:r w:rsidRPr="00277FE8">
        <w:rPr>
          <w:rFonts w:cs="Times New Roman"/>
          <w:spacing w:val="-1"/>
        </w:rPr>
        <w:t xml:space="preserve">grantee </w:t>
      </w:r>
      <w:r w:rsidRPr="00277FE8">
        <w:rPr>
          <w:rFonts w:cs="Times New Roman"/>
        </w:rPr>
        <w:t>is not a</w:t>
      </w:r>
      <w:r w:rsidRPr="00277FE8">
        <w:rPr>
          <w:rFonts w:cs="Times New Roman"/>
          <w:spacing w:val="1"/>
        </w:rPr>
        <w:t xml:space="preserve"> </w:t>
      </w:r>
      <w:r w:rsidRPr="00277FE8">
        <w:rPr>
          <w:rFonts w:cs="Times New Roman"/>
          <w:spacing w:val="-2"/>
        </w:rPr>
        <w:t>Legal</w:t>
      </w:r>
      <w:r w:rsidRPr="00277FE8">
        <w:rPr>
          <w:rFonts w:cs="Times New Roman"/>
        </w:rPr>
        <w:t xml:space="preserve"> Services </w:t>
      </w:r>
      <w:r w:rsidRPr="00277FE8">
        <w:rPr>
          <w:rFonts w:cs="Times New Roman"/>
          <w:spacing w:val="-1"/>
        </w:rPr>
        <w:t>Corporation</w:t>
      </w:r>
      <w:r w:rsidRPr="00277FE8">
        <w:rPr>
          <w:rFonts w:cs="Times New Roman"/>
          <w:spacing w:val="73"/>
        </w:rPr>
        <w:t xml:space="preserve"> </w:t>
      </w:r>
      <w:r w:rsidRPr="00277FE8">
        <w:rPr>
          <w:rFonts w:cs="Times New Roman"/>
          <w:spacing w:val="-1"/>
        </w:rPr>
        <w:t>project</w:t>
      </w:r>
      <w:r w:rsidRPr="00277FE8">
        <w:rPr>
          <w:rFonts w:cs="Times New Roman"/>
          <w:spacing w:val="2"/>
        </w:rPr>
        <w:t xml:space="preserve"> </w:t>
      </w:r>
      <w:r w:rsidRPr="00277FE8">
        <w:rPr>
          <w:rFonts w:cs="Times New Roman"/>
          <w:spacing w:val="-1"/>
        </w:rPr>
        <w:t>grantee,</w:t>
      </w:r>
      <w:r w:rsidRPr="00277FE8">
        <w:rPr>
          <w:rFonts w:cs="Times New Roman"/>
        </w:rPr>
        <w:t xml:space="preserve"> to </w:t>
      </w:r>
      <w:r w:rsidRPr="00277FE8">
        <w:rPr>
          <w:rFonts w:cs="Times New Roman"/>
          <w:spacing w:val="-1"/>
        </w:rPr>
        <w:t xml:space="preserve">coordinate </w:t>
      </w:r>
      <w:r w:rsidRPr="00277FE8">
        <w:rPr>
          <w:rFonts w:cs="Times New Roman"/>
        </w:rPr>
        <w:t xml:space="preserve">its </w:t>
      </w:r>
      <w:r w:rsidRPr="00277FE8">
        <w:rPr>
          <w:rFonts w:cs="Times New Roman"/>
          <w:spacing w:val="-1"/>
        </w:rPr>
        <w:t>services</w:t>
      </w:r>
      <w:r w:rsidRPr="00277FE8">
        <w:rPr>
          <w:rFonts w:cs="Times New Roman"/>
        </w:rPr>
        <w:t xml:space="preserve"> </w:t>
      </w:r>
      <w:r w:rsidRPr="00277FE8">
        <w:rPr>
          <w:rFonts w:cs="Times New Roman"/>
          <w:spacing w:val="-1"/>
        </w:rPr>
        <w:t>with</w:t>
      </w:r>
      <w:r w:rsidRPr="00277FE8">
        <w:rPr>
          <w:rFonts w:cs="Times New Roman"/>
        </w:rPr>
        <w:t xml:space="preserve"> existing </w:t>
      </w:r>
      <w:r w:rsidRPr="00277FE8">
        <w:rPr>
          <w:rFonts w:cs="Times New Roman"/>
          <w:spacing w:val="-2"/>
        </w:rPr>
        <w:t>Legal</w:t>
      </w:r>
      <w:r w:rsidRPr="00277FE8">
        <w:rPr>
          <w:rFonts w:cs="Times New Roman"/>
        </w:rPr>
        <w:t xml:space="preserve"> </w:t>
      </w:r>
      <w:r w:rsidRPr="00277FE8">
        <w:rPr>
          <w:rFonts w:cs="Times New Roman"/>
          <w:spacing w:val="-1"/>
        </w:rPr>
        <w:t>Services</w:t>
      </w:r>
      <w:r w:rsidRPr="00277FE8">
        <w:rPr>
          <w:rFonts w:cs="Times New Roman"/>
        </w:rPr>
        <w:t xml:space="preserve"> </w:t>
      </w:r>
      <w:r w:rsidRPr="00277FE8">
        <w:rPr>
          <w:rFonts w:cs="Times New Roman"/>
          <w:spacing w:val="-1"/>
        </w:rPr>
        <w:t>Corporation</w:t>
      </w:r>
      <w:r w:rsidRPr="00277FE8">
        <w:rPr>
          <w:rFonts w:cs="Times New Roman"/>
        </w:rPr>
        <w:t xml:space="preserve"> </w:t>
      </w:r>
      <w:r w:rsidRPr="00277FE8">
        <w:rPr>
          <w:rFonts w:cs="Times New Roman"/>
          <w:spacing w:val="-1"/>
        </w:rPr>
        <w:t>projects</w:t>
      </w:r>
      <w:r w:rsidRPr="00277FE8">
        <w:rPr>
          <w:rFonts w:cs="Times New Roman"/>
        </w:rPr>
        <w:t xml:space="preserve"> in the</w:t>
      </w:r>
      <w:r w:rsidRPr="00277FE8">
        <w:rPr>
          <w:rFonts w:cs="Times New Roman"/>
          <w:spacing w:val="-1"/>
        </w:rPr>
        <w:t xml:space="preserve"> planning</w:t>
      </w:r>
      <w:r w:rsidRPr="00277FE8">
        <w:rPr>
          <w:rFonts w:cs="Times New Roman"/>
        </w:rPr>
        <w:t xml:space="preserve"> </w:t>
      </w:r>
      <w:r w:rsidRPr="00277FE8">
        <w:rPr>
          <w:rFonts w:cs="Times New Roman"/>
          <w:spacing w:val="-1"/>
        </w:rPr>
        <w:t>and</w:t>
      </w:r>
      <w:r w:rsidRPr="00277FE8">
        <w:rPr>
          <w:rFonts w:cs="Times New Roman"/>
        </w:rPr>
        <w:t xml:space="preserve"> </w:t>
      </w:r>
      <w:r w:rsidRPr="00277FE8">
        <w:rPr>
          <w:rFonts w:cs="Times New Roman"/>
          <w:spacing w:val="-1"/>
        </w:rPr>
        <w:t>service</w:t>
      </w:r>
      <w:r w:rsidRPr="00277FE8">
        <w:rPr>
          <w:rFonts w:cs="Times New Roman"/>
          <w:spacing w:val="1"/>
        </w:rPr>
        <w:t xml:space="preserve"> </w:t>
      </w:r>
      <w:r w:rsidRPr="00277FE8">
        <w:rPr>
          <w:rFonts w:cs="Times New Roman"/>
          <w:spacing w:val="-1"/>
        </w:rPr>
        <w:t xml:space="preserve">area </w:t>
      </w:r>
      <w:r w:rsidRPr="00277FE8">
        <w:rPr>
          <w:rFonts w:cs="Times New Roman"/>
        </w:rPr>
        <w:t>in order</w:t>
      </w:r>
      <w:r w:rsidRPr="00277FE8">
        <w:rPr>
          <w:rFonts w:cs="Times New Roman"/>
          <w:spacing w:val="-1"/>
        </w:rPr>
        <w:t xml:space="preserve"> </w:t>
      </w:r>
      <w:r w:rsidRPr="00277FE8">
        <w:rPr>
          <w:rFonts w:cs="Times New Roman"/>
        </w:rPr>
        <w:t>to concentrate</w:t>
      </w:r>
      <w:r w:rsidRPr="00277FE8">
        <w:rPr>
          <w:rFonts w:cs="Times New Roman"/>
          <w:spacing w:val="-1"/>
        </w:rPr>
        <w:t xml:space="preserve"> </w:t>
      </w:r>
      <w:r w:rsidRPr="00277FE8">
        <w:rPr>
          <w:rFonts w:cs="Times New Roman"/>
        </w:rPr>
        <w:t>the</w:t>
      </w:r>
      <w:r w:rsidRPr="00277FE8">
        <w:rPr>
          <w:rFonts w:cs="Times New Roman"/>
          <w:spacing w:val="-1"/>
        </w:rPr>
        <w:t xml:space="preserve"> </w:t>
      </w:r>
      <w:r w:rsidRPr="00277FE8">
        <w:rPr>
          <w:rFonts w:cs="Times New Roman"/>
        </w:rPr>
        <w:t>use</w:t>
      </w:r>
      <w:r w:rsidRPr="00277FE8">
        <w:rPr>
          <w:rFonts w:cs="Times New Roman"/>
          <w:spacing w:val="-1"/>
        </w:rPr>
        <w:t xml:space="preserve"> </w:t>
      </w:r>
      <w:r w:rsidRPr="00277FE8">
        <w:rPr>
          <w:rFonts w:cs="Times New Roman"/>
        </w:rPr>
        <w:t>of</w:t>
      </w:r>
      <w:r w:rsidRPr="00277FE8">
        <w:rPr>
          <w:rFonts w:cs="Times New Roman"/>
          <w:spacing w:val="-1"/>
        </w:rPr>
        <w:t xml:space="preserve"> funds</w:t>
      </w:r>
      <w:r w:rsidRPr="00277FE8">
        <w:rPr>
          <w:rFonts w:cs="Times New Roman"/>
        </w:rPr>
        <w:t xml:space="preserve"> provided </w:t>
      </w:r>
      <w:r w:rsidRPr="00277FE8">
        <w:rPr>
          <w:rFonts w:cs="Times New Roman"/>
          <w:spacing w:val="-1"/>
        </w:rPr>
        <w:t xml:space="preserve">under </w:t>
      </w:r>
      <w:r w:rsidRPr="00277FE8">
        <w:rPr>
          <w:rFonts w:cs="Times New Roman"/>
        </w:rPr>
        <w:t>this title</w:t>
      </w:r>
      <w:r w:rsidRPr="00277FE8">
        <w:rPr>
          <w:rFonts w:cs="Times New Roman"/>
          <w:spacing w:val="51"/>
        </w:rPr>
        <w:t xml:space="preserve"> </w:t>
      </w:r>
      <w:r w:rsidRPr="00277FE8">
        <w:rPr>
          <w:rFonts w:cs="Times New Roman"/>
        </w:rPr>
        <w:t xml:space="preserve">on </w:t>
      </w:r>
      <w:r w:rsidRPr="00277FE8">
        <w:rPr>
          <w:rFonts w:cs="Times New Roman"/>
          <w:spacing w:val="-1"/>
        </w:rPr>
        <w:t>individuals</w:t>
      </w:r>
      <w:r w:rsidRPr="00277FE8">
        <w:rPr>
          <w:rFonts w:cs="Times New Roman"/>
        </w:rPr>
        <w:t xml:space="preserve"> </w:t>
      </w:r>
      <w:r w:rsidRPr="00277FE8">
        <w:rPr>
          <w:rFonts w:cs="Times New Roman"/>
          <w:spacing w:val="-1"/>
        </w:rPr>
        <w:t>with</w:t>
      </w:r>
      <w:r w:rsidRPr="00277FE8">
        <w:rPr>
          <w:rFonts w:cs="Times New Roman"/>
        </w:rPr>
        <w:t xml:space="preserve"> the</w:t>
      </w:r>
      <w:r w:rsidRPr="00277FE8">
        <w:rPr>
          <w:rFonts w:cs="Times New Roman"/>
          <w:spacing w:val="-1"/>
        </w:rPr>
        <w:t xml:space="preserve"> greatest</w:t>
      </w:r>
      <w:r w:rsidRPr="00277FE8">
        <w:rPr>
          <w:rFonts w:cs="Times New Roman"/>
        </w:rPr>
        <w:t xml:space="preserve"> </w:t>
      </w:r>
      <w:r w:rsidRPr="00277FE8">
        <w:rPr>
          <w:rFonts w:cs="Times New Roman"/>
          <w:spacing w:val="-1"/>
        </w:rPr>
        <w:t>such</w:t>
      </w:r>
      <w:r w:rsidRPr="00277FE8">
        <w:rPr>
          <w:rFonts w:cs="Times New Roman"/>
        </w:rPr>
        <w:t xml:space="preserve"> need; </w:t>
      </w:r>
      <w:r w:rsidRPr="00277FE8">
        <w:rPr>
          <w:rFonts w:cs="Times New Roman"/>
          <w:spacing w:val="-1"/>
        </w:rPr>
        <w:t>and</w:t>
      </w:r>
      <w:r w:rsidRPr="00277FE8">
        <w:rPr>
          <w:rFonts w:cs="Times New Roman"/>
        </w:rPr>
        <w:t xml:space="preserve"> the</w:t>
      </w:r>
      <w:r w:rsidRPr="00277FE8">
        <w:rPr>
          <w:rFonts w:cs="Times New Roman"/>
          <w:spacing w:val="-1"/>
        </w:rPr>
        <w:t xml:space="preserve"> area </w:t>
      </w:r>
      <w:r w:rsidRPr="00277FE8">
        <w:rPr>
          <w:rFonts w:cs="Times New Roman"/>
        </w:rPr>
        <w:t>agency</w:t>
      </w:r>
      <w:r w:rsidRPr="00277FE8">
        <w:rPr>
          <w:rFonts w:cs="Times New Roman"/>
          <w:spacing w:val="-5"/>
        </w:rPr>
        <w:t xml:space="preserve"> </w:t>
      </w:r>
      <w:r w:rsidRPr="00277FE8">
        <w:rPr>
          <w:rFonts w:cs="Times New Roman"/>
        </w:rPr>
        <w:t>on aging</w:t>
      </w:r>
      <w:r w:rsidRPr="00277FE8">
        <w:rPr>
          <w:rFonts w:cs="Times New Roman"/>
          <w:spacing w:val="-3"/>
        </w:rPr>
        <w:t xml:space="preserve"> </w:t>
      </w:r>
      <w:r w:rsidRPr="00277FE8">
        <w:rPr>
          <w:rFonts w:cs="Times New Roman"/>
        </w:rPr>
        <w:t>makes a</w:t>
      </w:r>
      <w:r w:rsidRPr="00277FE8">
        <w:rPr>
          <w:rFonts w:cs="Times New Roman"/>
          <w:spacing w:val="-1"/>
        </w:rPr>
        <w:t xml:space="preserve"> finding,</w:t>
      </w:r>
      <w:r w:rsidRPr="00277FE8">
        <w:rPr>
          <w:rFonts w:cs="Times New Roman"/>
          <w:spacing w:val="67"/>
        </w:rPr>
        <w:t xml:space="preserve"> </w:t>
      </w:r>
      <w:r w:rsidRPr="00277FE8">
        <w:rPr>
          <w:rFonts w:cs="Times New Roman"/>
          <w:spacing w:val="-1"/>
        </w:rPr>
        <w:t>after</w:t>
      </w:r>
      <w:r w:rsidRPr="00277FE8">
        <w:rPr>
          <w:rFonts w:cs="Times New Roman"/>
          <w:spacing w:val="1"/>
        </w:rPr>
        <w:t xml:space="preserve"> </w:t>
      </w:r>
      <w:r w:rsidRPr="00277FE8">
        <w:rPr>
          <w:rFonts w:cs="Times New Roman"/>
          <w:spacing w:val="-1"/>
        </w:rPr>
        <w:t>assessment,</w:t>
      </w:r>
      <w:r w:rsidRPr="00277FE8">
        <w:rPr>
          <w:rFonts w:cs="Times New Roman"/>
        </w:rPr>
        <w:t xml:space="preserve"> pursuant to </w:t>
      </w:r>
      <w:r w:rsidRPr="00277FE8">
        <w:rPr>
          <w:rFonts w:cs="Times New Roman"/>
          <w:spacing w:val="-1"/>
        </w:rPr>
        <w:t>standards</w:t>
      </w:r>
      <w:r w:rsidRPr="00277FE8">
        <w:rPr>
          <w:rFonts w:cs="Times New Roman"/>
        </w:rPr>
        <w:t xml:space="preserve"> </w:t>
      </w:r>
      <w:r w:rsidRPr="00277FE8">
        <w:rPr>
          <w:rFonts w:cs="Times New Roman"/>
          <w:spacing w:val="-1"/>
        </w:rPr>
        <w:t>for service</w:t>
      </w:r>
      <w:r w:rsidRPr="00277FE8">
        <w:rPr>
          <w:rFonts w:cs="Times New Roman"/>
          <w:spacing w:val="1"/>
        </w:rPr>
        <w:t xml:space="preserve"> </w:t>
      </w:r>
      <w:r w:rsidRPr="00277FE8">
        <w:rPr>
          <w:rFonts w:cs="Times New Roman"/>
          <w:spacing w:val="-1"/>
        </w:rPr>
        <w:t>promulgated</w:t>
      </w:r>
      <w:r w:rsidRPr="00277FE8">
        <w:rPr>
          <w:rFonts w:cs="Times New Roman"/>
        </w:rPr>
        <w:t xml:space="preserve"> </w:t>
      </w:r>
      <w:r w:rsidRPr="00277FE8">
        <w:rPr>
          <w:rFonts w:cs="Times New Roman"/>
          <w:spacing w:val="2"/>
        </w:rPr>
        <w:t>by</w:t>
      </w:r>
      <w:r w:rsidRPr="00277FE8">
        <w:rPr>
          <w:rFonts w:cs="Times New Roman"/>
          <w:spacing w:val="-5"/>
        </w:rPr>
        <w:t xml:space="preserve"> </w:t>
      </w:r>
      <w:r w:rsidRPr="00277FE8">
        <w:rPr>
          <w:rFonts w:cs="Times New Roman"/>
        </w:rPr>
        <w:t>the</w:t>
      </w:r>
      <w:r w:rsidRPr="00277FE8">
        <w:rPr>
          <w:rFonts w:cs="Times New Roman"/>
          <w:spacing w:val="-1"/>
        </w:rPr>
        <w:t xml:space="preserve"> Assistant</w:t>
      </w:r>
      <w:r w:rsidRPr="00277FE8">
        <w:rPr>
          <w:rFonts w:cs="Times New Roman"/>
        </w:rPr>
        <w:t xml:space="preserve"> </w:t>
      </w:r>
      <w:r w:rsidRPr="00277FE8">
        <w:rPr>
          <w:rFonts w:cs="Times New Roman"/>
          <w:spacing w:val="-1"/>
        </w:rPr>
        <w:t>Secretary,</w:t>
      </w:r>
      <w:r w:rsidRPr="00277FE8">
        <w:rPr>
          <w:rFonts w:cs="Times New Roman"/>
          <w:spacing w:val="89"/>
        </w:rPr>
        <w:t xml:space="preserve"> </w:t>
      </w:r>
      <w:r w:rsidRPr="00277FE8">
        <w:rPr>
          <w:rFonts w:cs="Times New Roman"/>
          <w:spacing w:val="-1"/>
        </w:rPr>
        <w:t>that</w:t>
      </w:r>
      <w:r w:rsidRPr="00277FE8">
        <w:rPr>
          <w:rFonts w:cs="Times New Roman"/>
        </w:rPr>
        <w:t xml:space="preserve"> any</w:t>
      </w:r>
      <w:r w:rsidRPr="00277FE8">
        <w:rPr>
          <w:rFonts w:cs="Times New Roman"/>
          <w:spacing w:val="-3"/>
        </w:rPr>
        <w:t xml:space="preserve"> </w:t>
      </w:r>
      <w:r w:rsidRPr="00277FE8">
        <w:rPr>
          <w:rFonts w:cs="Times New Roman"/>
          <w:spacing w:val="-1"/>
        </w:rPr>
        <w:t>grantee selected</w:t>
      </w:r>
      <w:r w:rsidRPr="00277FE8">
        <w:rPr>
          <w:rFonts w:cs="Times New Roman"/>
          <w:spacing w:val="2"/>
        </w:rPr>
        <w:t xml:space="preserve"> </w:t>
      </w:r>
      <w:r w:rsidRPr="00277FE8">
        <w:rPr>
          <w:rFonts w:cs="Times New Roman"/>
        </w:rPr>
        <w:t>is the</w:t>
      </w:r>
      <w:r w:rsidRPr="00277FE8">
        <w:rPr>
          <w:rFonts w:cs="Times New Roman"/>
          <w:spacing w:val="-1"/>
        </w:rPr>
        <w:t xml:space="preserve"> </w:t>
      </w:r>
      <w:r w:rsidRPr="00277FE8">
        <w:rPr>
          <w:rFonts w:cs="Times New Roman"/>
        </w:rPr>
        <w:t>entity</w:t>
      </w:r>
      <w:r w:rsidRPr="00277FE8">
        <w:rPr>
          <w:rFonts w:cs="Times New Roman"/>
          <w:spacing w:val="-5"/>
        </w:rPr>
        <w:t xml:space="preserve"> </w:t>
      </w:r>
      <w:r w:rsidRPr="00277FE8">
        <w:rPr>
          <w:rFonts w:cs="Times New Roman"/>
          <w:spacing w:val="-1"/>
        </w:rPr>
        <w:t>best</w:t>
      </w:r>
      <w:r w:rsidRPr="00277FE8">
        <w:rPr>
          <w:rFonts w:cs="Times New Roman"/>
        </w:rPr>
        <w:t xml:space="preserve"> </w:t>
      </w:r>
      <w:r w:rsidRPr="00277FE8">
        <w:rPr>
          <w:rFonts w:cs="Times New Roman"/>
          <w:spacing w:val="-1"/>
        </w:rPr>
        <w:t xml:space="preserve">able </w:t>
      </w:r>
      <w:r w:rsidRPr="00277FE8">
        <w:rPr>
          <w:rFonts w:cs="Times New Roman"/>
        </w:rPr>
        <w:t>to provide</w:t>
      </w:r>
      <w:r w:rsidRPr="00277FE8">
        <w:rPr>
          <w:rFonts w:cs="Times New Roman"/>
          <w:spacing w:val="-1"/>
        </w:rPr>
        <w:t xml:space="preserve"> </w:t>
      </w:r>
      <w:r w:rsidRPr="00277FE8">
        <w:rPr>
          <w:rFonts w:cs="Times New Roman"/>
        </w:rPr>
        <w:t>the</w:t>
      </w:r>
      <w:r w:rsidRPr="00277FE8">
        <w:rPr>
          <w:rFonts w:cs="Times New Roman"/>
          <w:spacing w:val="-1"/>
        </w:rPr>
        <w:t xml:space="preserve"> particular services.</w:t>
      </w:r>
    </w:p>
    <w:p w:rsidR="00A22860" w:rsidRPr="00277FE8" w:rsidRDefault="00A22860" w:rsidP="00A22860">
      <w:pPr>
        <w:spacing w:before="3"/>
        <w:jc w:val="both"/>
        <w:rPr>
          <w:rFonts w:ascii="Times New Roman" w:hAnsi="Times New Roman" w:cs="Times New Roman"/>
          <w:sz w:val="24"/>
          <w:szCs w:val="24"/>
        </w:rPr>
      </w:pPr>
    </w:p>
    <w:p w:rsidR="00A22860" w:rsidRPr="00277FE8" w:rsidRDefault="00A22860" w:rsidP="00A22860">
      <w:pPr>
        <w:pStyle w:val="BodyText"/>
        <w:spacing w:line="243" w:lineRule="auto"/>
        <w:ind w:left="0" w:right="268"/>
        <w:jc w:val="both"/>
        <w:rPr>
          <w:rFonts w:cs="Times New Roman"/>
        </w:rPr>
      </w:pPr>
      <w:r w:rsidRPr="00277FE8">
        <w:rPr>
          <w:rFonts w:cs="Times New Roman"/>
          <w:spacing w:val="-1"/>
        </w:rPr>
        <w:t>(11)(D)</w:t>
      </w:r>
      <w:r w:rsidRPr="00277FE8">
        <w:rPr>
          <w:rFonts w:cs="Times New Roman"/>
          <w:spacing w:val="1"/>
        </w:rPr>
        <w:t xml:space="preserve"> </w:t>
      </w:r>
      <w:r w:rsidRPr="00277FE8">
        <w:rPr>
          <w:rFonts w:cs="Times New Roman"/>
          <w:spacing w:val="-1"/>
        </w:rPr>
        <w:t>The plan</w:t>
      </w:r>
      <w:r w:rsidRPr="00277FE8">
        <w:rPr>
          <w:rFonts w:cs="Times New Roman"/>
          <w:spacing w:val="2"/>
        </w:rPr>
        <w:t xml:space="preserve"> </w:t>
      </w:r>
      <w:r w:rsidRPr="00277FE8">
        <w:rPr>
          <w:rFonts w:cs="Times New Roman"/>
          <w:spacing w:val="-1"/>
        </w:rPr>
        <w:t>contains</w:t>
      </w:r>
      <w:r w:rsidRPr="00277FE8">
        <w:rPr>
          <w:rFonts w:cs="Times New Roman"/>
        </w:rPr>
        <w:t xml:space="preserve"> </w:t>
      </w:r>
      <w:r w:rsidRPr="00277FE8">
        <w:rPr>
          <w:rFonts w:cs="Times New Roman"/>
          <w:spacing w:val="-1"/>
        </w:rPr>
        <w:t>assurances,</w:t>
      </w:r>
      <w:r w:rsidRPr="00277FE8">
        <w:rPr>
          <w:rFonts w:cs="Times New Roman"/>
        </w:rPr>
        <w:t xml:space="preserve"> to the</w:t>
      </w:r>
      <w:r w:rsidRPr="00277FE8">
        <w:rPr>
          <w:rFonts w:cs="Times New Roman"/>
          <w:spacing w:val="-1"/>
        </w:rPr>
        <w:t xml:space="preserve"> </w:t>
      </w:r>
      <w:r w:rsidRPr="00277FE8">
        <w:rPr>
          <w:rFonts w:cs="Times New Roman"/>
        </w:rPr>
        <w:t xml:space="preserve">extent </w:t>
      </w:r>
      <w:r w:rsidRPr="00277FE8">
        <w:rPr>
          <w:rFonts w:cs="Times New Roman"/>
          <w:spacing w:val="-1"/>
        </w:rPr>
        <w:t>practicable,</w:t>
      </w:r>
      <w:r w:rsidRPr="00277FE8">
        <w:rPr>
          <w:rFonts w:cs="Times New Roman"/>
        </w:rPr>
        <w:t xml:space="preserve"> that </w:t>
      </w:r>
      <w:r w:rsidRPr="00277FE8">
        <w:rPr>
          <w:rFonts w:cs="Times New Roman"/>
          <w:spacing w:val="-1"/>
        </w:rPr>
        <w:t>legal</w:t>
      </w:r>
      <w:r w:rsidRPr="00277FE8">
        <w:rPr>
          <w:rFonts w:cs="Times New Roman"/>
        </w:rPr>
        <w:t xml:space="preserve"> </w:t>
      </w:r>
      <w:r w:rsidRPr="00277FE8">
        <w:rPr>
          <w:rFonts w:cs="Times New Roman"/>
          <w:spacing w:val="-1"/>
        </w:rPr>
        <w:t>assistance furnished</w:t>
      </w:r>
      <w:r w:rsidRPr="00277FE8">
        <w:rPr>
          <w:rFonts w:cs="Times New Roman"/>
          <w:spacing w:val="90"/>
        </w:rPr>
        <w:t xml:space="preserve"> </w:t>
      </w:r>
      <w:r w:rsidRPr="00277FE8">
        <w:rPr>
          <w:rFonts w:cs="Times New Roman"/>
          <w:spacing w:val="-1"/>
        </w:rPr>
        <w:t xml:space="preserve">under </w:t>
      </w:r>
      <w:r w:rsidRPr="00277FE8">
        <w:rPr>
          <w:rFonts w:cs="Times New Roman"/>
        </w:rPr>
        <w:t>the</w:t>
      </w:r>
      <w:r w:rsidRPr="00277FE8">
        <w:rPr>
          <w:rFonts w:cs="Times New Roman"/>
          <w:spacing w:val="-1"/>
        </w:rPr>
        <w:t xml:space="preserve"> plan</w:t>
      </w:r>
      <w:r w:rsidRPr="00277FE8">
        <w:rPr>
          <w:rFonts w:cs="Times New Roman"/>
        </w:rPr>
        <w:t xml:space="preserve"> </w:t>
      </w:r>
      <w:r w:rsidRPr="00277FE8">
        <w:rPr>
          <w:rFonts w:cs="Times New Roman"/>
          <w:spacing w:val="-1"/>
        </w:rPr>
        <w:t>will</w:t>
      </w:r>
      <w:r w:rsidRPr="00277FE8">
        <w:rPr>
          <w:rFonts w:cs="Times New Roman"/>
        </w:rPr>
        <w:t xml:space="preserve"> be</w:t>
      </w:r>
      <w:r w:rsidRPr="00277FE8">
        <w:rPr>
          <w:rFonts w:cs="Times New Roman"/>
          <w:spacing w:val="-1"/>
        </w:rPr>
        <w:t xml:space="preserve"> </w:t>
      </w:r>
      <w:r w:rsidRPr="00277FE8">
        <w:rPr>
          <w:rFonts w:cs="Times New Roman"/>
        </w:rPr>
        <w:t>in</w:t>
      </w:r>
      <w:r w:rsidRPr="00277FE8">
        <w:rPr>
          <w:rFonts w:cs="Times New Roman"/>
          <w:spacing w:val="2"/>
        </w:rPr>
        <w:t xml:space="preserve"> </w:t>
      </w:r>
      <w:r w:rsidRPr="00277FE8">
        <w:rPr>
          <w:rFonts w:cs="Times New Roman"/>
          <w:spacing w:val="-1"/>
        </w:rPr>
        <w:t>addition</w:t>
      </w:r>
      <w:r w:rsidRPr="00277FE8">
        <w:rPr>
          <w:rFonts w:cs="Times New Roman"/>
        </w:rPr>
        <w:t xml:space="preserve"> to any</w:t>
      </w:r>
      <w:r w:rsidRPr="00277FE8">
        <w:rPr>
          <w:rFonts w:cs="Times New Roman"/>
          <w:spacing w:val="-5"/>
        </w:rPr>
        <w:t xml:space="preserve"> </w:t>
      </w:r>
      <w:r w:rsidRPr="00277FE8">
        <w:rPr>
          <w:rFonts w:cs="Times New Roman"/>
        </w:rPr>
        <w:t xml:space="preserve">legal </w:t>
      </w:r>
      <w:r w:rsidRPr="00277FE8">
        <w:rPr>
          <w:rFonts w:cs="Times New Roman"/>
          <w:spacing w:val="-1"/>
        </w:rPr>
        <w:t xml:space="preserve">assistance for </w:t>
      </w:r>
      <w:r w:rsidRPr="00277FE8">
        <w:rPr>
          <w:rFonts w:cs="Times New Roman"/>
        </w:rPr>
        <w:t>older</w:t>
      </w:r>
      <w:r w:rsidRPr="00277FE8">
        <w:rPr>
          <w:rFonts w:cs="Times New Roman"/>
          <w:spacing w:val="-1"/>
        </w:rPr>
        <w:t xml:space="preserve"> individuals</w:t>
      </w:r>
      <w:r w:rsidRPr="00277FE8">
        <w:rPr>
          <w:rFonts w:cs="Times New Roman"/>
        </w:rPr>
        <w:t xml:space="preserve"> </w:t>
      </w:r>
      <w:r w:rsidRPr="00277FE8">
        <w:rPr>
          <w:rFonts w:cs="Times New Roman"/>
          <w:spacing w:val="-1"/>
        </w:rPr>
        <w:t>being</w:t>
      </w:r>
      <w:r w:rsidRPr="00277FE8">
        <w:rPr>
          <w:rFonts w:cs="Times New Roman"/>
        </w:rPr>
        <w:t xml:space="preserve"> </w:t>
      </w:r>
      <w:r w:rsidRPr="00277FE8">
        <w:rPr>
          <w:rFonts w:cs="Times New Roman"/>
          <w:spacing w:val="-1"/>
        </w:rPr>
        <w:t>furnished</w:t>
      </w:r>
      <w:r w:rsidRPr="00277FE8">
        <w:rPr>
          <w:rFonts w:cs="Times New Roman"/>
          <w:spacing w:val="97"/>
        </w:rPr>
        <w:t xml:space="preserve"> </w:t>
      </w:r>
      <w:r w:rsidRPr="00277FE8">
        <w:rPr>
          <w:rFonts w:cs="Times New Roman"/>
          <w:spacing w:val="-1"/>
        </w:rPr>
        <w:t>with</w:t>
      </w:r>
      <w:r w:rsidRPr="00277FE8">
        <w:rPr>
          <w:rFonts w:cs="Times New Roman"/>
        </w:rPr>
        <w:t xml:space="preserve"> </w:t>
      </w:r>
      <w:r w:rsidRPr="00277FE8">
        <w:rPr>
          <w:rFonts w:cs="Times New Roman"/>
          <w:spacing w:val="-1"/>
        </w:rPr>
        <w:t>funds</w:t>
      </w:r>
      <w:r w:rsidRPr="00277FE8">
        <w:rPr>
          <w:rFonts w:cs="Times New Roman"/>
        </w:rPr>
        <w:t xml:space="preserve"> </w:t>
      </w:r>
      <w:r w:rsidRPr="00277FE8">
        <w:rPr>
          <w:rFonts w:cs="Times New Roman"/>
          <w:spacing w:val="-1"/>
        </w:rPr>
        <w:t>from</w:t>
      </w:r>
      <w:r w:rsidRPr="00277FE8">
        <w:rPr>
          <w:rFonts w:cs="Times New Roman"/>
        </w:rPr>
        <w:t xml:space="preserve"> </w:t>
      </w:r>
      <w:r w:rsidRPr="00277FE8">
        <w:rPr>
          <w:rFonts w:cs="Times New Roman"/>
          <w:spacing w:val="-1"/>
        </w:rPr>
        <w:t>sources</w:t>
      </w:r>
      <w:r w:rsidRPr="00277FE8">
        <w:rPr>
          <w:rFonts w:cs="Times New Roman"/>
          <w:spacing w:val="2"/>
        </w:rPr>
        <w:t xml:space="preserve"> </w:t>
      </w:r>
      <w:r w:rsidRPr="00277FE8">
        <w:rPr>
          <w:rFonts w:cs="Times New Roman"/>
          <w:spacing w:val="-1"/>
        </w:rPr>
        <w:t>other than</w:t>
      </w:r>
      <w:r w:rsidRPr="00277FE8">
        <w:rPr>
          <w:rFonts w:cs="Times New Roman"/>
        </w:rPr>
        <w:t xml:space="preserve"> this </w:t>
      </w:r>
      <w:r w:rsidRPr="00277FE8">
        <w:rPr>
          <w:rFonts w:cs="Times New Roman"/>
          <w:spacing w:val="-1"/>
        </w:rPr>
        <w:t>Act</w:t>
      </w:r>
      <w:r w:rsidRPr="00277FE8">
        <w:rPr>
          <w:rFonts w:cs="Times New Roman"/>
        </w:rPr>
        <w:t xml:space="preserve"> </w:t>
      </w:r>
      <w:r w:rsidRPr="00277FE8">
        <w:rPr>
          <w:rFonts w:cs="Times New Roman"/>
          <w:spacing w:val="-1"/>
        </w:rPr>
        <w:t>and</w:t>
      </w:r>
      <w:r w:rsidRPr="00277FE8">
        <w:rPr>
          <w:rFonts w:cs="Times New Roman"/>
        </w:rPr>
        <w:t xml:space="preserve"> that </w:t>
      </w:r>
      <w:r w:rsidRPr="00277FE8">
        <w:rPr>
          <w:rFonts w:cs="Times New Roman"/>
          <w:spacing w:val="-1"/>
        </w:rPr>
        <w:t>reasonable efforts</w:t>
      </w:r>
      <w:r w:rsidRPr="00277FE8">
        <w:rPr>
          <w:rFonts w:cs="Times New Roman"/>
        </w:rPr>
        <w:t xml:space="preserve"> </w:t>
      </w:r>
      <w:r w:rsidRPr="00277FE8">
        <w:rPr>
          <w:rFonts w:cs="Times New Roman"/>
          <w:spacing w:val="-1"/>
        </w:rPr>
        <w:t>will</w:t>
      </w:r>
      <w:r w:rsidRPr="00277FE8">
        <w:rPr>
          <w:rFonts w:cs="Times New Roman"/>
        </w:rPr>
        <w:t xml:space="preserve"> be</w:t>
      </w:r>
      <w:r w:rsidRPr="00277FE8">
        <w:rPr>
          <w:rFonts w:cs="Times New Roman"/>
          <w:spacing w:val="-1"/>
        </w:rPr>
        <w:t xml:space="preserve"> made </w:t>
      </w:r>
      <w:r w:rsidRPr="00277FE8">
        <w:rPr>
          <w:rFonts w:cs="Times New Roman"/>
        </w:rPr>
        <w:t xml:space="preserve">to </w:t>
      </w:r>
      <w:r w:rsidRPr="00277FE8">
        <w:rPr>
          <w:rFonts w:cs="Times New Roman"/>
          <w:spacing w:val="-1"/>
        </w:rPr>
        <w:t>maintain</w:t>
      </w:r>
      <w:r w:rsidRPr="00277FE8">
        <w:rPr>
          <w:rFonts w:cs="Times New Roman"/>
          <w:spacing w:val="99"/>
        </w:rPr>
        <w:t xml:space="preserve"> </w:t>
      </w:r>
      <w:r w:rsidRPr="00277FE8">
        <w:rPr>
          <w:rFonts w:cs="Times New Roman"/>
        </w:rPr>
        <w:t>existing</w:t>
      </w:r>
      <w:r w:rsidRPr="00277FE8">
        <w:rPr>
          <w:rFonts w:cs="Times New Roman"/>
          <w:spacing w:val="-3"/>
        </w:rPr>
        <w:t xml:space="preserve"> </w:t>
      </w:r>
      <w:r w:rsidRPr="00277FE8">
        <w:rPr>
          <w:rFonts w:cs="Times New Roman"/>
          <w:spacing w:val="-1"/>
        </w:rPr>
        <w:t>levels</w:t>
      </w:r>
      <w:r w:rsidRPr="00277FE8">
        <w:rPr>
          <w:rFonts w:cs="Times New Roman"/>
        </w:rPr>
        <w:t xml:space="preserve"> of</w:t>
      </w:r>
      <w:r w:rsidRPr="00277FE8">
        <w:rPr>
          <w:rFonts w:cs="Times New Roman"/>
          <w:spacing w:val="-1"/>
        </w:rPr>
        <w:t xml:space="preserve"> legal</w:t>
      </w:r>
      <w:r w:rsidRPr="00277FE8">
        <w:rPr>
          <w:rFonts w:cs="Times New Roman"/>
        </w:rPr>
        <w:t xml:space="preserve"> </w:t>
      </w:r>
      <w:r w:rsidRPr="00277FE8">
        <w:rPr>
          <w:rFonts w:cs="Times New Roman"/>
          <w:spacing w:val="-1"/>
        </w:rPr>
        <w:t xml:space="preserve">assistance for </w:t>
      </w:r>
      <w:r w:rsidRPr="00277FE8">
        <w:rPr>
          <w:rFonts w:cs="Times New Roman"/>
        </w:rPr>
        <w:t>older</w:t>
      </w:r>
      <w:r w:rsidRPr="00277FE8">
        <w:rPr>
          <w:rFonts w:cs="Times New Roman"/>
          <w:spacing w:val="-1"/>
        </w:rPr>
        <w:t xml:space="preserve"> individuals;</w:t>
      </w:r>
    </w:p>
    <w:p w:rsidR="00A22860" w:rsidRPr="00277FE8" w:rsidRDefault="00A22860" w:rsidP="00A22860">
      <w:pPr>
        <w:spacing w:before="6"/>
        <w:jc w:val="both"/>
        <w:rPr>
          <w:rFonts w:ascii="Times New Roman" w:hAnsi="Times New Roman" w:cs="Times New Roman"/>
          <w:sz w:val="24"/>
          <w:szCs w:val="24"/>
        </w:rPr>
      </w:pPr>
    </w:p>
    <w:p w:rsidR="00A22860" w:rsidRPr="00277FE8" w:rsidRDefault="00A22860" w:rsidP="00A22860">
      <w:pPr>
        <w:pStyle w:val="BodyText"/>
        <w:spacing w:line="243" w:lineRule="auto"/>
        <w:ind w:left="0" w:right="604"/>
        <w:jc w:val="both"/>
        <w:rPr>
          <w:rFonts w:cs="Times New Roman"/>
        </w:rPr>
      </w:pPr>
      <w:r w:rsidRPr="00277FE8">
        <w:rPr>
          <w:rFonts w:cs="Times New Roman"/>
          <w:spacing w:val="-1"/>
        </w:rPr>
        <w:lastRenderedPageBreak/>
        <w:t xml:space="preserve">(11)(E) </w:t>
      </w:r>
      <w:r w:rsidRPr="00277FE8">
        <w:rPr>
          <w:rFonts w:cs="Times New Roman"/>
        </w:rPr>
        <w:t>The</w:t>
      </w:r>
      <w:r w:rsidRPr="00277FE8">
        <w:rPr>
          <w:rFonts w:cs="Times New Roman"/>
          <w:spacing w:val="-1"/>
        </w:rPr>
        <w:t xml:space="preserve"> plan</w:t>
      </w:r>
      <w:r w:rsidRPr="00277FE8">
        <w:rPr>
          <w:rFonts w:cs="Times New Roman"/>
        </w:rPr>
        <w:t xml:space="preserve"> contains </w:t>
      </w:r>
      <w:r w:rsidRPr="00277FE8">
        <w:rPr>
          <w:rFonts w:cs="Times New Roman"/>
          <w:spacing w:val="-1"/>
        </w:rPr>
        <w:t>assurances</w:t>
      </w:r>
      <w:r w:rsidRPr="00277FE8">
        <w:rPr>
          <w:rFonts w:cs="Times New Roman"/>
        </w:rPr>
        <w:t xml:space="preserve"> </w:t>
      </w:r>
      <w:r w:rsidRPr="00277FE8">
        <w:rPr>
          <w:rFonts w:cs="Times New Roman"/>
          <w:spacing w:val="-1"/>
        </w:rPr>
        <w:t>that</w:t>
      </w:r>
      <w:r w:rsidRPr="00277FE8">
        <w:rPr>
          <w:rFonts w:cs="Times New Roman"/>
        </w:rPr>
        <w:t xml:space="preserve"> </w:t>
      </w:r>
      <w:r w:rsidRPr="00277FE8">
        <w:rPr>
          <w:rFonts w:cs="Times New Roman"/>
          <w:spacing w:val="-1"/>
        </w:rPr>
        <w:t xml:space="preserve">area </w:t>
      </w:r>
      <w:r w:rsidRPr="00277FE8">
        <w:rPr>
          <w:rFonts w:cs="Times New Roman"/>
        </w:rPr>
        <w:t>agencies on aging</w:t>
      </w:r>
      <w:r w:rsidRPr="00277FE8">
        <w:rPr>
          <w:rFonts w:cs="Times New Roman"/>
          <w:spacing w:val="-3"/>
        </w:rPr>
        <w:t xml:space="preserve"> </w:t>
      </w:r>
      <w:r w:rsidRPr="00277FE8">
        <w:rPr>
          <w:rFonts w:cs="Times New Roman"/>
          <w:spacing w:val="-1"/>
        </w:rPr>
        <w:t>will</w:t>
      </w:r>
      <w:r w:rsidRPr="00277FE8">
        <w:rPr>
          <w:rFonts w:cs="Times New Roman"/>
        </w:rPr>
        <w:t xml:space="preserve"> </w:t>
      </w:r>
      <w:r w:rsidRPr="00277FE8">
        <w:rPr>
          <w:rFonts w:cs="Times New Roman"/>
          <w:spacing w:val="-1"/>
        </w:rPr>
        <w:t>give</w:t>
      </w:r>
      <w:r w:rsidRPr="00277FE8">
        <w:rPr>
          <w:rFonts w:cs="Times New Roman"/>
          <w:spacing w:val="1"/>
        </w:rPr>
        <w:t xml:space="preserve"> </w:t>
      </w:r>
      <w:r w:rsidRPr="00277FE8">
        <w:rPr>
          <w:rFonts w:cs="Times New Roman"/>
        </w:rPr>
        <w:t>priority</w:t>
      </w:r>
      <w:r w:rsidRPr="00277FE8">
        <w:rPr>
          <w:rFonts w:cs="Times New Roman"/>
          <w:spacing w:val="-5"/>
        </w:rPr>
        <w:t xml:space="preserve"> </w:t>
      </w:r>
      <w:r w:rsidRPr="00277FE8">
        <w:rPr>
          <w:rFonts w:cs="Times New Roman"/>
        </w:rPr>
        <w:t xml:space="preserve">to </w:t>
      </w:r>
      <w:r w:rsidRPr="00277FE8">
        <w:rPr>
          <w:rFonts w:cs="Times New Roman"/>
          <w:spacing w:val="-1"/>
        </w:rPr>
        <w:t>legal</w:t>
      </w:r>
      <w:r w:rsidRPr="00277FE8">
        <w:rPr>
          <w:rFonts w:cs="Times New Roman"/>
          <w:spacing w:val="53"/>
        </w:rPr>
        <w:t xml:space="preserve"> </w:t>
      </w:r>
      <w:r w:rsidRPr="00277FE8">
        <w:rPr>
          <w:rFonts w:cs="Times New Roman"/>
          <w:spacing w:val="-1"/>
        </w:rPr>
        <w:t>assistance related</w:t>
      </w:r>
      <w:r w:rsidRPr="00277FE8">
        <w:rPr>
          <w:rFonts w:cs="Times New Roman"/>
        </w:rPr>
        <w:t xml:space="preserve"> to income, </w:t>
      </w:r>
      <w:r w:rsidRPr="00277FE8">
        <w:rPr>
          <w:rFonts w:cs="Times New Roman"/>
          <w:spacing w:val="-1"/>
        </w:rPr>
        <w:t>health</w:t>
      </w:r>
      <w:r w:rsidRPr="00277FE8">
        <w:rPr>
          <w:rFonts w:cs="Times New Roman"/>
        </w:rPr>
        <w:t xml:space="preserve"> </w:t>
      </w:r>
      <w:r w:rsidRPr="00277FE8">
        <w:rPr>
          <w:rFonts w:cs="Times New Roman"/>
          <w:spacing w:val="-1"/>
        </w:rPr>
        <w:t>care,</w:t>
      </w:r>
      <w:r w:rsidRPr="00277FE8">
        <w:rPr>
          <w:rFonts w:cs="Times New Roman"/>
        </w:rPr>
        <w:t xml:space="preserve"> long-term </w:t>
      </w:r>
      <w:r w:rsidRPr="00277FE8">
        <w:rPr>
          <w:rFonts w:cs="Times New Roman"/>
          <w:spacing w:val="-1"/>
        </w:rPr>
        <w:t>care,</w:t>
      </w:r>
      <w:r w:rsidRPr="00277FE8">
        <w:rPr>
          <w:rFonts w:cs="Times New Roman"/>
        </w:rPr>
        <w:t xml:space="preserve"> </w:t>
      </w:r>
      <w:r w:rsidRPr="00277FE8">
        <w:rPr>
          <w:rFonts w:cs="Times New Roman"/>
          <w:spacing w:val="-1"/>
        </w:rPr>
        <w:t>nutrition,</w:t>
      </w:r>
      <w:r w:rsidRPr="00277FE8">
        <w:rPr>
          <w:rFonts w:cs="Times New Roman"/>
        </w:rPr>
        <w:t xml:space="preserve"> </w:t>
      </w:r>
      <w:r w:rsidRPr="00277FE8">
        <w:rPr>
          <w:rFonts w:cs="Times New Roman"/>
          <w:spacing w:val="-1"/>
        </w:rPr>
        <w:t>housing,</w:t>
      </w:r>
      <w:r w:rsidRPr="00277FE8">
        <w:rPr>
          <w:rFonts w:cs="Times New Roman"/>
        </w:rPr>
        <w:t xml:space="preserve"> </w:t>
      </w:r>
      <w:r w:rsidRPr="00277FE8">
        <w:rPr>
          <w:rFonts w:cs="Times New Roman"/>
          <w:spacing w:val="-1"/>
        </w:rPr>
        <w:t>utilities,</w:t>
      </w:r>
      <w:r w:rsidRPr="00277FE8">
        <w:rPr>
          <w:rFonts w:cs="Times New Roman"/>
          <w:spacing w:val="87"/>
        </w:rPr>
        <w:t xml:space="preserve"> </w:t>
      </w:r>
      <w:r w:rsidRPr="00277FE8">
        <w:rPr>
          <w:rFonts w:cs="Times New Roman"/>
          <w:spacing w:val="-1"/>
        </w:rPr>
        <w:t>protective services,</w:t>
      </w:r>
      <w:r w:rsidRPr="00277FE8">
        <w:rPr>
          <w:rFonts w:cs="Times New Roman"/>
        </w:rPr>
        <w:t xml:space="preserve"> defense</w:t>
      </w:r>
      <w:r w:rsidRPr="00277FE8">
        <w:rPr>
          <w:rFonts w:cs="Times New Roman"/>
          <w:spacing w:val="-1"/>
        </w:rPr>
        <w:t xml:space="preserve"> </w:t>
      </w:r>
      <w:r w:rsidRPr="00277FE8">
        <w:rPr>
          <w:rFonts w:cs="Times New Roman"/>
        </w:rPr>
        <w:t>of</w:t>
      </w:r>
      <w:r w:rsidRPr="00277FE8">
        <w:rPr>
          <w:rFonts w:cs="Times New Roman"/>
          <w:spacing w:val="1"/>
        </w:rPr>
        <w:t xml:space="preserve"> </w:t>
      </w:r>
      <w:r w:rsidRPr="00277FE8">
        <w:rPr>
          <w:rFonts w:cs="Times New Roman"/>
          <w:spacing w:val="-1"/>
        </w:rPr>
        <w:t>guardianship,</w:t>
      </w:r>
      <w:r w:rsidRPr="00277FE8">
        <w:rPr>
          <w:rFonts w:cs="Times New Roman"/>
          <w:spacing w:val="2"/>
        </w:rPr>
        <w:t xml:space="preserve"> </w:t>
      </w:r>
      <w:r w:rsidRPr="00277FE8">
        <w:rPr>
          <w:rFonts w:cs="Times New Roman"/>
        </w:rPr>
        <w:t xml:space="preserve">abuse, </w:t>
      </w:r>
      <w:r w:rsidRPr="00277FE8">
        <w:rPr>
          <w:rFonts w:cs="Times New Roman"/>
          <w:spacing w:val="-1"/>
        </w:rPr>
        <w:t>neglect,</w:t>
      </w:r>
      <w:r w:rsidRPr="00277FE8">
        <w:rPr>
          <w:rFonts w:cs="Times New Roman"/>
        </w:rPr>
        <w:t xml:space="preserve"> </w:t>
      </w:r>
      <w:r w:rsidRPr="00277FE8">
        <w:rPr>
          <w:rFonts w:cs="Times New Roman"/>
          <w:spacing w:val="-1"/>
        </w:rPr>
        <w:t>and</w:t>
      </w:r>
      <w:r w:rsidRPr="00277FE8">
        <w:rPr>
          <w:rFonts w:cs="Times New Roman"/>
          <w:spacing w:val="2"/>
        </w:rPr>
        <w:t xml:space="preserve"> </w:t>
      </w:r>
      <w:r w:rsidRPr="00277FE8">
        <w:rPr>
          <w:rFonts w:cs="Times New Roman"/>
          <w:spacing w:val="-1"/>
        </w:rPr>
        <w:t>age discrimination.</w:t>
      </w:r>
    </w:p>
    <w:p w:rsidR="00A22860" w:rsidRPr="00277FE8" w:rsidRDefault="00A22860" w:rsidP="00A22860">
      <w:pPr>
        <w:spacing w:before="1"/>
        <w:jc w:val="both"/>
        <w:rPr>
          <w:rFonts w:ascii="Times New Roman" w:hAnsi="Times New Roman" w:cs="Times New Roman"/>
          <w:sz w:val="24"/>
          <w:szCs w:val="24"/>
        </w:rPr>
      </w:pPr>
    </w:p>
    <w:p w:rsidR="00A22860" w:rsidRPr="00277FE8" w:rsidRDefault="00A22860" w:rsidP="00B5316C">
      <w:pPr>
        <w:pStyle w:val="BodyText"/>
        <w:numPr>
          <w:ilvl w:val="0"/>
          <w:numId w:val="27"/>
        </w:numPr>
        <w:tabs>
          <w:tab w:val="left" w:pos="559"/>
        </w:tabs>
        <w:spacing w:line="243" w:lineRule="auto"/>
        <w:ind w:left="0" w:right="185" w:firstLine="0"/>
        <w:jc w:val="both"/>
        <w:rPr>
          <w:rFonts w:cs="Times New Roman"/>
        </w:rPr>
      </w:pPr>
      <w:r w:rsidRPr="00277FE8">
        <w:rPr>
          <w:rFonts w:cs="Times New Roman"/>
          <w:spacing w:val="-1"/>
        </w:rPr>
        <w:t>The plan</w:t>
      </w:r>
      <w:r w:rsidRPr="00277FE8">
        <w:rPr>
          <w:rFonts w:cs="Times New Roman"/>
        </w:rPr>
        <w:t xml:space="preserve"> shall </w:t>
      </w:r>
      <w:r w:rsidRPr="00277FE8">
        <w:rPr>
          <w:rFonts w:cs="Times New Roman"/>
          <w:spacing w:val="-1"/>
        </w:rPr>
        <w:t>provide,</w:t>
      </w:r>
      <w:r w:rsidRPr="00277FE8">
        <w:rPr>
          <w:rFonts w:cs="Times New Roman"/>
        </w:rPr>
        <w:t xml:space="preserve"> </w:t>
      </w:r>
      <w:r w:rsidRPr="00277FE8">
        <w:rPr>
          <w:rFonts w:cs="Times New Roman"/>
          <w:spacing w:val="-1"/>
        </w:rPr>
        <w:t xml:space="preserve">whenever </w:t>
      </w:r>
      <w:r w:rsidRPr="00277FE8">
        <w:rPr>
          <w:rFonts w:cs="Times New Roman"/>
        </w:rPr>
        <w:t>the</w:t>
      </w:r>
      <w:r w:rsidRPr="00277FE8">
        <w:rPr>
          <w:rFonts w:cs="Times New Roman"/>
          <w:spacing w:val="-1"/>
        </w:rPr>
        <w:t xml:space="preserve"> State desires</w:t>
      </w:r>
      <w:r w:rsidRPr="00277FE8">
        <w:rPr>
          <w:rFonts w:cs="Times New Roman"/>
        </w:rPr>
        <w:t xml:space="preserve"> to </w:t>
      </w:r>
      <w:r w:rsidRPr="00277FE8">
        <w:rPr>
          <w:rFonts w:cs="Times New Roman"/>
          <w:spacing w:val="-1"/>
        </w:rPr>
        <w:t xml:space="preserve">provide </w:t>
      </w:r>
      <w:r w:rsidRPr="00277FE8">
        <w:rPr>
          <w:rFonts w:cs="Times New Roman"/>
        </w:rPr>
        <w:t>for</w:t>
      </w:r>
      <w:r w:rsidRPr="00277FE8">
        <w:rPr>
          <w:rFonts w:cs="Times New Roman"/>
          <w:spacing w:val="-1"/>
        </w:rPr>
        <w:t xml:space="preserve"> </w:t>
      </w:r>
      <w:r w:rsidRPr="00277FE8">
        <w:rPr>
          <w:rFonts w:cs="Times New Roman"/>
        </w:rPr>
        <w:t>a</w:t>
      </w:r>
      <w:r w:rsidRPr="00277FE8">
        <w:rPr>
          <w:rFonts w:cs="Times New Roman"/>
          <w:spacing w:val="-1"/>
        </w:rPr>
        <w:t xml:space="preserve"> fiscal</w:t>
      </w:r>
      <w:r w:rsidRPr="00277FE8">
        <w:rPr>
          <w:rFonts w:cs="Times New Roman"/>
          <w:spacing w:val="5"/>
        </w:rPr>
        <w:t xml:space="preserve"> </w:t>
      </w:r>
      <w:r w:rsidRPr="00277FE8">
        <w:rPr>
          <w:rFonts w:cs="Times New Roman"/>
          <w:spacing w:val="-2"/>
        </w:rPr>
        <w:t>year</w:t>
      </w:r>
      <w:r w:rsidRPr="00277FE8">
        <w:rPr>
          <w:rFonts w:cs="Times New Roman"/>
          <w:spacing w:val="-1"/>
        </w:rPr>
        <w:t xml:space="preserve"> for services</w:t>
      </w:r>
      <w:r w:rsidRPr="00277FE8">
        <w:rPr>
          <w:rFonts w:cs="Times New Roman"/>
          <w:spacing w:val="100"/>
        </w:rPr>
        <w:t xml:space="preserve"> </w:t>
      </w:r>
      <w:r w:rsidRPr="00277FE8">
        <w:rPr>
          <w:rFonts w:cs="Times New Roman"/>
          <w:spacing w:val="-1"/>
        </w:rPr>
        <w:t xml:space="preserve">for </w:t>
      </w:r>
      <w:r w:rsidRPr="00277FE8">
        <w:rPr>
          <w:rFonts w:cs="Times New Roman"/>
        </w:rPr>
        <w:t>the</w:t>
      </w:r>
      <w:r w:rsidRPr="00277FE8">
        <w:rPr>
          <w:rFonts w:cs="Times New Roman"/>
          <w:spacing w:val="-1"/>
        </w:rPr>
        <w:t xml:space="preserve"> prevention</w:t>
      </w:r>
      <w:r w:rsidRPr="00277FE8">
        <w:rPr>
          <w:rFonts w:cs="Times New Roman"/>
        </w:rPr>
        <w:t xml:space="preserve"> of</w:t>
      </w:r>
      <w:r w:rsidRPr="00277FE8">
        <w:rPr>
          <w:rFonts w:cs="Times New Roman"/>
          <w:spacing w:val="-1"/>
        </w:rPr>
        <w:t xml:space="preserve"> </w:t>
      </w:r>
      <w:r w:rsidRPr="00277FE8">
        <w:rPr>
          <w:rFonts w:cs="Times New Roman"/>
        </w:rPr>
        <w:t>abuse</w:t>
      </w:r>
      <w:r w:rsidRPr="00277FE8">
        <w:rPr>
          <w:rFonts w:cs="Times New Roman"/>
          <w:spacing w:val="-1"/>
        </w:rPr>
        <w:t xml:space="preserve"> </w:t>
      </w:r>
      <w:r w:rsidRPr="00277FE8">
        <w:rPr>
          <w:rFonts w:cs="Times New Roman"/>
        </w:rPr>
        <w:t>of</w:t>
      </w:r>
      <w:r w:rsidRPr="00277FE8">
        <w:rPr>
          <w:rFonts w:cs="Times New Roman"/>
          <w:spacing w:val="-1"/>
        </w:rPr>
        <w:t xml:space="preserve"> older individuals,</w:t>
      </w:r>
      <w:r w:rsidRPr="00277FE8">
        <w:rPr>
          <w:rFonts w:cs="Times New Roman"/>
        </w:rPr>
        <w:t xml:space="preserve"> the</w:t>
      </w:r>
      <w:r w:rsidRPr="00277FE8">
        <w:rPr>
          <w:rFonts w:cs="Times New Roman"/>
          <w:spacing w:val="-1"/>
        </w:rPr>
        <w:t xml:space="preserve"> plan</w:t>
      </w:r>
      <w:r w:rsidRPr="00277FE8">
        <w:rPr>
          <w:rFonts w:cs="Times New Roman"/>
        </w:rPr>
        <w:t xml:space="preserve"> </w:t>
      </w:r>
      <w:r w:rsidRPr="00277FE8">
        <w:rPr>
          <w:rFonts w:cs="Times New Roman"/>
          <w:spacing w:val="-1"/>
        </w:rPr>
        <w:t>contains</w:t>
      </w:r>
      <w:r w:rsidRPr="00277FE8">
        <w:rPr>
          <w:rFonts w:cs="Times New Roman"/>
        </w:rPr>
        <w:t xml:space="preserve"> assurances </w:t>
      </w:r>
      <w:r w:rsidRPr="00277FE8">
        <w:rPr>
          <w:rFonts w:cs="Times New Roman"/>
          <w:spacing w:val="-1"/>
        </w:rPr>
        <w:t>that</w:t>
      </w:r>
      <w:r w:rsidRPr="00277FE8">
        <w:rPr>
          <w:rFonts w:cs="Times New Roman"/>
        </w:rPr>
        <w:t xml:space="preserve"> any</w:t>
      </w:r>
      <w:r w:rsidRPr="00277FE8">
        <w:rPr>
          <w:rFonts w:cs="Times New Roman"/>
          <w:spacing w:val="-3"/>
        </w:rPr>
        <w:t xml:space="preserve"> </w:t>
      </w:r>
      <w:r w:rsidRPr="00277FE8">
        <w:rPr>
          <w:rFonts w:cs="Times New Roman"/>
          <w:spacing w:val="-1"/>
        </w:rPr>
        <w:t>area</w:t>
      </w:r>
      <w:r w:rsidRPr="00277FE8">
        <w:rPr>
          <w:rFonts w:cs="Times New Roman"/>
          <w:spacing w:val="89"/>
        </w:rPr>
        <w:t xml:space="preserve"> </w:t>
      </w:r>
      <w:r w:rsidRPr="00277FE8">
        <w:rPr>
          <w:rFonts w:cs="Times New Roman"/>
        </w:rPr>
        <w:t>agency</w:t>
      </w:r>
      <w:r w:rsidRPr="00277FE8">
        <w:rPr>
          <w:rFonts w:cs="Times New Roman"/>
          <w:spacing w:val="-5"/>
        </w:rPr>
        <w:t xml:space="preserve"> </w:t>
      </w:r>
      <w:r w:rsidRPr="00277FE8">
        <w:rPr>
          <w:rFonts w:cs="Times New Roman"/>
        </w:rPr>
        <w:t>on</w:t>
      </w:r>
      <w:r w:rsidRPr="00277FE8">
        <w:rPr>
          <w:rFonts w:cs="Times New Roman"/>
          <w:spacing w:val="2"/>
        </w:rPr>
        <w:t xml:space="preserve"> </w:t>
      </w:r>
      <w:r w:rsidRPr="00277FE8">
        <w:rPr>
          <w:rFonts w:cs="Times New Roman"/>
          <w:spacing w:val="-1"/>
        </w:rPr>
        <w:t>aging</w:t>
      </w:r>
      <w:r w:rsidRPr="00277FE8">
        <w:rPr>
          <w:rFonts w:cs="Times New Roman"/>
        </w:rPr>
        <w:t xml:space="preserve"> carrying out </w:t>
      </w:r>
      <w:r w:rsidRPr="00277FE8">
        <w:rPr>
          <w:rFonts w:cs="Times New Roman"/>
          <w:spacing w:val="-1"/>
        </w:rPr>
        <w:t>such</w:t>
      </w:r>
      <w:r w:rsidRPr="00277FE8">
        <w:rPr>
          <w:rFonts w:cs="Times New Roman"/>
        </w:rPr>
        <w:t xml:space="preserve"> </w:t>
      </w:r>
      <w:r w:rsidRPr="00277FE8">
        <w:rPr>
          <w:rFonts w:cs="Times New Roman"/>
          <w:spacing w:val="-1"/>
        </w:rPr>
        <w:t>services</w:t>
      </w:r>
      <w:r w:rsidRPr="00277FE8">
        <w:rPr>
          <w:rFonts w:cs="Times New Roman"/>
        </w:rPr>
        <w:t xml:space="preserve"> </w:t>
      </w:r>
      <w:r w:rsidRPr="00277FE8">
        <w:rPr>
          <w:rFonts w:cs="Times New Roman"/>
          <w:spacing w:val="-1"/>
        </w:rPr>
        <w:t>will</w:t>
      </w:r>
      <w:r w:rsidRPr="00277FE8">
        <w:rPr>
          <w:rFonts w:cs="Times New Roman"/>
        </w:rPr>
        <w:t xml:space="preserve"> conduct a</w:t>
      </w:r>
      <w:r w:rsidRPr="00277FE8">
        <w:rPr>
          <w:rFonts w:cs="Times New Roman"/>
          <w:spacing w:val="-1"/>
        </w:rPr>
        <w:t xml:space="preserve"> program</w:t>
      </w:r>
      <w:r w:rsidRPr="00277FE8">
        <w:rPr>
          <w:rFonts w:cs="Times New Roman"/>
        </w:rPr>
        <w:t xml:space="preserve"> consistent </w:t>
      </w:r>
      <w:r w:rsidRPr="00277FE8">
        <w:rPr>
          <w:rFonts w:cs="Times New Roman"/>
          <w:spacing w:val="-1"/>
        </w:rPr>
        <w:t>with</w:t>
      </w:r>
      <w:r w:rsidRPr="00277FE8">
        <w:rPr>
          <w:rFonts w:cs="Times New Roman"/>
        </w:rPr>
        <w:t xml:space="preserve"> </w:t>
      </w:r>
      <w:r w:rsidRPr="00277FE8">
        <w:rPr>
          <w:rFonts w:cs="Times New Roman"/>
          <w:spacing w:val="-1"/>
        </w:rPr>
        <w:t>relevant</w:t>
      </w:r>
      <w:r w:rsidRPr="00277FE8">
        <w:rPr>
          <w:rFonts w:cs="Times New Roman"/>
        </w:rPr>
        <w:t xml:space="preserve"> </w:t>
      </w:r>
      <w:r w:rsidRPr="00277FE8">
        <w:rPr>
          <w:rFonts w:cs="Times New Roman"/>
          <w:spacing w:val="-1"/>
        </w:rPr>
        <w:t>State</w:t>
      </w:r>
      <w:r w:rsidRPr="00277FE8">
        <w:rPr>
          <w:rFonts w:cs="Times New Roman"/>
          <w:spacing w:val="61"/>
        </w:rPr>
        <w:t xml:space="preserve"> </w:t>
      </w:r>
      <w:r w:rsidRPr="00277FE8">
        <w:rPr>
          <w:rFonts w:cs="Times New Roman"/>
          <w:spacing w:val="-1"/>
        </w:rPr>
        <w:t>law and</w:t>
      </w:r>
      <w:r w:rsidRPr="00277FE8">
        <w:rPr>
          <w:rFonts w:cs="Times New Roman"/>
        </w:rPr>
        <w:t xml:space="preserve"> </w:t>
      </w:r>
      <w:r w:rsidRPr="00277FE8">
        <w:rPr>
          <w:rFonts w:cs="Times New Roman"/>
          <w:spacing w:val="-1"/>
        </w:rPr>
        <w:t>coordinated</w:t>
      </w:r>
      <w:r w:rsidRPr="00277FE8">
        <w:rPr>
          <w:rFonts w:cs="Times New Roman"/>
        </w:rPr>
        <w:t xml:space="preserve"> </w:t>
      </w:r>
      <w:r w:rsidRPr="00277FE8">
        <w:rPr>
          <w:rFonts w:cs="Times New Roman"/>
          <w:spacing w:val="-1"/>
        </w:rPr>
        <w:t>with</w:t>
      </w:r>
      <w:r w:rsidRPr="00277FE8">
        <w:rPr>
          <w:rFonts w:cs="Times New Roman"/>
          <w:spacing w:val="2"/>
        </w:rPr>
        <w:t xml:space="preserve"> </w:t>
      </w:r>
      <w:r w:rsidRPr="00277FE8">
        <w:rPr>
          <w:rFonts w:cs="Times New Roman"/>
        </w:rPr>
        <w:t>existing</w:t>
      </w:r>
      <w:r w:rsidRPr="00277FE8">
        <w:rPr>
          <w:rFonts w:cs="Times New Roman"/>
          <w:spacing w:val="-3"/>
        </w:rPr>
        <w:t xml:space="preserve"> </w:t>
      </w:r>
      <w:r w:rsidRPr="00277FE8">
        <w:rPr>
          <w:rFonts w:cs="Times New Roman"/>
          <w:spacing w:val="-1"/>
        </w:rPr>
        <w:t>State adult</w:t>
      </w:r>
      <w:r w:rsidRPr="00277FE8">
        <w:rPr>
          <w:rFonts w:cs="Times New Roman"/>
        </w:rPr>
        <w:t xml:space="preserve"> </w:t>
      </w:r>
      <w:r w:rsidRPr="00277FE8">
        <w:rPr>
          <w:rFonts w:cs="Times New Roman"/>
          <w:spacing w:val="-1"/>
        </w:rPr>
        <w:t>protective service activities</w:t>
      </w:r>
      <w:r w:rsidRPr="00277FE8">
        <w:rPr>
          <w:rFonts w:cs="Times New Roman"/>
        </w:rPr>
        <w:t xml:space="preserve"> for--</w:t>
      </w:r>
    </w:p>
    <w:p w:rsidR="00A22860" w:rsidRPr="00277FE8" w:rsidRDefault="00A22860" w:rsidP="00B5316C">
      <w:pPr>
        <w:pStyle w:val="BodyText"/>
        <w:numPr>
          <w:ilvl w:val="1"/>
          <w:numId w:val="27"/>
        </w:numPr>
        <w:tabs>
          <w:tab w:val="left" w:pos="552"/>
        </w:tabs>
        <w:spacing w:line="274" w:lineRule="exact"/>
        <w:ind w:left="0" w:firstLine="0"/>
        <w:jc w:val="both"/>
        <w:rPr>
          <w:rFonts w:cs="Times New Roman"/>
        </w:rPr>
      </w:pPr>
      <w:r w:rsidRPr="00277FE8">
        <w:rPr>
          <w:rFonts w:cs="Times New Roman"/>
        </w:rPr>
        <w:t>public</w:t>
      </w:r>
      <w:r w:rsidRPr="00277FE8">
        <w:rPr>
          <w:rFonts w:cs="Times New Roman"/>
          <w:spacing w:val="-1"/>
        </w:rPr>
        <w:t xml:space="preserve"> education</w:t>
      </w:r>
      <w:r w:rsidRPr="00277FE8">
        <w:rPr>
          <w:rFonts w:cs="Times New Roman"/>
        </w:rPr>
        <w:t xml:space="preserve"> to identify</w:t>
      </w:r>
      <w:r w:rsidRPr="00277FE8">
        <w:rPr>
          <w:rFonts w:cs="Times New Roman"/>
          <w:spacing w:val="-3"/>
        </w:rPr>
        <w:t xml:space="preserve"> </w:t>
      </w:r>
      <w:r w:rsidRPr="00277FE8">
        <w:rPr>
          <w:rFonts w:cs="Times New Roman"/>
          <w:spacing w:val="-1"/>
        </w:rPr>
        <w:t>and</w:t>
      </w:r>
      <w:r w:rsidRPr="00277FE8">
        <w:rPr>
          <w:rFonts w:cs="Times New Roman"/>
        </w:rPr>
        <w:t xml:space="preserve"> </w:t>
      </w:r>
      <w:r w:rsidRPr="00277FE8">
        <w:rPr>
          <w:rFonts w:cs="Times New Roman"/>
          <w:spacing w:val="-1"/>
        </w:rPr>
        <w:t>prevent</w:t>
      </w:r>
      <w:r w:rsidRPr="00277FE8">
        <w:rPr>
          <w:rFonts w:cs="Times New Roman"/>
        </w:rPr>
        <w:t xml:space="preserve"> abuse</w:t>
      </w:r>
      <w:r w:rsidRPr="00277FE8">
        <w:rPr>
          <w:rFonts w:cs="Times New Roman"/>
          <w:spacing w:val="-1"/>
        </w:rPr>
        <w:t xml:space="preserve"> </w:t>
      </w:r>
      <w:r w:rsidRPr="00277FE8">
        <w:rPr>
          <w:rFonts w:cs="Times New Roman"/>
        </w:rPr>
        <w:t>of</w:t>
      </w:r>
      <w:r w:rsidRPr="00277FE8">
        <w:rPr>
          <w:rFonts w:cs="Times New Roman"/>
          <w:spacing w:val="-1"/>
        </w:rPr>
        <w:t xml:space="preserve"> older individuals;</w:t>
      </w:r>
    </w:p>
    <w:p w:rsidR="00A22860" w:rsidRPr="00277FE8" w:rsidRDefault="00A22860" w:rsidP="00B5316C">
      <w:pPr>
        <w:pStyle w:val="BodyText"/>
        <w:numPr>
          <w:ilvl w:val="1"/>
          <w:numId w:val="27"/>
        </w:numPr>
        <w:tabs>
          <w:tab w:val="left" w:pos="520"/>
        </w:tabs>
        <w:spacing w:before="5"/>
        <w:ind w:left="0" w:firstLine="0"/>
        <w:jc w:val="both"/>
        <w:rPr>
          <w:rFonts w:cs="Times New Roman"/>
        </w:rPr>
      </w:pPr>
      <w:r w:rsidRPr="00277FE8">
        <w:rPr>
          <w:rFonts w:cs="Times New Roman"/>
          <w:spacing w:val="-1"/>
        </w:rPr>
        <w:t>receipt</w:t>
      </w:r>
      <w:r w:rsidRPr="00277FE8">
        <w:rPr>
          <w:rFonts w:cs="Times New Roman"/>
        </w:rPr>
        <w:t xml:space="preserve"> of</w:t>
      </w:r>
      <w:r w:rsidRPr="00277FE8">
        <w:rPr>
          <w:rFonts w:cs="Times New Roman"/>
          <w:spacing w:val="1"/>
        </w:rPr>
        <w:t xml:space="preserve"> </w:t>
      </w:r>
      <w:r w:rsidRPr="00277FE8">
        <w:rPr>
          <w:rFonts w:cs="Times New Roman"/>
          <w:spacing w:val="-1"/>
        </w:rPr>
        <w:t>reports</w:t>
      </w:r>
      <w:r w:rsidRPr="00277FE8">
        <w:rPr>
          <w:rFonts w:cs="Times New Roman"/>
        </w:rPr>
        <w:t xml:space="preserve"> of</w:t>
      </w:r>
      <w:r w:rsidRPr="00277FE8">
        <w:rPr>
          <w:rFonts w:cs="Times New Roman"/>
          <w:spacing w:val="1"/>
        </w:rPr>
        <w:t xml:space="preserve"> </w:t>
      </w:r>
      <w:r w:rsidRPr="00277FE8">
        <w:rPr>
          <w:rFonts w:cs="Times New Roman"/>
        </w:rPr>
        <w:t>abuse</w:t>
      </w:r>
      <w:r w:rsidRPr="00277FE8">
        <w:rPr>
          <w:rFonts w:cs="Times New Roman"/>
          <w:spacing w:val="-1"/>
        </w:rPr>
        <w:t xml:space="preserve"> </w:t>
      </w:r>
      <w:r w:rsidRPr="00277FE8">
        <w:rPr>
          <w:rFonts w:cs="Times New Roman"/>
        </w:rPr>
        <w:t>of</w:t>
      </w:r>
      <w:r w:rsidRPr="00277FE8">
        <w:rPr>
          <w:rFonts w:cs="Times New Roman"/>
          <w:spacing w:val="-1"/>
        </w:rPr>
        <w:t xml:space="preserve"> older individuals;</w:t>
      </w:r>
    </w:p>
    <w:p w:rsidR="00A22860" w:rsidRPr="00277FE8" w:rsidRDefault="00A22860" w:rsidP="00B5316C">
      <w:pPr>
        <w:pStyle w:val="BodyText"/>
        <w:numPr>
          <w:ilvl w:val="1"/>
          <w:numId w:val="27"/>
        </w:numPr>
        <w:tabs>
          <w:tab w:val="left" w:pos="540"/>
        </w:tabs>
        <w:spacing w:before="5" w:line="243" w:lineRule="auto"/>
        <w:ind w:left="0" w:right="185" w:firstLine="0"/>
        <w:jc w:val="both"/>
        <w:rPr>
          <w:rFonts w:cs="Times New Roman"/>
        </w:rPr>
      </w:pPr>
      <w:r w:rsidRPr="00277FE8">
        <w:rPr>
          <w:rFonts w:cs="Times New Roman"/>
          <w:spacing w:val="-1"/>
        </w:rPr>
        <w:t>active participation</w:t>
      </w:r>
      <w:r w:rsidRPr="00277FE8">
        <w:rPr>
          <w:rFonts w:cs="Times New Roman"/>
        </w:rPr>
        <w:t xml:space="preserve"> of</w:t>
      </w:r>
      <w:r w:rsidRPr="00277FE8">
        <w:rPr>
          <w:rFonts w:cs="Times New Roman"/>
          <w:spacing w:val="-1"/>
        </w:rPr>
        <w:t xml:space="preserve"> older individuals</w:t>
      </w:r>
      <w:r w:rsidRPr="00277FE8">
        <w:rPr>
          <w:rFonts w:cs="Times New Roman"/>
        </w:rPr>
        <w:t xml:space="preserve"> </w:t>
      </w:r>
      <w:r w:rsidRPr="00277FE8">
        <w:rPr>
          <w:rFonts w:cs="Times New Roman"/>
          <w:spacing w:val="-1"/>
        </w:rPr>
        <w:t>participating</w:t>
      </w:r>
      <w:r w:rsidRPr="00277FE8">
        <w:rPr>
          <w:rFonts w:cs="Times New Roman"/>
          <w:spacing w:val="-3"/>
        </w:rPr>
        <w:t xml:space="preserve"> </w:t>
      </w:r>
      <w:r w:rsidRPr="00277FE8">
        <w:rPr>
          <w:rFonts w:cs="Times New Roman"/>
        </w:rPr>
        <w:t xml:space="preserve">in </w:t>
      </w:r>
      <w:r w:rsidRPr="00277FE8">
        <w:rPr>
          <w:rFonts w:cs="Times New Roman"/>
          <w:spacing w:val="-1"/>
        </w:rPr>
        <w:t>programs</w:t>
      </w:r>
      <w:r w:rsidRPr="00277FE8">
        <w:rPr>
          <w:rFonts w:cs="Times New Roman"/>
        </w:rPr>
        <w:t xml:space="preserve"> under</w:t>
      </w:r>
      <w:r w:rsidRPr="00277FE8">
        <w:rPr>
          <w:rFonts w:cs="Times New Roman"/>
          <w:spacing w:val="-1"/>
        </w:rPr>
        <w:t xml:space="preserve"> </w:t>
      </w:r>
      <w:r w:rsidRPr="00277FE8">
        <w:rPr>
          <w:rFonts w:cs="Times New Roman"/>
        </w:rPr>
        <w:t xml:space="preserve">this </w:t>
      </w:r>
      <w:r w:rsidRPr="00277FE8">
        <w:rPr>
          <w:rFonts w:cs="Times New Roman"/>
          <w:spacing w:val="-1"/>
        </w:rPr>
        <w:t>Act</w:t>
      </w:r>
      <w:r w:rsidRPr="00277FE8">
        <w:rPr>
          <w:rFonts w:cs="Times New Roman"/>
        </w:rPr>
        <w:t xml:space="preserve"> </w:t>
      </w:r>
      <w:r w:rsidRPr="00277FE8">
        <w:rPr>
          <w:rFonts w:cs="Times New Roman"/>
          <w:spacing w:val="-1"/>
        </w:rPr>
        <w:t>through</w:t>
      </w:r>
      <w:r w:rsidRPr="00277FE8">
        <w:rPr>
          <w:rFonts w:cs="Times New Roman"/>
          <w:spacing w:val="109"/>
        </w:rPr>
        <w:t xml:space="preserve"> </w:t>
      </w:r>
      <w:r w:rsidRPr="00277FE8">
        <w:rPr>
          <w:rFonts w:cs="Times New Roman"/>
          <w:spacing w:val="-1"/>
        </w:rPr>
        <w:t>outreach,</w:t>
      </w:r>
      <w:r w:rsidRPr="00277FE8">
        <w:rPr>
          <w:rFonts w:cs="Times New Roman"/>
          <w:spacing w:val="2"/>
        </w:rPr>
        <w:t xml:space="preserve"> </w:t>
      </w:r>
      <w:r w:rsidRPr="00277FE8">
        <w:rPr>
          <w:rFonts w:cs="Times New Roman"/>
          <w:spacing w:val="-1"/>
        </w:rPr>
        <w:t>conferences,</w:t>
      </w:r>
      <w:r w:rsidRPr="00277FE8">
        <w:rPr>
          <w:rFonts w:cs="Times New Roman"/>
        </w:rPr>
        <w:t xml:space="preserve"> and </w:t>
      </w:r>
      <w:r w:rsidRPr="00277FE8">
        <w:rPr>
          <w:rFonts w:cs="Times New Roman"/>
          <w:spacing w:val="-1"/>
        </w:rPr>
        <w:t>referral</w:t>
      </w:r>
      <w:r w:rsidRPr="00277FE8">
        <w:rPr>
          <w:rFonts w:cs="Times New Roman"/>
        </w:rPr>
        <w:t xml:space="preserve"> of</w:t>
      </w:r>
      <w:r w:rsidRPr="00277FE8">
        <w:rPr>
          <w:rFonts w:cs="Times New Roman"/>
          <w:spacing w:val="-1"/>
        </w:rPr>
        <w:t xml:space="preserve"> </w:t>
      </w:r>
      <w:r w:rsidRPr="00277FE8">
        <w:rPr>
          <w:rFonts w:cs="Times New Roman"/>
        </w:rPr>
        <w:t xml:space="preserve">such </w:t>
      </w:r>
      <w:r w:rsidRPr="00277FE8">
        <w:rPr>
          <w:rFonts w:cs="Times New Roman"/>
          <w:spacing w:val="-1"/>
        </w:rPr>
        <w:t>individuals</w:t>
      </w:r>
      <w:r w:rsidRPr="00277FE8">
        <w:rPr>
          <w:rFonts w:cs="Times New Roman"/>
        </w:rPr>
        <w:t xml:space="preserve"> to </w:t>
      </w:r>
      <w:r w:rsidRPr="00277FE8">
        <w:rPr>
          <w:rFonts w:cs="Times New Roman"/>
          <w:spacing w:val="-1"/>
        </w:rPr>
        <w:t>other social</w:t>
      </w:r>
      <w:r w:rsidRPr="00277FE8">
        <w:rPr>
          <w:rFonts w:cs="Times New Roman"/>
        </w:rPr>
        <w:t xml:space="preserve"> </w:t>
      </w:r>
      <w:r w:rsidRPr="00277FE8">
        <w:rPr>
          <w:rFonts w:cs="Times New Roman"/>
          <w:spacing w:val="-1"/>
        </w:rPr>
        <w:t>service agencies</w:t>
      </w:r>
      <w:r w:rsidRPr="00277FE8">
        <w:rPr>
          <w:rFonts w:cs="Times New Roman"/>
        </w:rPr>
        <w:t xml:space="preserve"> or</w:t>
      </w:r>
      <w:r w:rsidRPr="00277FE8">
        <w:rPr>
          <w:rFonts w:cs="Times New Roman"/>
          <w:spacing w:val="-1"/>
        </w:rPr>
        <w:t xml:space="preserve"> sources</w:t>
      </w:r>
      <w:r w:rsidRPr="00277FE8">
        <w:rPr>
          <w:rFonts w:cs="Times New Roman"/>
          <w:spacing w:val="109"/>
        </w:rPr>
        <w:t xml:space="preserve"> </w:t>
      </w:r>
      <w:r w:rsidRPr="00277FE8">
        <w:rPr>
          <w:rFonts w:cs="Times New Roman"/>
        </w:rPr>
        <w:t>of</w:t>
      </w:r>
      <w:r w:rsidRPr="00277FE8">
        <w:rPr>
          <w:rFonts w:cs="Times New Roman"/>
          <w:spacing w:val="-1"/>
        </w:rPr>
        <w:t xml:space="preserve"> assistance </w:t>
      </w:r>
      <w:r w:rsidRPr="00277FE8">
        <w:rPr>
          <w:rFonts w:cs="Times New Roman"/>
        </w:rPr>
        <w:t>where</w:t>
      </w:r>
      <w:r w:rsidRPr="00277FE8">
        <w:rPr>
          <w:rFonts w:cs="Times New Roman"/>
          <w:spacing w:val="-1"/>
        </w:rPr>
        <w:t xml:space="preserve"> appropriate and</w:t>
      </w:r>
      <w:r w:rsidRPr="00277FE8">
        <w:rPr>
          <w:rFonts w:cs="Times New Roman"/>
        </w:rPr>
        <w:t xml:space="preserve"> </w:t>
      </w:r>
      <w:r w:rsidRPr="00277FE8">
        <w:rPr>
          <w:rFonts w:cs="Times New Roman"/>
          <w:spacing w:val="-1"/>
        </w:rPr>
        <w:t>consented</w:t>
      </w:r>
      <w:r w:rsidRPr="00277FE8">
        <w:rPr>
          <w:rFonts w:cs="Times New Roman"/>
        </w:rPr>
        <w:t xml:space="preserve"> to</w:t>
      </w:r>
      <w:r w:rsidRPr="00277FE8">
        <w:rPr>
          <w:rFonts w:cs="Times New Roman"/>
          <w:spacing w:val="2"/>
        </w:rPr>
        <w:t xml:space="preserve"> </w:t>
      </w:r>
      <w:r w:rsidRPr="00277FE8">
        <w:rPr>
          <w:rFonts w:cs="Times New Roman"/>
          <w:spacing w:val="1"/>
        </w:rPr>
        <w:t>by</w:t>
      </w:r>
      <w:r w:rsidRPr="00277FE8">
        <w:rPr>
          <w:rFonts w:cs="Times New Roman"/>
          <w:spacing w:val="-5"/>
        </w:rPr>
        <w:t xml:space="preserve"> </w:t>
      </w:r>
      <w:r w:rsidRPr="00277FE8">
        <w:rPr>
          <w:rFonts w:cs="Times New Roman"/>
        </w:rPr>
        <w:t>the</w:t>
      </w:r>
      <w:r w:rsidRPr="00277FE8">
        <w:rPr>
          <w:rFonts w:cs="Times New Roman"/>
          <w:spacing w:val="-1"/>
        </w:rPr>
        <w:t xml:space="preserve"> parties</w:t>
      </w:r>
      <w:r w:rsidRPr="00277FE8">
        <w:rPr>
          <w:rFonts w:cs="Times New Roman"/>
        </w:rPr>
        <w:t xml:space="preserve"> to be</w:t>
      </w:r>
      <w:r w:rsidRPr="00277FE8">
        <w:rPr>
          <w:rFonts w:cs="Times New Roman"/>
          <w:spacing w:val="-1"/>
        </w:rPr>
        <w:t xml:space="preserve"> referred;</w:t>
      </w:r>
      <w:r w:rsidRPr="00277FE8">
        <w:rPr>
          <w:rFonts w:cs="Times New Roman"/>
        </w:rPr>
        <w:t xml:space="preserve"> </w:t>
      </w:r>
      <w:r w:rsidRPr="00277FE8">
        <w:rPr>
          <w:rFonts w:cs="Times New Roman"/>
          <w:spacing w:val="-1"/>
        </w:rPr>
        <w:t>and</w:t>
      </w:r>
    </w:p>
    <w:p w:rsidR="00A22860" w:rsidRPr="00277FE8" w:rsidRDefault="00A22860" w:rsidP="00B5316C">
      <w:pPr>
        <w:pStyle w:val="BodyText"/>
        <w:numPr>
          <w:ilvl w:val="1"/>
          <w:numId w:val="27"/>
        </w:numPr>
        <w:tabs>
          <w:tab w:val="left" w:pos="552"/>
        </w:tabs>
        <w:spacing w:before="1" w:line="242" w:lineRule="auto"/>
        <w:ind w:left="0" w:right="825" w:firstLine="0"/>
        <w:jc w:val="both"/>
        <w:rPr>
          <w:rFonts w:cs="Times New Roman"/>
        </w:rPr>
      </w:pPr>
      <w:r w:rsidRPr="00277FE8">
        <w:rPr>
          <w:rFonts w:cs="Times New Roman"/>
          <w:spacing w:val="-1"/>
        </w:rPr>
        <w:t>referral</w:t>
      </w:r>
      <w:r w:rsidRPr="00277FE8">
        <w:rPr>
          <w:rFonts w:cs="Times New Roman"/>
        </w:rPr>
        <w:t xml:space="preserve"> of</w:t>
      </w:r>
      <w:r w:rsidRPr="00277FE8">
        <w:rPr>
          <w:rFonts w:cs="Times New Roman"/>
          <w:spacing w:val="1"/>
        </w:rPr>
        <w:t xml:space="preserve"> </w:t>
      </w:r>
      <w:r w:rsidRPr="00277FE8">
        <w:rPr>
          <w:rFonts w:cs="Times New Roman"/>
          <w:spacing w:val="-1"/>
        </w:rPr>
        <w:t>complaints</w:t>
      </w:r>
      <w:r w:rsidRPr="00277FE8">
        <w:rPr>
          <w:rFonts w:cs="Times New Roman"/>
        </w:rPr>
        <w:t xml:space="preserve"> to </w:t>
      </w:r>
      <w:r w:rsidRPr="00277FE8">
        <w:rPr>
          <w:rFonts w:cs="Times New Roman"/>
          <w:spacing w:val="-1"/>
        </w:rPr>
        <w:t>law enforcement</w:t>
      </w:r>
      <w:r w:rsidRPr="00277FE8">
        <w:rPr>
          <w:rFonts w:cs="Times New Roman"/>
        </w:rPr>
        <w:t xml:space="preserve"> or</w:t>
      </w:r>
      <w:r w:rsidRPr="00277FE8">
        <w:rPr>
          <w:rFonts w:cs="Times New Roman"/>
          <w:spacing w:val="-1"/>
        </w:rPr>
        <w:t xml:space="preserve"> </w:t>
      </w:r>
      <w:r w:rsidRPr="00277FE8">
        <w:rPr>
          <w:rFonts w:cs="Times New Roman"/>
        </w:rPr>
        <w:t>public</w:t>
      </w:r>
      <w:r w:rsidRPr="00277FE8">
        <w:rPr>
          <w:rFonts w:cs="Times New Roman"/>
          <w:spacing w:val="-1"/>
        </w:rPr>
        <w:t xml:space="preserve"> protective service agencies</w:t>
      </w:r>
      <w:r w:rsidRPr="00277FE8">
        <w:rPr>
          <w:rFonts w:cs="Times New Roman"/>
        </w:rPr>
        <w:t xml:space="preserve"> </w:t>
      </w:r>
      <w:r w:rsidRPr="00277FE8">
        <w:rPr>
          <w:rFonts w:cs="Times New Roman"/>
          <w:spacing w:val="-1"/>
        </w:rPr>
        <w:t>where</w:t>
      </w:r>
      <w:r w:rsidRPr="00277FE8">
        <w:rPr>
          <w:rFonts w:cs="Times New Roman"/>
          <w:spacing w:val="93"/>
        </w:rPr>
        <w:t xml:space="preserve"> </w:t>
      </w:r>
      <w:r w:rsidRPr="00277FE8">
        <w:rPr>
          <w:rFonts w:cs="Times New Roman"/>
          <w:spacing w:val="-1"/>
        </w:rPr>
        <w:t>appropriate.</w:t>
      </w:r>
    </w:p>
    <w:p w:rsidR="00A22860" w:rsidRPr="00277FE8" w:rsidRDefault="00A22860" w:rsidP="00A22860">
      <w:pPr>
        <w:spacing w:before="2"/>
        <w:jc w:val="both"/>
        <w:rPr>
          <w:rFonts w:ascii="Times New Roman" w:hAnsi="Times New Roman" w:cs="Times New Roman"/>
          <w:sz w:val="24"/>
          <w:szCs w:val="24"/>
        </w:rPr>
      </w:pPr>
    </w:p>
    <w:p w:rsidR="00A22860" w:rsidRPr="00277FE8" w:rsidRDefault="00A22860" w:rsidP="00B5316C">
      <w:pPr>
        <w:pStyle w:val="BodyText"/>
        <w:numPr>
          <w:ilvl w:val="0"/>
          <w:numId w:val="27"/>
        </w:numPr>
        <w:tabs>
          <w:tab w:val="left" w:pos="559"/>
        </w:tabs>
        <w:spacing w:line="243" w:lineRule="auto"/>
        <w:ind w:left="0" w:right="321" w:firstLine="0"/>
        <w:jc w:val="both"/>
        <w:rPr>
          <w:rFonts w:cs="Times New Roman"/>
        </w:rPr>
      </w:pPr>
      <w:r w:rsidRPr="00277FE8">
        <w:rPr>
          <w:rFonts w:cs="Times New Roman"/>
          <w:spacing w:val="-1"/>
        </w:rPr>
        <w:t>The plan</w:t>
      </w:r>
      <w:r w:rsidRPr="00277FE8">
        <w:rPr>
          <w:rFonts w:cs="Times New Roman"/>
        </w:rPr>
        <w:t xml:space="preserve"> shall </w:t>
      </w:r>
      <w:r w:rsidRPr="00277FE8">
        <w:rPr>
          <w:rFonts w:cs="Times New Roman"/>
          <w:spacing w:val="-1"/>
        </w:rPr>
        <w:t>provide assurances</w:t>
      </w:r>
      <w:r w:rsidRPr="00277FE8">
        <w:rPr>
          <w:rFonts w:cs="Times New Roman"/>
        </w:rPr>
        <w:t xml:space="preserve"> </w:t>
      </w:r>
      <w:r w:rsidRPr="00277FE8">
        <w:rPr>
          <w:rFonts w:cs="Times New Roman"/>
          <w:spacing w:val="-1"/>
        </w:rPr>
        <w:t>that</w:t>
      </w:r>
      <w:r w:rsidRPr="00277FE8">
        <w:rPr>
          <w:rFonts w:cs="Times New Roman"/>
        </w:rPr>
        <w:t xml:space="preserve"> </w:t>
      </w:r>
      <w:r w:rsidRPr="00277FE8">
        <w:rPr>
          <w:rFonts w:cs="Times New Roman"/>
          <w:spacing w:val="-1"/>
        </w:rPr>
        <w:t>each</w:t>
      </w:r>
      <w:r w:rsidRPr="00277FE8">
        <w:rPr>
          <w:rFonts w:cs="Times New Roman"/>
        </w:rPr>
        <w:t xml:space="preserve"> State</w:t>
      </w:r>
      <w:r w:rsidRPr="00277FE8">
        <w:rPr>
          <w:rFonts w:cs="Times New Roman"/>
          <w:spacing w:val="-1"/>
        </w:rPr>
        <w:t xml:space="preserve"> will</w:t>
      </w:r>
      <w:r w:rsidRPr="00277FE8">
        <w:rPr>
          <w:rFonts w:cs="Times New Roman"/>
        </w:rPr>
        <w:t xml:space="preserve"> </w:t>
      </w:r>
      <w:r w:rsidRPr="00277FE8">
        <w:rPr>
          <w:rFonts w:cs="Times New Roman"/>
          <w:spacing w:val="-1"/>
        </w:rPr>
        <w:t>assign</w:t>
      </w:r>
      <w:r w:rsidRPr="00277FE8">
        <w:rPr>
          <w:rFonts w:cs="Times New Roman"/>
        </w:rPr>
        <w:t xml:space="preserve"> </w:t>
      </w:r>
      <w:r w:rsidRPr="00277FE8">
        <w:rPr>
          <w:rFonts w:cs="Times New Roman"/>
          <w:spacing w:val="-1"/>
        </w:rPr>
        <w:t>personnel</w:t>
      </w:r>
      <w:r w:rsidRPr="00277FE8">
        <w:rPr>
          <w:rFonts w:cs="Times New Roman"/>
          <w:spacing w:val="2"/>
        </w:rPr>
        <w:t xml:space="preserve"> </w:t>
      </w:r>
      <w:r w:rsidRPr="00277FE8">
        <w:rPr>
          <w:rFonts w:cs="Times New Roman"/>
          <w:spacing w:val="-1"/>
        </w:rPr>
        <w:t xml:space="preserve">(one </w:t>
      </w:r>
      <w:r w:rsidRPr="00277FE8">
        <w:rPr>
          <w:rFonts w:cs="Times New Roman"/>
        </w:rPr>
        <w:t>of</w:t>
      </w:r>
      <w:r w:rsidRPr="00277FE8">
        <w:rPr>
          <w:rFonts w:cs="Times New Roman"/>
          <w:spacing w:val="-1"/>
        </w:rPr>
        <w:t xml:space="preserve"> whom</w:t>
      </w:r>
      <w:r w:rsidRPr="00277FE8">
        <w:rPr>
          <w:rFonts w:cs="Times New Roman"/>
        </w:rPr>
        <w:t xml:space="preserve"> </w:t>
      </w:r>
      <w:r w:rsidRPr="00277FE8">
        <w:rPr>
          <w:rFonts w:cs="Times New Roman"/>
          <w:spacing w:val="-1"/>
        </w:rPr>
        <w:t>shall</w:t>
      </w:r>
      <w:r w:rsidRPr="00277FE8">
        <w:rPr>
          <w:rFonts w:cs="Times New Roman"/>
          <w:spacing w:val="101"/>
        </w:rPr>
        <w:t xml:space="preserve"> </w:t>
      </w:r>
      <w:r w:rsidRPr="00277FE8">
        <w:rPr>
          <w:rFonts w:cs="Times New Roman"/>
        </w:rPr>
        <w:t>be</w:t>
      </w:r>
      <w:r w:rsidRPr="00277FE8">
        <w:rPr>
          <w:rFonts w:cs="Times New Roman"/>
          <w:spacing w:val="-1"/>
        </w:rPr>
        <w:t xml:space="preserve"> known</w:t>
      </w:r>
      <w:r w:rsidRPr="00277FE8">
        <w:rPr>
          <w:rFonts w:cs="Times New Roman"/>
        </w:rPr>
        <w:t xml:space="preserve"> </w:t>
      </w:r>
      <w:r w:rsidRPr="00277FE8">
        <w:rPr>
          <w:rFonts w:cs="Times New Roman"/>
          <w:spacing w:val="-1"/>
        </w:rPr>
        <w:t>as</w:t>
      </w:r>
      <w:r w:rsidRPr="00277FE8">
        <w:rPr>
          <w:rFonts w:cs="Times New Roman"/>
        </w:rPr>
        <w:t xml:space="preserve"> a</w:t>
      </w:r>
      <w:r w:rsidRPr="00277FE8">
        <w:rPr>
          <w:rFonts w:cs="Times New Roman"/>
          <w:spacing w:val="-1"/>
        </w:rPr>
        <w:t xml:space="preserve"> legal</w:t>
      </w:r>
      <w:r w:rsidRPr="00277FE8">
        <w:rPr>
          <w:rFonts w:cs="Times New Roman"/>
        </w:rPr>
        <w:t xml:space="preserve"> </w:t>
      </w:r>
      <w:r w:rsidRPr="00277FE8">
        <w:rPr>
          <w:rFonts w:cs="Times New Roman"/>
          <w:spacing w:val="-1"/>
        </w:rPr>
        <w:t xml:space="preserve">assistance </w:t>
      </w:r>
      <w:r w:rsidRPr="00277FE8">
        <w:rPr>
          <w:rFonts w:cs="Times New Roman"/>
        </w:rPr>
        <w:t>developer)</w:t>
      </w:r>
      <w:r w:rsidRPr="00277FE8">
        <w:rPr>
          <w:rFonts w:cs="Times New Roman"/>
          <w:spacing w:val="-1"/>
        </w:rPr>
        <w:t xml:space="preserve"> </w:t>
      </w:r>
      <w:r w:rsidRPr="00277FE8">
        <w:rPr>
          <w:rFonts w:cs="Times New Roman"/>
        </w:rPr>
        <w:t xml:space="preserve">to </w:t>
      </w:r>
      <w:r w:rsidRPr="00277FE8">
        <w:rPr>
          <w:rFonts w:cs="Times New Roman"/>
          <w:spacing w:val="-1"/>
        </w:rPr>
        <w:t>provide State leadership</w:t>
      </w:r>
      <w:r w:rsidRPr="00277FE8">
        <w:rPr>
          <w:rFonts w:cs="Times New Roman"/>
        </w:rPr>
        <w:t xml:space="preserve"> in developing</w:t>
      </w:r>
      <w:r w:rsidRPr="00277FE8">
        <w:rPr>
          <w:rFonts w:cs="Times New Roman"/>
          <w:spacing w:val="-3"/>
        </w:rPr>
        <w:t xml:space="preserve"> </w:t>
      </w:r>
      <w:r w:rsidRPr="00277FE8">
        <w:rPr>
          <w:rFonts w:cs="Times New Roman"/>
        </w:rPr>
        <w:t>legal</w:t>
      </w:r>
      <w:r w:rsidRPr="00277FE8">
        <w:rPr>
          <w:rFonts w:cs="Times New Roman"/>
          <w:spacing w:val="73"/>
        </w:rPr>
        <w:t xml:space="preserve"> </w:t>
      </w:r>
      <w:r w:rsidRPr="00277FE8">
        <w:rPr>
          <w:rFonts w:cs="Times New Roman"/>
          <w:spacing w:val="-1"/>
        </w:rPr>
        <w:t>assistance programs</w:t>
      </w:r>
      <w:r w:rsidRPr="00277FE8">
        <w:rPr>
          <w:rFonts w:cs="Times New Roman"/>
        </w:rPr>
        <w:t xml:space="preserve"> </w:t>
      </w:r>
      <w:r w:rsidRPr="00277FE8">
        <w:rPr>
          <w:rFonts w:cs="Times New Roman"/>
          <w:spacing w:val="-1"/>
        </w:rPr>
        <w:t xml:space="preserve">for </w:t>
      </w:r>
      <w:r w:rsidRPr="00277FE8">
        <w:rPr>
          <w:rFonts w:cs="Times New Roman"/>
        </w:rPr>
        <w:t>older</w:t>
      </w:r>
      <w:r w:rsidRPr="00277FE8">
        <w:rPr>
          <w:rFonts w:cs="Times New Roman"/>
          <w:spacing w:val="-1"/>
        </w:rPr>
        <w:t xml:space="preserve"> individuals</w:t>
      </w:r>
      <w:r w:rsidRPr="00277FE8">
        <w:rPr>
          <w:rFonts w:cs="Times New Roman"/>
        </w:rPr>
        <w:t xml:space="preserve"> </w:t>
      </w:r>
      <w:r w:rsidRPr="00277FE8">
        <w:rPr>
          <w:rFonts w:cs="Times New Roman"/>
          <w:spacing w:val="-1"/>
        </w:rPr>
        <w:t>throughout</w:t>
      </w:r>
      <w:r w:rsidRPr="00277FE8">
        <w:rPr>
          <w:rFonts w:cs="Times New Roman"/>
        </w:rPr>
        <w:t xml:space="preserve"> the</w:t>
      </w:r>
      <w:r w:rsidRPr="00277FE8">
        <w:rPr>
          <w:rFonts w:cs="Times New Roman"/>
          <w:spacing w:val="-1"/>
        </w:rPr>
        <w:t xml:space="preserve"> State.</w:t>
      </w:r>
    </w:p>
    <w:p w:rsidR="00A22860" w:rsidRPr="00277FE8" w:rsidRDefault="00A22860" w:rsidP="00A22860">
      <w:pPr>
        <w:spacing w:before="1"/>
        <w:jc w:val="both"/>
        <w:rPr>
          <w:rFonts w:ascii="Times New Roman" w:hAnsi="Times New Roman" w:cs="Times New Roman"/>
          <w:sz w:val="24"/>
          <w:szCs w:val="24"/>
        </w:rPr>
      </w:pPr>
    </w:p>
    <w:p w:rsidR="00A22860" w:rsidRPr="00277FE8" w:rsidRDefault="00A22860" w:rsidP="00B5316C">
      <w:pPr>
        <w:pStyle w:val="BodyText"/>
        <w:numPr>
          <w:ilvl w:val="0"/>
          <w:numId w:val="26"/>
        </w:numPr>
        <w:tabs>
          <w:tab w:val="left" w:pos="559"/>
        </w:tabs>
        <w:spacing w:line="243" w:lineRule="auto"/>
        <w:ind w:left="0" w:right="497" w:firstLine="0"/>
        <w:jc w:val="both"/>
        <w:rPr>
          <w:rFonts w:cs="Times New Roman"/>
        </w:rPr>
      </w:pPr>
      <w:r w:rsidRPr="00277FE8">
        <w:rPr>
          <w:rFonts w:cs="Times New Roman"/>
          <w:spacing w:val="-1"/>
        </w:rPr>
        <w:t>The plan</w:t>
      </w:r>
      <w:r w:rsidRPr="00277FE8">
        <w:rPr>
          <w:rFonts w:cs="Times New Roman"/>
        </w:rPr>
        <w:t xml:space="preserve"> shall </w:t>
      </w:r>
      <w:r w:rsidRPr="00277FE8">
        <w:rPr>
          <w:rFonts w:cs="Times New Roman"/>
          <w:spacing w:val="-1"/>
        </w:rPr>
        <w:t>provide assurances</w:t>
      </w:r>
      <w:r w:rsidRPr="00277FE8">
        <w:rPr>
          <w:rFonts w:cs="Times New Roman"/>
        </w:rPr>
        <w:t xml:space="preserve"> </w:t>
      </w:r>
      <w:r w:rsidRPr="00277FE8">
        <w:rPr>
          <w:rFonts w:cs="Times New Roman"/>
          <w:spacing w:val="-1"/>
        </w:rPr>
        <w:t>that,</w:t>
      </w:r>
      <w:r w:rsidRPr="00277FE8">
        <w:rPr>
          <w:rFonts w:cs="Times New Roman"/>
        </w:rPr>
        <w:t xml:space="preserve"> if</w:t>
      </w:r>
      <w:r w:rsidRPr="00277FE8">
        <w:rPr>
          <w:rFonts w:cs="Times New Roman"/>
          <w:spacing w:val="-1"/>
        </w:rPr>
        <w:t xml:space="preserve"> </w:t>
      </w:r>
      <w:r w:rsidRPr="00277FE8">
        <w:rPr>
          <w:rFonts w:cs="Times New Roman"/>
        </w:rPr>
        <w:t>a</w:t>
      </w:r>
      <w:r w:rsidRPr="00277FE8">
        <w:rPr>
          <w:rFonts w:cs="Times New Roman"/>
          <w:spacing w:val="-1"/>
        </w:rPr>
        <w:t xml:space="preserve"> </w:t>
      </w:r>
      <w:r w:rsidRPr="00277FE8">
        <w:rPr>
          <w:rFonts w:cs="Times New Roman"/>
        </w:rPr>
        <w:t xml:space="preserve">substantial </w:t>
      </w:r>
      <w:r w:rsidRPr="00277FE8">
        <w:rPr>
          <w:rFonts w:cs="Times New Roman"/>
          <w:spacing w:val="-1"/>
        </w:rPr>
        <w:t xml:space="preserve">number </w:t>
      </w:r>
      <w:r w:rsidRPr="00277FE8">
        <w:rPr>
          <w:rFonts w:cs="Times New Roman"/>
        </w:rPr>
        <w:t>of</w:t>
      </w:r>
      <w:r w:rsidRPr="00277FE8">
        <w:rPr>
          <w:rFonts w:cs="Times New Roman"/>
          <w:spacing w:val="-1"/>
        </w:rPr>
        <w:t xml:space="preserve"> </w:t>
      </w:r>
      <w:r w:rsidRPr="00277FE8">
        <w:rPr>
          <w:rFonts w:cs="Times New Roman"/>
        </w:rPr>
        <w:t>the</w:t>
      </w:r>
      <w:r w:rsidRPr="00277FE8">
        <w:rPr>
          <w:rFonts w:cs="Times New Roman"/>
          <w:spacing w:val="-1"/>
        </w:rPr>
        <w:t xml:space="preserve"> </w:t>
      </w:r>
      <w:r w:rsidRPr="00277FE8">
        <w:rPr>
          <w:rFonts w:cs="Times New Roman"/>
        </w:rPr>
        <w:t>older</w:t>
      </w:r>
      <w:r w:rsidRPr="00277FE8">
        <w:rPr>
          <w:rFonts w:cs="Times New Roman"/>
          <w:spacing w:val="-1"/>
        </w:rPr>
        <w:t xml:space="preserve"> individuals</w:t>
      </w:r>
      <w:r w:rsidRPr="00277FE8">
        <w:rPr>
          <w:rFonts w:cs="Times New Roman"/>
          <w:spacing w:val="79"/>
        </w:rPr>
        <w:t xml:space="preserve"> </w:t>
      </w:r>
      <w:r w:rsidRPr="00277FE8">
        <w:rPr>
          <w:rFonts w:cs="Times New Roman"/>
          <w:spacing w:val="-1"/>
        </w:rPr>
        <w:t>residing</w:t>
      </w:r>
      <w:r w:rsidRPr="00277FE8">
        <w:rPr>
          <w:rFonts w:cs="Times New Roman"/>
          <w:spacing w:val="-3"/>
        </w:rPr>
        <w:t xml:space="preserve"> </w:t>
      </w:r>
      <w:r w:rsidRPr="00277FE8">
        <w:rPr>
          <w:rFonts w:cs="Times New Roman"/>
        </w:rPr>
        <w:t xml:space="preserve">in </w:t>
      </w:r>
      <w:r w:rsidRPr="00277FE8">
        <w:rPr>
          <w:rFonts w:cs="Times New Roman"/>
          <w:spacing w:val="1"/>
        </w:rPr>
        <w:t>any</w:t>
      </w:r>
      <w:r w:rsidRPr="00277FE8">
        <w:rPr>
          <w:rFonts w:cs="Times New Roman"/>
          <w:spacing w:val="-5"/>
        </w:rPr>
        <w:t xml:space="preserve"> </w:t>
      </w:r>
      <w:r w:rsidRPr="00277FE8">
        <w:rPr>
          <w:rFonts w:cs="Times New Roman"/>
        </w:rPr>
        <w:t xml:space="preserve">planning </w:t>
      </w:r>
      <w:r w:rsidRPr="00277FE8">
        <w:rPr>
          <w:rFonts w:cs="Times New Roman"/>
          <w:spacing w:val="-1"/>
        </w:rPr>
        <w:t>and</w:t>
      </w:r>
      <w:r w:rsidRPr="00277FE8">
        <w:rPr>
          <w:rFonts w:cs="Times New Roman"/>
        </w:rPr>
        <w:t xml:space="preserve"> </w:t>
      </w:r>
      <w:r w:rsidRPr="00277FE8">
        <w:rPr>
          <w:rFonts w:cs="Times New Roman"/>
          <w:spacing w:val="-1"/>
        </w:rPr>
        <w:t xml:space="preserve">service area </w:t>
      </w:r>
      <w:r w:rsidRPr="00277FE8">
        <w:rPr>
          <w:rFonts w:cs="Times New Roman"/>
        </w:rPr>
        <w:t>in the</w:t>
      </w:r>
      <w:r w:rsidRPr="00277FE8">
        <w:rPr>
          <w:rFonts w:cs="Times New Roman"/>
          <w:spacing w:val="-1"/>
        </w:rPr>
        <w:t xml:space="preserve"> State </w:t>
      </w:r>
      <w:r w:rsidRPr="00277FE8">
        <w:rPr>
          <w:rFonts w:cs="Times New Roman"/>
        </w:rPr>
        <w:t>are</w:t>
      </w:r>
      <w:r w:rsidRPr="00277FE8">
        <w:rPr>
          <w:rFonts w:cs="Times New Roman"/>
          <w:spacing w:val="-1"/>
        </w:rPr>
        <w:t xml:space="preserve"> </w:t>
      </w:r>
      <w:r w:rsidRPr="00277FE8">
        <w:rPr>
          <w:rFonts w:cs="Times New Roman"/>
        </w:rPr>
        <w:t>of</w:t>
      </w:r>
      <w:r w:rsidRPr="00277FE8">
        <w:rPr>
          <w:rFonts w:cs="Times New Roman"/>
          <w:spacing w:val="-1"/>
        </w:rPr>
        <w:t xml:space="preserve"> limited</w:t>
      </w:r>
      <w:r w:rsidRPr="00277FE8">
        <w:rPr>
          <w:rFonts w:cs="Times New Roman"/>
        </w:rPr>
        <w:t xml:space="preserve"> </w:t>
      </w:r>
      <w:r w:rsidRPr="00277FE8">
        <w:rPr>
          <w:rFonts w:cs="Times New Roman"/>
          <w:spacing w:val="-1"/>
        </w:rPr>
        <w:t>English-speaking</w:t>
      </w:r>
      <w:r w:rsidRPr="00277FE8">
        <w:rPr>
          <w:rFonts w:cs="Times New Roman"/>
          <w:spacing w:val="-3"/>
        </w:rPr>
        <w:t xml:space="preserve"> </w:t>
      </w:r>
      <w:r w:rsidRPr="00277FE8">
        <w:rPr>
          <w:rFonts w:cs="Times New Roman"/>
          <w:spacing w:val="-1"/>
        </w:rPr>
        <w:t>ability,</w:t>
      </w:r>
      <w:r w:rsidRPr="00277FE8">
        <w:rPr>
          <w:rFonts w:cs="Times New Roman"/>
          <w:spacing w:val="91"/>
        </w:rPr>
        <w:t xml:space="preserve"> </w:t>
      </w:r>
      <w:r w:rsidRPr="00277FE8">
        <w:rPr>
          <w:rFonts w:cs="Times New Roman"/>
          <w:spacing w:val="-1"/>
        </w:rPr>
        <w:t>then</w:t>
      </w:r>
      <w:r w:rsidRPr="00277FE8">
        <w:rPr>
          <w:rFonts w:cs="Times New Roman"/>
        </w:rPr>
        <w:t xml:space="preserve"> the</w:t>
      </w:r>
      <w:r w:rsidRPr="00277FE8">
        <w:rPr>
          <w:rFonts w:cs="Times New Roman"/>
          <w:spacing w:val="-1"/>
        </w:rPr>
        <w:t xml:space="preserve"> State will</w:t>
      </w:r>
      <w:r w:rsidRPr="00277FE8">
        <w:rPr>
          <w:rFonts w:cs="Times New Roman"/>
        </w:rPr>
        <w:t xml:space="preserve"> </w:t>
      </w:r>
      <w:r w:rsidRPr="00277FE8">
        <w:rPr>
          <w:rFonts w:cs="Times New Roman"/>
          <w:spacing w:val="-1"/>
        </w:rPr>
        <w:t xml:space="preserve">require </w:t>
      </w:r>
      <w:r w:rsidRPr="00277FE8">
        <w:rPr>
          <w:rFonts w:cs="Times New Roman"/>
        </w:rPr>
        <w:t>the</w:t>
      </w:r>
      <w:r w:rsidRPr="00277FE8">
        <w:rPr>
          <w:rFonts w:cs="Times New Roman"/>
          <w:spacing w:val="-1"/>
        </w:rPr>
        <w:t xml:space="preserve"> area </w:t>
      </w:r>
      <w:r w:rsidRPr="00277FE8">
        <w:rPr>
          <w:rFonts w:cs="Times New Roman"/>
        </w:rPr>
        <w:t>agency</w:t>
      </w:r>
      <w:r w:rsidRPr="00277FE8">
        <w:rPr>
          <w:rFonts w:cs="Times New Roman"/>
          <w:spacing w:val="-5"/>
        </w:rPr>
        <w:t xml:space="preserve"> </w:t>
      </w:r>
      <w:r w:rsidRPr="00277FE8">
        <w:rPr>
          <w:rFonts w:cs="Times New Roman"/>
        </w:rPr>
        <w:t>on</w:t>
      </w:r>
      <w:r w:rsidRPr="00277FE8">
        <w:rPr>
          <w:rFonts w:cs="Times New Roman"/>
          <w:spacing w:val="2"/>
        </w:rPr>
        <w:t xml:space="preserve"> </w:t>
      </w:r>
      <w:r w:rsidRPr="00277FE8">
        <w:rPr>
          <w:rFonts w:cs="Times New Roman"/>
          <w:spacing w:val="-1"/>
        </w:rPr>
        <w:t>aging</w:t>
      </w:r>
      <w:r w:rsidRPr="00277FE8">
        <w:rPr>
          <w:rFonts w:cs="Times New Roman"/>
          <w:spacing w:val="-3"/>
        </w:rPr>
        <w:t xml:space="preserve"> </w:t>
      </w:r>
      <w:r w:rsidRPr="00277FE8">
        <w:rPr>
          <w:rFonts w:cs="Times New Roman"/>
        </w:rPr>
        <w:t>for</w:t>
      </w:r>
      <w:r w:rsidRPr="00277FE8">
        <w:rPr>
          <w:rFonts w:cs="Times New Roman"/>
          <w:spacing w:val="-1"/>
        </w:rPr>
        <w:t xml:space="preserve"> each</w:t>
      </w:r>
      <w:r w:rsidRPr="00277FE8">
        <w:rPr>
          <w:rFonts w:cs="Times New Roman"/>
        </w:rPr>
        <w:t xml:space="preserve"> </w:t>
      </w:r>
      <w:r w:rsidRPr="00277FE8">
        <w:rPr>
          <w:rFonts w:cs="Times New Roman"/>
          <w:spacing w:val="-1"/>
        </w:rPr>
        <w:t>such</w:t>
      </w:r>
      <w:r w:rsidRPr="00277FE8">
        <w:rPr>
          <w:rFonts w:cs="Times New Roman"/>
        </w:rPr>
        <w:t xml:space="preserve"> planning </w:t>
      </w:r>
      <w:r w:rsidRPr="00277FE8">
        <w:rPr>
          <w:rFonts w:cs="Times New Roman"/>
          <w:spacing w:val="-1"/>
        </w:rPr>
        <w:t>and</w:t>
      </w:r>
      <w:r w:rsidRPr="00277FE8">
        <w:rPr>
          <w:rFonts w:cs="Times New Roman"/>
        </w:rPr>
        <w:t xml:space="preserve"> </w:t>
      </w:r>
      <w:r w:rsidRPr="00277FE8">
        <w:rPr>
          <w:rFonts w:cs="Times New Roman"/>
          <w:spacing w:val="-1"/>
        </w:rPr>
        <w:t>service area—</w:t>
      </w:r>
    </w:p>
    <w:p w:rsidR="00A22860" w:rsidRPr="00277FE8" w:rsidRDefault="00A22860" w:rsidP="00B5316C">
      <w:pPr>
        <w:pStyle w:val="BodyText"/>
        <w:numPr>
          <w:ilvl w:val="1"/>
          <w:numId w:val="26"/>
        </w:numPr>
        <w:tabs>
          <w:tab w:val="left" w:pos="552"/>
        </w:tabs>
        <w:spacing w:before="1" w:line="243" w:lineRule="auto"/>
        <w:ind w:left="0" w:right="604" w:firstLine="0"/>
        <w:jc w:val="both"/>
        <w:rPr>
          <w:rFonts w:cs="Times New Roman"/>
        </w:rPr>
      </w:pPr>
      <w:r w:rsidRPr="00277FE8">
        <w:rPr>
          <w:rFonts w:cs="Times New Roman"/>
        </w:rPr>
        <w:t>to utilize</w:t>
      </w:r>
      <w:r w:rsidRPr="00277FE8">
        <w:rPr>
          <w:rFonts w:cs="Times New Roman"/>
          <w:spacing w:val="-1"/>
        </w:rPr>
        <w:t xml:space="preserve"> </w:t>
      </w:r>
      <w:r w:rsidRPr="00277FE8">
        <w:rPr>
          <w:rFonts w:cs="Times New Roman"/>
        </w:rPr>
        <w:t>in the</w:t>
      </w:r>
      <w:r w:rsidRPr="00277FE8">
        <w:rPr>
          <w:rFonts w:cs="Times New Roman"/>
          <w:spacing w:val="-1"/>
        </w:rPr>
        <w:t xml:space="preserve"> delivery</w:t>
      </w:r>
      <w:r w:rsidRPr="00277FE8">
        <w:rPr>
          <w:rFonts w:cs="Times New Roman"/>
          <w:spacing w:val="-5"/>
        </w:rPr>
        <w:t xml:space="preserve"> </w:t>
      </w:r>
      <w:r w:rsidRPr="00277FE8">
        <w:rPr>
          <w:rFonts w:cs="Times New Roman"/>
        </w:rPr>
        <w:t>of</w:t>
      </w:r>
      <w:r w:rsidRPr="00277FE8">
        <w:rPr>
          <w:rFonts w:cs="Times New Roman"/>
          <w:spacing w:val="-1"/>
        </w:rPr>
        <w:t xml:space="preserve"> outreach</w:t>
      </w:r>
      <w:r w:rsidRPr="00277FE8">
        <w:rPr>
          <w:rFonts w:cs="Times New Roman"/>
        </w:rPr>
        <w:t xml:space="preserve"> </w:t>
      </w:r>
      <w:r w:rsidRPr="00277FE8">
        <w:rPr>
          <w:rFonts w:cs="Times New Roman"/>
          <w:spacing w:val="-1"/>
        </w:rPr>
        <w:t>services</w:t>
      </w:r>
      <w:r w:rsidRPr="00277FE8">
        <w:rPr>
          <w:rFonts w:cs="Times New Roman"/>
          <w:spacing w:val="2"/>
        </w:rPr>
        <w:t xml:space="preserve"> </w:t>
      </w:r>
      <w:r w:rsidRPr="00277FE8">
        <w:rPr>
          <w:rFonts w:cs="Times New Roman"/>
          <w:spacing w:val="-1"/>
        </w:rPr>
        <w:t>under section</w:t>
      </w:r>
      <w:r w:rsidRPr="00277FE8">
        <w:rPr>
          <w:rFonts w:cs="Times New Roman"/>
        </w:rPr>
        <w:t xml:space="preserve"> </w:t>
      </w:r>
      <w:r w:rsidRPr="00277FE8">
        <w:rPr>
          <w:rFonts w:cs="Times New Roman"/>
          <w:spacing w:val="-1"/>
        </w:rPr>
        <w:t>306(a)(2)(A),</w:t>
      </w:r>
      <w:r w:rsidRPr="00277FE8">
        <w:rPr>
          <w:rFonts w:cs="Times New Roman"/>
        </w:rPr>
        <w:t xml:space="preserve"> the</w:t>
      </w:r>
      <w:r w:rsidRPr="00277FE8">
        <w:rPr>
          <w:rFonts w:cs="Times New Roman"/>
          <w:spacing w:val="-1"/>
        </w:rPr>
        <w:t xml:space="preserve"> services</w:t>
      </w:r>
      <w:r w:rsidRPr="00277FE8">
        <w:rPr>
          <w:rFonts w:cs="Times New Roman"/>
        </w:rPr>
        <w:t xml:space="preserve"> of</w:t>
      </w:r>
      <w:r w:rsidRPr="00277FE8">
        <w:rPr>
          <w:rFonts w:cs="Times New Roman"/>
          <w:spacing w:val="93"/>
        </w:rPr>
        <w:t xml:space="preserve"> </w:t>
      </w:r>
      <w:r w:rsidRPr="00277FE8">
        <w:rPr>
          <w:rFonts w:cs="Times New Roman"/>
          <w:spacing w:val="-1"/>
        </w:rPr>
        <w:t>workers</w:t>
      </w:r>
      <w:r w:rsidRPr="00277FE8">
        <w:rPr>
          <w:rFonts w:cs="Times New Roman"/>
        </w:rPr>
        <w:t xml:space="preserve"> </w:t>
      </w:r>
      <w:r w:rsidRPr="00277FE8">
        <w:rPr>
          <w:rFonts w:cs="Times New Roman"/>
          <w:spacing w:val="-1"/>
        </w:rPr>
        <w:t>who</w:t>
      </w:r>
      <w:r w:rsidRPr="00277FE8">
        <w:rPr>
          <w:rFonts w:cs="Times New Roman"/>
          <w:spacing w:val="2"/>
        </w:rPr>
        <w:t xml:space="preserve"> </w:t>
      </w:r>
      <w:r w:rsidRPr="00277FE8">
        <w:rPr>
          <w:rFonts w:cs="Times New Roman"/>
          <w:spacing w:val="-1"/>
        </w:rPr>
        <w:t>are</w:t>
      </w:r>
      <w:r w:rsidRPr="00277FE8">
        <w:rPr>
          <w:rFonts w:cs="Times New Roman"/>
          <w:spacing w:val="1"/>
        </w:rPr>
        <w:t xml:space="preserve"> </w:t>
      </w:r>
      <w:r w:rsidRPr="00277FE8">
        <w:rPr>
          <w:rFonts w:cs="Times New Roman"/>
          <w:spacing w:val="-1"/>
        </w:rPr>
        <w:t>fluent</w:t>
      </w:r>
      <w:r w:rsidRPr="00277FE8">
        <w:rPr>
          <w:rFonts w:cs="Times New Roman"/>
        </w:rPr>
        <w:t xml:space="preserve"> </w:t>
      </w:r>
      <w:r w:rsidRPr="00277FE8">
        <w:rPr>
          <w:rFonts w:cs="Times New Roman"/>
          <w:spacing w:val="1"/>
        </w:rPr>
        <w:t>in</w:t>
      </w:r>
      <w:r w:rsidRPr="00277FE8">
        <w:rPr>
          <w:rFonts w:cs="Times New Roman"/>
        </w:rPr>
        <w:t xml:space="preserve"> the</w:t>
      </w:r>
      <w:r w:rsidRPr="00277FE8">
        <w:rPr>
          <w:rFonts w:cs="Times New Roman"/>
          <w:spacing w:val="-1"/>
        </w:rPr>
        <w:t xml:space="preserve"> language spoken</w:t>
      </w:r>
      <w:r w:rsidRPr="00277FE8">
        <w:rPr>
          <w:rFonts w:cs="Times New Roman"/>
        </w:rPr>
        <w:t xml:space="preserve"> </w:t>
      </w:r>
      <w:r w:rsidRPr="00277FE8">
        <w:rPr>
          <w:rFonts w:cs="Times New Roman"/>
          <w:spacing w:val="2"/>
        </w:rPr>
        <w:t>by</w:t>
      </w:r>
      <w:r w:rsidRPr="00277FE8">
        <w:rPr>
          <w:rFonts w:cs="Times New Roman"/>
          <w:spacing w:val="-3"/>
        </w:rPr>
        <w:t xml:space="preserve"> </w:t>
      </w:r>
      <w:r w:rsidRPr="00277FE8">
        <w:rPr>
          <w:rFonts w:cs="Times New Roman"/>
        </w:rPr>
        <w:t>a</w:t>
      </w:r>
      <w:r w:rsidRPr="00277FE8">
        <w:rPr>
          <w:rFonts w:cs="Times New Roman"/>
          <w:spacing w:val="-1"/>
        </w:rPr>
        <w:t xml:space="preserve"> predominant</w:t>
      </w:r>
      <w:r w:rsidRPr="00277FE8">
        <w:rPr>
          <w:rFonts w:cs="Times New Roman"/>
        </w:rPr>
        <w:t xml:space="preserve"> </w:t>
      </w:r>
      <w:r w:rsidRPr="00277FE8">
        <w:rPr>
          <w:rFonts w:cs="Times New Roman"/>
          <w:spacing w:val="-1"/>
        </w:rPr>
        <w:t xml:space="preserve">number </w:t>
      </w:r>
      <w:r w:rsidRPr="00277FE8">
        <w:rPr>
          <w:rFonts w:cs="Times New Roman"/>
          <w:spacing w:val="1"/>
        </w:rPr>
        <w:t>of</w:t>
      </w:r>
      <w:r w:rsidRPr="00277FE8">
        <w:rPr>
          <w:rFonts w:cs="Times New Roman"/>
          <w:spacing w:val="-1"/>
        </w:rPr>
        <w:t xml:space="preserve"> such</w:t>
      </w:r>
      <w:r w:rsidRPr="00277FE8">
        <w:rPr>
          <w:rFonts w:cs="Times New Roman"/>
        </w:rPr>
        <w:t xml:space="preserve"> </w:t>
      </w:r>
      <w:r w:rsidRPr="00277FE8">
        <w:rPr>
          <w:rFonts w:cs="Times New Roman"/>
          <w:spacing w:val="-1"/>
        </w:rPr>
        <w:t>older</w:t>
      </w:r>
      <w:r w:rsidRPr="00277FE8">
        <w:rPr>
          <w:rFonts w:cs="Times New Roman"/>
          <w:spacing w:val="79"/>
        </w:rPr>
        <w:t xml:space="preserve"> </w:t>
      </w:r>
      <w:r w:rsidRPr="00277FE8">
        <w:rPr>
          <w:rFonts w:cs="Times New Roman"/>
          <w:spacing w:val="-1"/>
        </w:rPr>
        <w:t>individuals</w:t>
      </w:r>
      <w:r w:rsidRPr="00277FE8">
        <w:rPr>
          <w:rFonts w:cs="Times New Roman"/>
        </w:rPr>
        <w:t xml:space="preserve"> </w:t>
      </w:r>
      <w:r w:rsidRPr="00277FE8">
        <w:rPr>
          <w:rFonts w:cs="Times New Roman"/>
          <w:spacing w:val="-1"/>
        </w:rPr>
        <w:t>who</w:t>
      </w:r>
      <w:r w:rsidRPr="00277FE8">
        <w:rPr>
          <w:rFonts w:cs="Times New Roman"/>
        </w:rPr>
        <w:t xml:space="preserve"> </w:t>
      </w:r>
      <w:r w:rsidRPr="00277FE8">
        <w:rPr>
          <w:rFonts w:cs="Times New Roman"/>
          <w:spacing w:val="-1"/>
        </w:rPr>
        <w:t xml:space="preserve">are </w:t>
      </w:r>
      <w:r w:rsidRPr="00277FE8">
        <w:rPr>
          <w:rFonts w:cs="Times New Roman"/>
        </w:rPr>
        <w:t>of</w:t>
      </w:r>
      <w:r w:rsidRPr="00277FE8">
        <w:rPr>
          <w:rFonts w:cs="Times New Roman"/>
          <w:spacing w:val="-1"/>
        </w:rPr>
        <w:t xml:space="preserve"> </w:t>
      </w:r>
      <w:r w:rsidRPr="00277FE8">
        <w:rPr>
          <w:rFonts w:cs="Times New Roman"/>
        </w:rPr>
        <w:t xml:space="preserve">limited </w:t>
      </w:r>
      <w:r w:rsidRPr="00277FE8">
        <w:rPr>
          <w:rFonts w:cs="Times New Roman"/>
          <w:spacing w:val="-1"/>
        </w:rPr>
        <w:t>English-speaking</w:t>
      </w:r>
      <w:r w:rsidRPr="00277FE8">
        <w:rPr>
          <w:rFonts w:cs="Times New Roman"/>
        </w:rPr>
        <w:t xml:space="preserve"> </w:t>
      </w:r>
      <w:r w:rsidRPr="00277FE8">
        <w:rPr>
          <w:rFonts w:cs="Times New Roman"/>
          <w:spacing w:val="-1"/>
        </w:rPr>
        <w:t>ability;</w:t>
      </w:r>
      <w:r w:rsidRPr="00277FE8">
        <w:rPr>
          <w:rFonts w:cs="Times New Roman"/>
        </w:rPr>
        <w:t xml:space="preserve"> </w:t>
      </w:r>
      <w:r w:rsidRPr="00277FE8">
        <w:rPr>
          <w:rFonts w:cs="Times New Roman"/>
          <w:spacing w:val="-1"/>
        </w:rPr>
        <w:t>and</w:t>
      </w:r>
    </w:p>
    <w:p w:rsidR="00A22860" w:rsidRPr="00277FE8" w:rsidRDefault="00A22860" w:rsidP="00B5316C">
      <w:pPr>
        <w:pStyle w:val="BodyText"/>
        <w:numPr>
          <w:ilvl w:val="1"/>
          <w:numId w:val="26"/>
        </w:numPr>
        <w:tabs>
          <w:tab w:val="left" w:pos="537"/>
        </w:tabs>
        <w:spacing w:before="1" w:line="244" w:lineRule="auto"/>
        <w:ind w:left="0" w:right="825" w:firstLine="0"/>
        <w:jc w:val="both"/>
        <w:rPr>
          <w:rFonts w:cs="Times New Roman"/>
        </w:rPr>
      </w:pPr>
      <w:r w:rsidRPr="00277FE8">
        <w:rPr>
          <w:rFonts w:cs="Times New Roman"/>
        </w:rPr>
        <w:t xml:space="preserve">to </w:t>
      </w:r>
      <w:r w:rsidRPr="00277FE8">
        <w:rPr>
          <w:rFonts w:cs="Times New Roman"/>
          <w:spacing w:val="-1"/>
        </w:rPr>
        <w:t>designate an</w:t>
      </w:r>
      <w:r w:rsidRPr="00277FE8">
        <w:rPr>
          <w:rFonts w:cs="Times New Roman"/>
        </w:rPr>
        <w:t xml:space="preserve"> individual </w:t>
      </w:r>
      <w:r w:rsidRPr="00277FE8">
        <w:rPr>
          <w:rFonts w:cs="Times New Roman"/>
          <w:spacing w:val="-1"/>
        </w:rPr>
        <w:t>employed</w:t>
      </w:r>
      <w:r w:rsidRPr="00277FE8">
        <w:rPr>
          <w:rFonts w:cs="Times New Roman"/>
        </w:rPr>
        <w:t xml:space="preserve"> </w:t>
      </w:r>
      <w:r w:rsidRPr="00277FE8">
        <w:rPr>
          <w:rFonts w:cs="Times New Roman"/>
          <w:spacing w:val="2"/>
        </w:rPr>
        <w:t>by</w:t>
      </w:r>
      <w:r w:rsidRPr="00277FE8">
        <w:rPr>
          <w:rFonts w:cs="Times New Roman"/>
          <w:spacing w:val="-5"/>
        </w:rPr>
        <w:t xml:space="preserve"> </w:t>
      </w:r>
      <w:r w:rsidRPr="00277FE8">
        <w:rPr>
          <w:rFonts w:cs="Times New Roman"/>
        </w:rPr>
        <w:t>the</w:t>
      </w:r>
      <w:r w:rsidRPr="00277FE8">
        <w:rPr>
          <w:rFonts w:cs="Times New Roman"/>
          <w:spacing w:val="-1"/>
        </w:rPr>
        <w:t xml:space="preserve"> area </w:t>
      </w:r>
      <w:r w:rsidRPr="00277FE8">
        <w:rPr>
          <w:rFonts w:cs="Times New Roman"/>
        </w:rPr>
        <w:t>agency</w:t>
      </w:r>
      <w:r w:rsidRPr="00277FE8">
        <w:rPr>
          <w:rFonts w:cs="Times New Roman"/>
          <w:spacing w:val="-5"/>
        </w:rPr>
        <w:t xml:space="preserve"> </w:t>
      </w:r>
      <w:r w:rsidRPr="00277FE8">
        <w:rPr>
          <w:rFonts w:cs="Times New Roman"/>
        </w:rPr>
        <w:t xml:space="preserve">on </w:t>
      </w:r>
      <w:r w:rsidRPr="00277FE8">
        <w:rPr>
          <w:rFonts w:cs="Times New Roman"/>
          <w:spacing w:val="-1"/>
        </w:rPr>
        <w:t>aging,</w:t>
      </w:r>
      <w:r w:rsidRPr="00277FE8">
        <w:rPr>
          <w:rFonts w:cs="Times New Roman"/>
        </w:rPr>
        <w:t xml:space="preserve"> or</w:t>
      </w:r>
      <w:r w:rsidRPr="00277FE8">
        <w:rPr>
          <w:rFonts w:cs="Times New Roman"/>
          <w:spacing w:val="1"/>
        </w:rPr>
        <w:t xml:space="preserve"> </w:t>
      </w:r>
      <w:r w:rsidRPr="00277FE8">
        <w:rPr>
          <w:rFonts w:cs="Times New Roman"/>
          <w:spacing w:val="-1"/>
        </w:rPr>
        <w:t xml:space="preserve">available </w:t>
      </w:r>
      <w:r w:rsidRPr="00277FE8">
        <w:rPr>
          <w:rFonts w:cs="Times New Roman"/>
        </w:rPr>
        <w:t xml:space="preserve">to </w:t>
      </w:r>
      <w:r w:rsidRPr="00277FE8">
        <w:rPr>
          <w:rFonts w:cs="Times New Roman"/>
          <w:spacing w:val="-1"/>
        </w:rPr>
        <w:t>such</w:t>
      </w:r>
      <w:r w:rsidRPr="00277FE8">
        <w:rPr>
          <w:rFonts w:cs="Times New Roman"/>
          <w:spacing w:val="67"/>
        </w:rPr>
        <w:t xml:space="preserve"> </w:t>
      </w:r>
      <w:r w:rsidRPr="00277FE8">
        <w:rPr>
          <w:rFonts w:cs="Times New Roman"/>
          <w:spacing w:val="-1"/>
        </w:rPr>
        <w:t>area</w:t>
      </w:r>
      <w:r w:rsidRPr="00277FE8">
        <w:rPr>
          <w:rFonts w:cs="Times New Roman"/>
          <w:spacing w:val="1"/>
        </w:rPr>
        <w:t xml:space="preserve"> </w:t>
      </w:r>
      <w:r w:rsidRPr="00277FE8">
        <w:rPr>
          <w:rFonts w:cs="Times New Roman"/>
        </w:rPr>
        <w:t>agency</w:t>
      </w:r>
      <w:r w:rsidRPr="00277FE8">
        <w:rPr>
          <w:rFonts w:cs="Times New Roman"/>
          <w:spacing w:val="-5"/>
        </w:rPr>
        <w:t xml:space="preserve"> </w:t>
      </w:r>
      <w:r w:rsidRPr="00277FE8">
        <w:rPr>
          <w:rFonts w:cs="Times New Roman"/>
        </w:rPr>
        <w:t>on aging</w:t>
      </w:r>
      <w:r w:rsidRPr="00277FE8">
        <w:rPr>
          <w:rFonts w:cs="Times New Roman"/>
          <w:spacing w:val="-3"/>
        </w:rPr>
        <w:t xml:space="preserve"> </w:t>
      </w:r>
      <w:r w:rsidRPr="00277FE8">
        <w:rPr>
          <w:rFonts w:cs="Times New Roman"/>
        </w:rPr>
        <w:t>on</w:t>
      </w:r>
      <w:r w:rsidRPr="00277FE8">
        <w:rPr>
          <w:rFonts w:cs="Times New Roman"/>
          <w:spacing w:val="2"/>
        </w:rPr>
        <w:t xml:space="preserve"> </w:t>
      </w:r>
      <w:r w:rsidRPr="00277FE8">
        <w:rPr>
          <w:rFonts w:cs="Times New Roman"/>
        </w:rPr>
        <w:t>a</w:t>
      </w:r>
      <w:r w:rsidRPr="00277FE8">
        <w:rPr>
          <w:rFonts w:cs="Times New Roman"/>
          <w:spacing w:val="-1"/>
        </w:rPr>
        <w:t xml:space="preserve"> full-time basis,</w:t>
      </w:r>
      <w:r w:rsidRPr="00277FE8">
        <w:rPr>
          <w:rFonts w:cs="Times New Roman"/>
        </w:rPr>
        <w:t xml:space="preserve"> </w:t>
      </w:r>
      <w:r w:rsidRPr="00277FE8">
        <w:rPr>
          <w:rFonts w:cs="Times New Roman"/>
          <w:spacing w:val="-1"/>
        </w:rPr>
        <w:t>whose responsibilities</w:t>
      </w:r>
      <w:r w:rsidRPr="00277FE8">
        <w:rPr>
          <w:rFonts w:cs="Times New Roman"/>
        </w:rPr>
        <w:t xml:space="preserve"> </w:t>
      </w:r>
      <w:r w:rsidRPr="00277FE8">
        <w:rPr>
          <w:rFonts w:cs="Times New Roman"/>
          <w:spacing w:val="-1"/>
        </w:rPr>
        <w:t>will</w:t>
      </w:r>
      <w:r w:rsidRPr="00277FE8">
        <w:rPr>
          <w:rFonts w:cs="Times New Roman"/>
        </w:rPr>
        <w:t xml:space="preserve"> </w:t>
      </w:r>
      <w:r w:rsidRPr="00277FE8">
        <w:rPr>
          <w:rFonts w:cs="Times New Roman"/>
          <w:spacing w:val="-1"/>
        </w:rPr>
        <w:t>include--</w:t>
      </w:r>
    </w:p>
    <w:p w:rsidR="00A22860" w:rsidRPr="00277FE8" w:rsidRDefault="00A22860" w:rsidP="00B5316C">
      <w:pPr>
        <w:pStyle w:val="BodyText"/>
        <w:numPr>
          <w:ilvl w:val="0"/>
          <w:numId w:val="25"/>
        </w:numPr>
        <w:tabs>
          <w:tab w:val="left" w:pos="446"/>
        </w:tabs>
        <w:spacing w:line="244" w:lineRule="auto"/>
        <w:ind w:left="0" w:right="321" w:firstLine="0"/>
        <w:jc w:val="both"/>
        <w:rPr>
          <w:rFonts w:cs="Times New Roman"/>
        </w:rPr>
      </w:pPr>
      <w:r w:rsidRPr="00277FE8">
        <w:rPr>
          <w:rFonts w:cs="Times New Roman"/>
          <w:spacing w:val="-1"/>
        </w:rPr>
        <w:t>taking</w:t>
      </w:r>
      <w:r w:rsidRPr="00277FE8">
        <w:rPr>
          <w:rFonts w:cs="Times New Roman"/>
          <w:spacing w:val="-3"/>
        </w:rPr>
        <w:t xml:space="preserve"> </w:t>
      </w:r>
      <w:r w:rsidRPr="00277FE8">
        <w:rPr>
          <w:rFonts w:cs="Times New Roman"/>
        </w:rPr>
        <w:t xml:space="preserve">such </w:t>
      </w:r>
      <w:r w:rsidRPr="00277FE8">
        <w:rPr>
          <w:rFonts w:cs="Times New Roman"/>
          <w:spacing w:val="-1"/>
        </w:rPr>
        <w:t>action</w:t>
      </w:r>
      <w:r w:rsidRPr="00277FE8">
        <w:rPr>
          <w:rFonts w:cs="Times New Roman"/>
        </w:rPr>
        <w:t xml:space="preserve"> </w:t>
      </w:r>
      <w:r w:rsidRPr="00277FE8">
        <w:rPr>
          <w:rFonts w:cs="Times New Roman"/>
          <w:spacing w:val="-1"/>
        </w:rPr>
        <w:t>as</w:t>
      </w:r>
      <w:r w:rsidRPr="00277FE8">
        <w:rPr>
          <w:rFonts w:cs="Times New Roman"/>
          <w:spacing w:val="2"/>
        </w:rPr>
        <w:t xml:space="preserve"> </w:t>
      </w:r>
      <w:r w:rsidRPr="00277FE8">
        <w:rPr>
          <w:rFonts w:cs="Times New Roman"/>
        </w:rPr>
        <w:t>may</w:t>
      </w:r>
      <w:r w:rsidRPr="00277FE8">
        <w:rPr>
          <w:rFonts w:cs="Times New Roman"/>
          <w:spacing w:val="-5"/>
        </w:rPr>
        <w:t xml:space="preserve"> </w:t>
      </w:r>
      <w:r w:rsidRPr="00277FE8">
        <w:rPr>
          <w:rFonts w:cs="Times New Roman"/>
          <w:spacing w:val="1"/>
        </w:rPr>
        <w:t>be</w:t>
      </w:r>
      <w:r w:rsidRPr="00277FE8">
        <w:rPr>
          <w:rFonts w:cs="Times New Roman"/>
          <w:spacing w:val="-1"/>
        </w:rPr>
        <w:t xml:space="preserve"> appropriate </w:t>
      </w:r>
      <w:r w:rsidRPr="00277FE8">
        <w:rPr>
          <w:rFonts w:cs="Times New Roman"/>
        </w:rPr>
        <w:t>to assure</w:t>
      </w:r>
      <w:r w:rsidRPr="00277FE8">
        <w:rPr>
          <w:rFonts w:cs="Times New Roman"/>
          <w:spacing w:val="-1"/>
        </w:rPr>
        <w:t xml:space="preserve"> that</w:t>
      </w:r>
      <w:r w:rsidRPr="00277FE8">
        <w:rPr>
          <w:rFonts w:cs="Times New Roman"/>
        </w:rPr>
        <w:t xml:space="preserve"> counseling</w:t>
      </w:r>
      <w:r w:rsidRPr="00277FE8">
        <w:rPr>
          <w:rFonts w:cs="Times New Roman"/>
          <w:spacing w:val="-3"/>
        </w:rPr>
        <w:t xml:space="preserve"> </w:t>
      </w:r>
      <w:r w:rsidRPr="00277FE8">
        <w:rPr>
          <w:rFonts w:cs="Times New Roman"/>
          <w:spacing w:val="-1"/>
        </w:rPr>
        <w:t xml:space="preserve">assistance </w:t>
      </w:r>
      <w:r w:rsidRPr="00277FE8">
        <w:rPr>
          <w:rFonts w:cs="Times New Roman"/>
        </w:rPr>
        <w:t xml:space="preserve">is </w:t>
      </w:r>
      <w:r w:rsidRPr="00277FE8">
        <w:rPr>
          <w:rFonts w:cs="Times New Roman"/>
          <w:spacing w:val="-1"/>
        </w:rPr>
        <w:t>made</w:t>
      </w:r>
      <w:r w:rsidRPr="00277FE8">
        <w:rPr>
          <w:rFonts w:cs="Times New Roman"/>
          <w:spacing w:val="73"/>
        </w:rPr>
        <w:t xml:space="preserve"> </w:t>
      </w:r>
      <w:r w:rsidRPr="00277FE8">
        <w:rPr>
          <w:rFonts w:cs="Times New Roman"/>
          <w:spacing w:val="-1"/>
        </w:rPr>
        <w:t xml:space="preserve">available </w:t>
      </w:r>
      <w:r w:rsidRPr="00277FE8">
        <w:rPr>
          <w:rFonts w:cs="Times New Roman"/>
        </w:rPr>
        <w:t xml:space="preserve">to </w:t>
      </w:r>
      <w:r w:rsidRPr="00277FE8">
        <w:rPr>
          <w:rFonts w:cs="Times New Roman"/>
          <w:spacing w:val="-1"/>
        </w:rPr>
        <w:t>such</w:t>
      </w:r>
      <w:r w:rsidRPr="00277FE8">
        <w:rPr>
          <w:rFonts w:cs="Times New Roman"/>
        </w:rPr>
        <w:t xml:space="preserve"> older</w:t>
      </w:r>
      <w:r w:rsidRPr="00277FE8">
        <w:rPr>
          <w:rFonts w:cs="Times New Roman"/>
          <w:spacing w:val="-1"/>
        </w:rPr>
        <w:t xml:space="preserve"> individuals</w:t>
      </w:r>
      <w:r w:rsidRPr="00277FE8">
        <w:rPr>
          <w:rFonts w:cs="Times New Roman"/>
        </w:rPr>
        <w:t xml:space="preserve"> </w:t>
      </w:r>
      <w:r w:rsidRPr="00277FE8">
        <w:rPr>
          <w:rFonts w:cs="Times New Roman"/>
          <w:spacing w:val="-1"/>
        </w:rPr>
        <w:t>who</w:t>
      </w:r>
      <w:r w:rsidRPr="00277FE8">
        <w:rPr>
          <w:rFonts w:cs="Times New Roman"/>
        </w:rPr>
        <w:t xml:space="preserve"> </w:t>
      </w:r>
      <w:r w:rsidRPr="00277FE8">
        <w:rPr>
          <w:rFonts w:cs="Times New Roman"/>
          <w:spacing w:val="-1"/>
        </w:rPr>
        <w:t xml:space="preserve">are </w:t>
      </w:r>
      <w:r w:rsidRPr="00277FE8">
        <w:rPr>
          <w:rFonts w:cs="Times New Roman"/>
        </w:rPr>
        <w:t>of</w:t>
      </w:r>
      <w:r w:rsidRPr="00277FE8">
        <w:rPr>
          <w:rFonts w:cs="Times New Roman"/>
          <w:spacing w:val="-1"/>
        </w:rPr>
        <w:t xml:space="preserve"> limited</w:t>
      </w:r>
      <w:r w:rsidRPr="00277FE8">
        <w:rPr>
          <w:rFonts w:cs="Times New Roman"/>
        </w:rPr>
        <w:t xml:space="preserve"> </w:t>
      </w:r>
      <w:r w:rsidRPr="00277FE8">
        <w:rPr>
          <w:rFonts w:cs="Times New Roman"/>
          <w:spacing w:val="-1"/>
        </w:rPr>
        <w:t>English-speaking</w:t>
      </w:r>
      <w:r w:rsidRPr="00277FE8">
        <w:rPr>
          <w:rFonts w:cs="Times New Roman"/>
          <w:spacing w:val="-3"/>
        </w:rPr>
        <w:t xml:space="preserve"> </w:t>
      </w:r>
      <w:r w:rsidRPr="00277FE8">
        <w:rPr>
          <w:rFonts w:cs="Times New Roman"/>
        </w:rPr>
        <w:t>ability</w:t>
      </w:r>
      <w:r w:rsidRPr="00277FE8">
        <w:rPr>
          <w:rFonts w:cs="Times New Roman"/>
          <w:spacing w:val="-5"/>
        </w:rPr>
        <w:t xml:space="preserve"> </w:t>
      </w:r>
      <w:r w:rsidRPr="00277FE8">
        <w:rPr>
          <w:rFonts w:cs="Times New Roman"/>
        </w:rPr>
        <w:t xml:space="preserve">in </w:t>
      </w:r>
      <w:r w:rsidRPr="00277FE8">
        <w:rPr>
          <w:rFonts w:cs="Times New Roman"/>
          <w:spacing w:val="-1"/>
        </w:rPr>
        <w:t xml:space="preserve">order </w:t>
      </w:r>
      <w:r w:rsidRPr="00277FE8">
        <w:rPr>
          <w:rFonts w:cs="Times New Roman"/>
        </w:rPr>
        <w:t>to</w:t>
      </w:r>
      <w:r w:rsidRPr="00277FE8">
        <w:rPr>
          <w:rFonts w:cs="Times New Roman"/>
          <w:spacing w:val="2"/>
        </w:rPr>
        <w:t xml:space="preserve"> </w:t>
      </w:r>
      <w:r w:rsidRPr="00277FE8">
        <w:rPr>
          <w:rFonts w:cs="Times New Roman"/>
          <w:spacing w:val="-1"/>
        </w:rPr>
        <w:t>assist</w:t>
      </w:r>
      <w:r w:rsidRPr="00277FE8">
        <w:rPr>
          <w:rFonts w:cs="Times New Roman"/>
          <w:spacing w:val="107"/>
        </w:rPr>
        <w:t xml:space="preserve"> </w:t>
      </w:r>
      <w:r w:rsidRPr="00277FE8">
        <w:rPr>
          <w:rFonts w:cs="Times New Roman"/>
          <w:spacing w:val="-1"/>
        </w:rPr>
        <w:t>such</w:t>
      </w:r>
      <w:r w:rsidRPr="00277FE8">
        <w:rPr>
          <w:rFonts w:cs="Times New Roman"/>
        </w:rPr>
        <w:t xml:space="preserve"> </w:t>
      </w:r>
      <w:r w:rsidRPr="00277FE8">
        <w:rPr>
          <w:rFonts w:cs="Times New Roman"/>
          <w:spacing w:val="-1"/>
        </w:rPr>
        <w:t>older individuals</w:t>
      </w:r>
      <w:r w:rsidRPr="00277FE8">
        <w:rPr>
          <w:rFonts w:cs="Times New Roman"/>
        </w:rPr>
        <w:t xml:space="preserve"> in </w:t>
      </w:r>
      <w:r w:rsidRPr="00277FE8">
        <w:rPr>
          <w:rFonts w:cs="Times New Roman"/>
          <w:spacing w:val="-1"/>
        </w:rPr>
        <w:t>participating</w:t>
      </w:r>
      <w:r w:rsidRPr="00277FE8">
        <w:rPr>
          <w:rFonts w:cs="Times New Roman"/>
          <w:spacing w:val="-3"/>
        </w:rPr>
        <w:t xml:space="preserve"> </w:t>
      </w:r>
      <w:r w:rsidRPr="00277FE8">
        <w:rPr>
          <w:rFonts w:cs="Times New Roman"/>
        </w:rPr>
        <w:t xml:space="preserve">in </w:t>
      </w:r>
      <w:r w:rsidRPr="00277FE8">
        <w:rPr>
          <w:rFonts w:cs="Times New Roman"/>
          <w:spacing w:val="-1"/>
        </w:rPr>
        <w:t>programs</w:t>
      </w:r>
      <w:r w:rsidRPr="00277FE8">
        <w:rPr>
          <w:rFonts w:cs="Times New Roman"/>
          <w:spacing w:val="2"/>
        </w:rPr>
        <w:t xml:space="preserve"> </w:t>
      </w:r>
      <w:r w:rsidRPr="00277FE8">
        <w:rPr>
          <w:rFonts w:cs="Times New Roman"/>
          <w:spacing w:val="-1"/>
        </w:rPr>
        <w:t>and</w:t>
      </w:r>
      <w:r w:rsidRPr="00277FE8">
        <w:rPr>
          <w:rFonts w:cs="Times New Roman"/>
        </w:rPr>
        <w:t xml:space="preserve"> </w:t>
      </w:r>
      <w:r w:rsidRPr="00277FE8">
        <w:rPr>
          <w:rFonts w:cs="Times New Roman"/>
          <w:spacing w:val="-1"/>
        </w:rPr>
        <w:t>receiving</w:t>
      </w:r>
      <w:r w:rsidRPr="00277FE8">
        <w:rPr>
          <w:rFonts w:cs="Times New Roman"/>
        </w:rPr>
        <w:t xml:space="preserve"> </w:t>
      </w:r>
      <w:r w:rsidRPr="00277FE8">
        <w:rPr>
          <w:rFonts w:cs="Times New Roman"/>
          <w:spacing w:val="-1"/>
        </w:rPr>
        <w:t>assistance</w:t>
      </w:r>
      <w:r w:rsidRPr="00277FE8">
        <w:rPr>
          <w:rFonts w:cs="Times New Roman"/>
          <w:spacing w:val="1"/>
        </w:rPr>
        <w:t xml:space="preserve"> </w:t>
      </w:r>
      <w:r w:rsidRPr="00277FE8">
        <w:rPr>
          <w:rFonts w:cs="Times New Roman"/>
          <w:spacing w:val="-1"/>
        </w:rPr>
        <w:t xml:space="preserve">under </w:t>
      </w:r>
      <w:r w:rsidRPr="00277FE8">
        <w:rPr>
          <w:rFonts w:cs="Times New Roman"/>
        </w:rPr>
        <w:t xml:space="preserve">this </w:t>
      </w:r>
      <w:r w:rsidRPr="00277FE8">
        <w:rPr>
          <w:rFonts w:cs="Times New Roman"/>
          <w:spacing w:val="-1"/>
        </w:rPr>
        <w:t>Act;</w:t>
      </w:r>
      <w:r w:rsidRPr="00277FE8">
        <w:rPr>
          <w:rFonts w:cs="Times New Roman"/>
        </w:rPr>
        <w:t xml:space="preserve"> </w:t>
      </w:r>
      <w:r w:rsidRPr="00277FE8">
        <w:rPr>
          <w:rFonts w:cs="Times New Roman"/>
          <w:spacing w:val="-1"/>
        </w:rPr>
        <w:t>and</w:t>
      </w:r>
    </w:p>
    <w:p w:rsidR="00A22860" w:rsidRPr="00277FE8" w:rsidRDefault="00A22860" w:rsidP="00B5316C">
      <w:pPr>
        <w:pStyle w:val="BodyText"/>
        <w:numPr>
          <w:ilvl w:val="0"/>
          <w:numId w:val="25"/>
        </w:numPr>
        <w:tabs>
          <w:tab w:val="left" w:pos="513"/>
        </w:tabs>
        <w:spacing w:line="244" w:lineRule="auto"/>
        <w:ind w:left="0" w:right="417" w:firstLine="0"/>
        <w:jc w:val="both"/>
        <w:rPr>
          <w:rFonts w:cs="Times New Roman"/>
        </w:rPr>
      </w:pPr>
      <w:r w:rsidRPr="00277FE8">
        <w:rPr>
          <w:rFonts w:cs="Times New Roman"/>
          <w:spacing w:val="-1"/>
        </w:rPr>
        <w:t>providing</w:t>
      </w:r>
      <w:r w:rsidRPr="00277FE8">
        <w:rPr>
          <w:rFonts w:cs="Times New Roman"/>
        </w:rPr>
        <w:t xml:space="preserve"> </w:t>
      </w:r>
      <w:r w:rsidRPr="00277FE8">
        <w:rPr>
          <w:rFonts w:cs="Times New Roman"/>
          <w:spacing w:val="-1"/>
        </w:rPr>
        <w:t xml:space="preserve">guidance </w:t>
      </w:r>
      <w:r w:rsidRPr="00277FE8">
        <w:rPr>
          <w:rFonts w:cs="Times New Roman"/>
          <w:spacing w:val="1"/>
        </w:rPr>
        <w:t>to</w:t>
      </w:r>
      <w:r w:rsidRPr="00277FE8">
        <w:rPr>
          <w:rFonts w:cs="Times New Roman"/>
        </w:rPr>
        <w:t xml:space="preserve"> </w:t>
      </w:r>
      <w:r w:rsidRPr="00277FE8">
        <w:rPr>
          <w:rFonts w:cs="Times New Roman"/>
          <w:spacing w:val="-1"/>
        </w:rPr>
        <w:t>individuals</w:t>
      </w:r>
      <w:r w:rsidRPr="00277FE8">
        <w:rPr>
          <w:rFonts w:cs="Times New Roman"/>
        </w:rPr>
        <w:t xml:space="preserve"> </w:t>
      </w:r>
      <w:r w:rsidRPr="00277FE8">
        <w:rPr>
          <w:rFonts w:cs="Times New Roman"/>
          <w:spacing w:val="-1"/>
        </w:rPr>
        <w:t>engaged</w:t>
      </w:r>
      <w:r w:rsidRPr="00277FE8">
        <w:rPr>
          <w:rFonts w:cs="Times New Roman"/>
        </w:rPr>
        <w:t xml:space="preserve"> in the</w:t>
      </w:r>
      <w:r w:rsidRPr="00277FE8">
        <w:rPr>
          <w:rFonts w:cs="Times New Roman"/>
          <w:spacing w:val="-1"/>
        </w:rPr>
        <w:t xml:space="preserve"> </w:t>
      </w:r>
      <w:r w:rsidRPr="00277FE8">
        <w:rPr>
          <w:rFonts w:cs="Times New Roman"/>
        </w:rPr>
        <w:t>delivery</w:t>
      </w:r>
      <w:r w:rsidRPr="00277FE8">
        <w:rPr>
          <w:rFonts w:cs="Times New Roman"/>
          <w:spacing w:val="-5"/>
        </w:rPr>
        <w:t xml:space="preserve"> </w:t>
      </w:r>
      <w:r w:rsidRPr="00277FE8">
        <w:rPr>
          <w:rFonts w:cs="Times New Roman"/>
        </w:rPr>
        <w:t>of</w:t>
      </w:r>
      <w:r w:rsidRPr="00277FE8">
        <w:rPr>
          <w:rFonts w:cs="Times New Roman"/>
          <w:spacing w:val="-1"/>
        </w:rPr>
        <w:t xml:space="preserve"> </w:t>
      </w:r>
      <w:r w:rsidRPr="00277FE8">
        <w:rPr>
          <w:rFonts w:cs="Times New Roman"/>
        </w:rPr>
        <w:t>supportive</w:t>
      </w:r>
      <w:r w:rsidRPr="00277FE8">
        <w:rPr>
          <w:rFonts w:cs="Times New Roman"/>
          <w:spacing w:val="-1"/>
        </w:rPr>
        <w:t xml:space="preserve"> services</w:t>
      </w:r>
      <w:r w:rsidRPr="00277FE8">
        <w:rPr>
          <w:rFonts w:cs="Times New Roman"/>
        </w:rPr>
        <w:t xml:space="preserve"> </w:t>
      </w:r>
      <w:r w:rsidRPr="00277FE8">
        <w:rPr>
          <w:rFonts w:cs="Times New Roman"/>
          <w:spacing w:val="-1"/>
        </w:rPr>
        <w:t xml:space="preserve">under </w:t>
      </w:r>
      <w:r w:rsidRPr="00277FE8">
        <w:rPr>
          <w:rFonts w:cs="Times New Roman"/>
        </w:rPr>
        <w:t>the</w:t>
      </w:r>
      <w:r w:rsidRPr="00277FE8">
        <w:rPr>
          <w:rFonts w:cs="Times New Roman"/>
          <w:spacing w:val="79"/>
        </w:rPr>
        <w:t xml:space="preserve"> </w:t>
      </w:r>
      <w:r w:rsidRPr="00277FE8">
        <w:rPr>
          <w:rFonts w:cs="Times New Roman"/>
          <w:spacing w:val="-1"/>
        </w:rPr>
        <w:t xml:space="preserve">area </w:t>
      </w:r>
      <w:r w:rsidRPr="00277FE8">
        <w:rPr>
          <w:rFonts w:cs="Times New Roman"/>
        </w:rPr>
        <w:t xml:space="preserve">plan </w:t>
      </w:r>
      <w:r w:rsidRPr="00277FE8">
        <w:rPr>
          <w:rFonts w:cs="Times New Roman"/>
          <w:spacing w:val="-1"/>
        </w:rPr>
        <w:t>involved</w:t>
      </w:r>
      <w:r w:rsidRPr="00277FE8">
        <w:rPr>
          <w:rFonts w:cs="Times New Roman"/>
        </w:rPr>
        <w:t xml:space="preserve"> to enable</w:t>
      </w:r>
      <w:r w:rsidRPr="00277FE8">
        <w:rPr>
          <w:rFonts w:cs="Times New Roman"/>
          <w:spacing w:val="-1"/>
        </w:rPr>
        <w:t xml:space="preserve"> such</w:t>
      </w:r>
      <w:r w:rsidRPr="00277FE8">
        <w:rPr>
          <w:rFonts w:cs="Times New Roman"/>
        </w:rPr>
        <w:t xml:space="preserve"> </w:t>
      </w:r>
      <w:r w:rsidRPr="00277FE8">
        <w:rPr>
          <w:rFonts w:cs="Times New Roman"/>
          <w:spacing w:val="-1"/>
        </w:rPr>
        <w:t>individuals</w:t>
      </w:r>
      <w:r w:rsidRPr="00277FE8">
        <w:rPr>
          <w:rFonts w:cs="Times New Roman"/>
        </w:rPr>
        <w:t xml:space="preserve"> to be</w:t>
      </w:r>
      <w:r w:rsidRPr="00277FE8">
        <w:rPr>
          <w:rFonts w:cs="Times New Roman"/>
          <w:spacing w:val="-1"/>
        </w:rPr>
        <w:t xml:space="preserve"> aware </w:t>
      </w:r>
      <w:r w:rsidRPr="00277FE8">
        <w:rPr>
          <w:rFonts w:cs="Times New Roman"/>
        </w:rPr>
        <w:t>of</w:t>
      </w:r>
      <w:r w:rsidRPr="00277FE8">
        <w:rPr>
          <w:rFonts w:cs="Times New Roman"/>
          <w:spacing w:val="-1"/>
        </w:rPr>
        <w:t xml:space="preserve"> cultural</w:t>
      </w:r>
      <w:r w:rsidRPr="00277FE8">
        <w:rPr>
          <w:rFonts w:cs="Times New Roman"/>
        </w:rPr>
        <w:t xml:space="preserve"> </w:t>
      </w:r>
      <w:r w:rsidRPr="00277FE8">
        <w:rPr>
          <w:rFonts w:cs="Times New Roman"/>
          <w:spacing w:val="-1"/>
        </w:rPr>
        <w:t>sensitivities</w:t>
      </w:r>
      <w:r w:rsidRPr="00277FE8">
        <w:rPr>
          <w:rFonts w:cs="Times New Roman"/>
        </w:rPr>
        <w:t xml:space="preserve"> </w:t>
      </w:r>
      <w:r w:rsidRPr="00277FE8">
        <w:rPr>
          <w:rFonts w:cs="Times New Roman"/>
          <w:spacing w:val="-1"/>
        </w:rPr>
        <w:t>and</w:t>
      </w:r>
      <w:r w:rsidRPr="00277FE8">
        <w:rPr>
          <w:rFonts w:cs="Times New Roman"/>
        </w:rPr>
        <w:t xml:space="preserve"> to </w:t>
      </w:r>
      <w:r w:rsidRPr="00277FE8">
        <w:rPr>
          <w:rFonts w:cs="Times New Roman"/>
          <w:spacing w:val="-1"/>
        </w:rPr>
        <w:t>take</w:t>
      </w:r>
      <w:r w:rsidRPr="00277FE8">
        <w:rPr>
          <w:rFonts w:cs="Times New Roman"/>
          <w:spacing w:val="97"/>
        </w:rPr>
        <w:t xml:space="preserve"> </w:t>
      </w:r>
      <w:r w:rsidRPr="00277FE8">
        <w:rPr>
          <w:rFonts w:cs="Times New Roman"/>
        </w:rPr>
        <w:t xml:space="preserve">into </w:t>
      </w:r>
      <w:r w:rsidRPr="00277FE8">
        <w:rPr>
          <w:rFonts w:cs="Times New Roman"/>
          <w:spacing w:val="-1"/>
        </w:rPr>
        <w:t>account</w:t>
      </w:r>
      <w:r w:rsidRPr="00277FE8">
        <w:rPr>
          <w:rFonts w:cs="Times New Roman"/>
        </w:rPr>
        <w:t xml:space="preserve"> effectively</w:t>
      </w:r>
      <w:r w:rsidRPr="00277FE8">
        <w:rPr>
          <w:rFonts w:cs="Times New Roman"/>
          <w:spacing w:val="-5"/>
        </w:rPr>
        <w:t xml:space="preserve"> </w:t>
      </w:r>
      <w:r w:rsidRPr="00277FE8">
        <w:rPr>
          <w:rFonts w:cs="Times New Roman"/>
          <w:spacing w:val="-1"/>
        </w:rPr>
        <w:t>linguistic and</w:t>
      </w:r>
      <w:r w:rsidRPr="00277FE8">
        <w:rPr>
          <w:rFonts w:cs="Times New Roman"/>
        </w:rPr>
        <w:t xml:space="preserve"> </w:t>
      </w:r>
      <w:r w:rsidRPr="00277FE8">
        <w:rPr>
          <w:rFonts w:cs="Times New Roman"/>
          <w:spacing w:val="-1"/>
        </w:rPr>
        <w:t>cultural</w:t>
      </w:r>
      <w:r w:rsidRPr="00277FE8">
        <w:rPr>
          <w:rFonts w:cs="Times New Roman"/>
        </w:rPr>
        <w:t xml:space="preserve"> </w:t>
      </w:r>
      <w:r w:rsidRPr="00277FE8">
        <w:rPr>
          <w:rFonts w:cs="Times New Roman"/>
          <w:spacing w:val="-1"/>
        </w:rPr>
        <w:t>differences.</w:t>
      </w:r>
    </w:p>
    <w:p w:rsidR="00A22860" w:rsidRPr="00277FE8" w:rsidRDefault="00A22860" w:rsidP="00A22860">
      <w:pPr>
        <w:spacing w:before="2"/>
        <w:jc w:val="both"/>
        <w:rPr>
          <w:rFonts w:ascii="Times New Roman" w:hAnsi="Times New Roman" w:cs="Times New Roman"/>
          <w:sz w:val="24"/>
          <w:szCs w:val="24"/>
        </w:rPr>
      </w:pPr>
    </w:p>
    <w:p w:rsidR="00A22860" w:rsidRPr="00277FE8" w:rsidRDefault="00A22860" w:rsidP="00B5316C">
      <w:pPr>
        <w:pStyle w:val="BodyText"/>
        <w:numPr>
          <w:ilvl w:val="0"/>
          <w:numId w:val="26"/>
        </w:numPr>
        <w:tabs>
          <w:tab w:val="left" w:pos="559"/>
        </w:tabs>
        <w:ind w:left="0" w:right="604" w:firstLine="0"/>
        <w:jc w:val="both"/>
        <w:rPr>
          <w:rFonts w:cs="Times New Roman"/>
        </w:rPr>
      </w:pPr>
      <w:r w:rsidRPr="00277FE8">
        <w:rPr>
          <w:rFonts w:cs="Times New Roman"/>
          <w:spacing w:val="-1"/>
        </w:rPr>
        <w:t>The plan</w:t>
      </w:r>
      <w:r w:rsidRPr="00277FE8">
        <w:rPr>
          <w:rFonts w:cs="Times New Roman"/>
        </w:rPr>
        <w:t xml:space="preserve"> shall </w:t>
      </w:r>
      <w:r w:rsidRPr="00277FE8">
        <w:rPr>
          <w:rFonts w:cs="Times New Roman"/>
          <w:spacing w:val="-1"/>
        </w:rPr>
        <w:t>provide assurances</w:t>
      </w:r>
      <w:r w:rsidRPr="00277FE8">
        <w:rPr>
          <w:rFonts w:cs="Times New Roman"/>
        </w:rPr>
        <w:t xml:space="preserve"> </w:t>
      </w:r>
      <w:r w:rsidRPr="00277FE8">
        <w:rPr>
          <w:rFonts w:cs="Times New Roman"/>
          <w:spacing w:val="-1"/>
        </w:rPr>
        <w:t>that</w:t>
      </w:r>
      <w:r w:rsidRPr="00277FE8">
        <w:rPr>
          <w:rFonts w:cs="Times New Roman"/>
        </w:rPr>
        <w:t xml:space="preserve"> the</w:t>
      </w:r>
      <w:r w:rsidRPr="00277FE8">
        <w:rPr>
          <w:rFonts w:cs="Times New Roman"/>
          <w:spacing w:val="-1"/>
        </w:rPr>
        <w:t xml:space="preserve"> </w:t>
      </w:r>
      <w:r w:rsidRPr="00277FE8">
        <w:rPr>
          <w:rFonts w:cs="Times New Roman"/>
        </w:rPr>
        <w:t>State</w:t>
      </w:r>
      <w:r w:rsidRPr="00277FE8">
        <w:rPr>
          <w:rFonts w:cs="Times New Roman"/>
          <w:spacing w:val="-1"/>
        </w:rPr>
        <w:t xml:space="preserve"> </w:t>
      </w:r>
      <w:r w:rsidRPr="00277FE8">
        <w:rPr>
          <w:rFonts w:cs="Times New Roman"/>
        </w:rPr>
        <w:t>agency</w:t>
      </w:r>
      <w:r w:rsidRPr="00277FE8">
        <w:rPr>
          <w:rFonts w:cs="Times New Roman"/>
          <w:spacing w:val="-3"/>
        </w:rPr>
        <w:t xml:space="preserve"> </w:t>
      </w:r>
      <w:r w:rsidRPr="00277FE8">
        <w:rPr>
          <w:rFonts w:cs="Times New Roman"/>
          <w:spacing w:val="-1"/>
        </w:rPr>
        <w:t>will</w:t>
      </w:r>
      <w:r w:rsidRPr="00277FE8">
        <w:rPr>
          <w:rFonts w:cs="Times New Roman"/>
        </w:rPr>
        <w:t xml:space="preserve"> </w:t>
      </w:r>
      <w:r w:rsidRPr="00277FE8">
        <w:rPr>
          <w:rFonts w:cs="Times New Roman"/>
          <w:spacing w:val="-1"/>
        </w:rPr>
        <w:t>require outreach</w:t>
      </w:r>
      <w:r w:rsidRPr="00277FE8">
        <w:rPr>
          <w:rFonts w:cs="Times New Roman"/>
          <w:spacing w:val="2"/>
        </w:rPr>
        <w:t xml:space="preserve"> </w:t>
      </w:r>
      <w:r w:rsidRPr="00277FE8">
        <w:rPr>
          <w:rFonts w:cs="Times New Roman"/>
          <w:spacing w:val="-1"/>
        </w:rPr>
        <w:t>efforts</w:t>
      </w:r>
      <w:r w:rsidRPr="00277FE8">
        <w:rPr>
          <w:rFonts w:cs="Times New Roman"/>
        </w:rPr>
        <w:t xml:space="preserve"> </w:t>
      </w:r>
      <w:r w:rsidRPr="00277FE8">
        <w:rPr>
          <w:rFonts w:cs="Times New Roman"/>
          <w:spacing w:val="-1"/>
        </w:rPr>
        <w:t>that</w:t>
      </w:r>
      <w:r w:rsidRPr="00277FE8">
        <w:rPr>
          <w:rFonts w:cs="Times New Roman"/>
          <w:spacing w:val="86"/>
        </w:rPr>
        <w:t xml:space="preserve"> </w:t>
      </w:r>
      <w:r w:rsidRPr="00277FE8">
        <w:rPr>
          <w:rFonts w:cs="Times New Roman"/>
          <w:spacing w:val="-1"/>
        </w:rPr>
        <w:t xml:space="preserve">will— </w:t>
      </w:r>
      <w:r w:rsidRPr="00277FE8">
        <w:rPr>
          <w:rFonts w:cs="Times New Roman"/>
        </w:rPr>
        <w:t>identify</w:t>
      </w:r>
      <w:r w:rsidRPr="00277FE8">
        <w:rPr>
          <w:rFonts w:cs="Times New Roman"/>
          <w:spacing w:val="-5"/>
        </w:rPr>
        <w:t xml:space="preserve"> </w:t>
      </w:r>
      <w:r w:rsidRPr="00277FE8">
        <w:rPr>
          <w:rFonts w:cs="Times New Roman"/>
          <w:spacing w:val="-1"/>
        </w:rPr>
        <w:t>individuals</w:t>
      </w:r>
      <w:r w:rsidRPr="00277FE8">
        <w:rPr>
          <w:rFonts w:cs="Times New Roman"/>
        </w:rPr>
        <w:t xml:space="preserve"> </w:t>
      </w:r>
      <w:r w:rsidRPr="00277FE8">
        <w:rPr>
          <w:rFonts w:cs="Times New Roman"/>
          <w:spacing w:val="-1"/>
        </w:rPr>
        <w:t>eligible for</w:t>
      </w:r>
      <w:r w:rsidRPr="00277FE8">
        <w:rPr>
          <w:rFonts w:cs="Times New Roman"/>
          <w:spacing w:val="1"/>
        </w:rPr>
        <w:t xml:space="preserve"> </w:t>
      </w:r>
      <w:r w:rsidRPr="00277FE8">
        <w:rPr>
          <w:rFonts w:cs="Times New Roman"/>
          <w:spacing w:val="-1"/>
        </w:rPr>
        <w:t xml:space="preserve">assistance </w:t>
      </w:r>
      <w:r w:rsidRPr="00277FE8">
        <w:rPr>
          <w:rFonts w:cs="Times New Roman"/>
        </w:rPr>
        <w:t>under</w:t>
      </w:r>
      <w:r w:rsidRPr="00277FE8">
        <w:rPr>
          <w:rFonts w:cs="Times New Roman"/>
          <w:spacing w:val="-1"/>
        </w:rPr>
        <w:t xml:space="preserve"> </w:t>
      </w:r>
      <w:r w:rsidRPr="00277FE8">
        <w:rPr>
          <w:rFonts w:cs="Times New Roman"/>
        </w:rPr>
        <w:t xml:space="preserve">this </w:t>
      </w:r>
      <w:r w:rsidRPr="00277FE8">
        <w:rPr>
          <w:rFonts w:cs="Times New Roman"/>
          <w:spacing w:val="-1"/>
        </w:rPr>
        <w:t>Act,</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special</w:t>
      </w:r>
      <w:r w:rsidRPr="00277FE8">
        <w:rPr>
          <w:rFonts w:cs="Times New Roman"/>
        </w:rPr>
        <w:t xml:space="preserve"> emphasis on—</w:t>
      </w:r>
    </w:p>
    <w:p w:rsidR="00A22860" w:rsidRPr="00277FE8" w:rsidRDefault="00A22860" w:rsidP="00B5316C">
      <w:pPr>
        <w:pStyle w:val="BodyText"/>
        <w:numPr>
          <w:ilvl w:val="0"/>
          <w:numId w:val="23"/>
        </w:numPr>
        <w:tabs>
          <w:tab w:val="left" w:pos="386"/>
        </w:tabs>
        <w:ind w:left="0" w:firstLine="0"/>
        <w:jc w:val="both"/>
        <w:rPr>
          <w:rFonts w:cs="Times New Roman"/>
        </w:rPr>
      </w:pPr>
      <w:r w:rsidRPr="00277FE8">
        <w:rPr>
          <w:rFonts w:cs="Times New Roman"/>
          <w:spacing w:val="-1"/>
        </w:rPr>
        <w:t>older individuals</w:t>
      </w:r>
      <w:r w:rsidRPr="00277FE8">
        <w:rPr>
          <w:rFonts w:cs="Times New Roman"/>
        </w:rPr>
        <w:t xml:space="preserve"> residing</w:t>
      </w:r>
      <w:r w:rsidRPr="00277FE8">
        <w:rPr>
          <w:rFonts w:cs="Times New Roman"/>
          <w:spacing w:val="-3"/>
        </w:rPr>
        <w:t xml:space="preserve"> </w:t>
      </w:r>
      <w:r w:rsidRPr="00277FE8">
        <w:rPr>
          <w:rFonts w:cs="Times New Roman"/>
        </w:rPr>
        <w:t xml:space="preserve">in </w:t>
      </w:r>
      <w:r w:rsidRPr="00277FE8">
        <w:rPr>
          <w:rFonts w:cs="Times New Roman"/>
          <w:spacing w:val="-1"/>
        </w:rPr>
        <w:t>rural</w:t>
      </w:r>
      <w:r w:rsidRPr="00277FE8">
        <w:rPr>
          <w:rFonts w:cs="Times New Roman"/>
        </w:rPr>
        <w:t xml:space="preserve"> </w:t>
      </w:r>
      <w:r w:rsidRPr="00277FE8">
        <w:rPr>
          <w:rFonts w:cs="Times New Roman"/>
          <w:spacing w:val="-1"/>
        </w:rPr>
        <w:t>areas;</w:t>
      </w:r>
    </w:p>
    <w:p w:rsidR="00A22860" w:rsidRPr="00277FE8" w:rsidRDefault="00A22860" w:rsidP="00B5316C">
      <w:pPr>
        <w:pStyle w:val="BodyText"/>
        <w:numPr>
          <w:ilvl w:val="0"/>
          <w:numId w:val="23"/>
        </w:numPr>
        <w:tabs>
          <w:tab w:val="left" w:pos="453"/>
        </w:tabs>
        <w:ind w:left="0" w:right="268" w:firstLine="0"/>
        <w:jc w:val="both"/>
        <w:rPr>
          <w:rFonts w:cs="Times New Roman"/>
        </w:rPr>
      </w:pPr>
      <w:r w:rsidRPr="00277FE8">
        <w:rPr>
          <w:rFonts w:cs="Times New Roman"/>
          <w:spacing w:val="-1"/>
        </w:rPr>
        <w:t>older individuals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greatest</w:t>
      </w:r>
      <w:r w:rsidRPr="00277FE8">
        <w:rPr>
          <w:rFonts w:cs="Times New Roman"/>
        </w:rPr>
        <w:t xml:space="preserve"> economic</w:t>
      </w:r>
      <w:r w:rsidRPr="00277FE8">
        <w:rPr>
          <w:rFonts w:cs="Times New Roman"/>
          <w:spacing w:val="-1"/>
        </w:rPr>
        <w:t xml:space="preserve"> </w:t>
      </w:r>
      <w:r w:rsidRPr="00277FE8">
        <w:rPr>
          <w:rFonts w:cs="Times New Roman"/>
        </w:rPr>
        <w:t>need</w:t>
      </w:r>
      <w:r w:rsidRPr="00277FE8">
        <w:rPr>
          <w:rFonts w:cs="Times New Roman"/>
          <w:spacing w:val="2"/>
        </w:rPr>
        <w:t xml:space="preserve"> </w:t>
      </w:r>
      <w:r w:rsidRPr="00277FE8">
        <w:rPr>
          <w:rFonts w:cs="Times New Roman"/>
          <w:spacing w:val="-1"/>
        </w:rPr>
        <w:t>(with</w:t>
      </w:r>
      <w:r w:rsidRPr="00277FE8">
        <w:rPr>
          <w:rFonts w:cs="Times New Roman"/>
        </w:rPr>
        <w:t xml:space="preserve"> </w:t>
      </w:r>
      <w:r w:rsidRPr="00277FE8">
        <w:rPr>
          <w:rFonts w:cs="Times New Roman"/>
          <w:spacing w:val="-1"/>
        </w:rPr>
        <w:t>particular</w:t>
      </w:r>
      <w:r w:rsidRPr="00277FE8">
        <w:rPr>
          <w:rFonts w:cs="Times New Roman"/>
          <w:spacing w:val="1"/>
        </w:rPr>
        <w:t xml:space="preserve"> </w:t>
      </w:r>
      <w:r w:rsidRPr="00277FE8">
        <w:rPr>
          <w:rFonts w:cs="Times New Roman"/>
          <w:spacing w:val="-1"/>
        </w:rPr>
        <w:t>attention</w:t>
      </w:r>
      <w:r w:rsidRPr="00277FE8">
        <w:rPr>
          <w:rFonts w:cs="Times New Roman"/>
        </w:rPr>
        <w:t xml:space="preserve"> to </w:t>
      </w:r>
      <w:r w:rsidRPr="00277FE8">
        <w:rPr>
          <w:rFonts w:cs="Times New Roman"/>
          <w:spacing w:val="-1"/>
        </w:rPr>
        <w:t>low-income older</w:t>
      </w:r>
      <w:r w:rsidRPr="00277FE8">
        <w:rPr>
          <w:rFonts w:cs="Times New Roman"/>
          <w:spacing w:val="95"/>
        </w:rPr>
        <w:t xml:space="preserve"> </w:t>
      </w:r>
      <w:r w:rsidRPr="00277FE8">
        <w:rPr>
          <w:rFonts w:cs="Times New Roman"/>
          <w:spacing w:val="-1"/>
        </w:rPr>
        <w:t>individuals,</w:t>
      </w:r>
      <w:r w:rsidRPr="00277FE8">
        <w:rPr>
          <w:rFonts w:cs="Times New Roman"/>
        </w:rPr>
        <w:t xml:space="preserve"> </w:t>
      </w:r>
      <w:r w:rsidRPr="00277FE8">
        <w:rPr>
          <w:rFonts w:cs="Times New Roman"/>
          <w:spacing w:val="-1"/>
        </w:rPr>
        <w:t>including</w:t>
      </w:r>
      <w:r w:rsidRPr="00277FE8">
        <w:rPr>
          <w:rFonts w:cs="Times New Roman"/>
          <w:spacing w:val="-3"/>
        </w:rPr>
        <w:t xml:space="preserve"> </w:t>
      </w:r>
      <w:r w:rsidRPr="00277FE8">
        <w:rPr>
          <w:rFonts w:cs="Times New Roman"/>
          <w:spacing w:val="-1"/>
        </w:rPr>
        <w:t xml:space="preserve">low-income </w:t>
      </w:r>
      <w:r w:rsidRPr="00277FE8">
        <w:rPr>
          <w:rFonts w:cs="Times New Roman"/>
        </w:rPr>
        <w:t>minority</w:t>
      </w:r>
      <w:r w:rsidRPr="00277FE8">
        <w:rPr>
          <w:rFonts w:cs="Times New Roman"/>
          <w:spacing w:val="-5"/>
        </w:rPr>
        <w:t xml:space="preserve"> </w:t>
      </w:r>
      <w:r w:rsidRPr="00277FE8">
        <w:rPr>
          <w:rFonts w:cs="Times New Roman"/>
        </w:rPr>
        <w:t>older</w:t>
      </w:r>
      <w:r w:rsidRPr="00277FE8">
        <w:rPr>
          <w:rFonts w:cs="Times New Roman"/>
          <w:spacing w:val="1"/>
        </w:rPr>
        <w:t xml:space="preserve"> </w:t>
      </w:r>
      <w:r w:rsidRPr="00277FE8">
        <w:rPr>
          <w:rFonts w:cs="Times New Roman"/>
          <w:spacing w:val="-1"/>
        </w:rPr>
        <w:t>individuals,</w:t>
      </w:r>
      <w:r w:rsidRPr="00277FE8">
        <w:rPr>
          <w:rFonts w:cs="Times New Roman"/>
        </w:rPr>
        <w:t xml:space="preserve"> </w:t>
      </w:r>
      <w:r w:rsidRPr="00277FE8">
        <w:rPr>
          <w:rFonts w:cs="Times New Roman"/>
          <w:spacing w:val="-1"/>
        </w:rPr>
        <w:t>older individuals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limited</w:t>
      </w:r>
      <w:r w:rsidRPr="00277FE8">
        <w:rPr>
          <w:rFonts w:cs="Times New Roman"/>
          <w:spacing w:val="121"/>
        </w:rPr>
        <w:t xml:space="preserve"> </w:t>
      </w:r>
      <w:r w:rsidRPr="00277FE8">
        <w:rPr>
          <w:rFonts w:cs="Times New Roman"/>
          <w:spacing w:val="-1"/>
        </w:rPr>
        <w:t>English</w:t>
      </w:r>
      <w:r w:rsidRPr="00277FE8">
        <w:rPr>
          <w:rFonts w:cs="Times New Roman"/>
        </w:rPr>
        <w:t xml:space="preserve"> </w:t>
      </w:r>
      <w:r w:rsidRPr="00277FE8">
        <w:rPr>
          <w:rFonts w:cs="Times New Roman"/>
          <w:spacing w:val="-1"/>
        </w:rPr>
        <w:t>proficiency,</w:t>
      </w:r>
      <w:r w:rsidRPr="00277FE8">
        <w:rPr>
          <w:rFonts w:cs="Times New Roman"/>
        </w:rPr>
        <w:t xml:space="preserve"> </w:t>
      </w:r>
      <w:r w:rsidRPr="00277FE8">
        <w:rPr>
          <w:rFonts w:cs="Times New Roman"/>
          <w:spacing w:val="-1"/>
        </w:rPr>
        <w:t>and</w:t>
      </w:r>
      <w:r w:rsidRPr="00277FE8">
        <w:rPr>
          <w:rFonts w:cs="Times New Roman"/>
          <w:spacing w:val="2"/>
        </w:rPr>
        <w:t xml:space="preserve"> </w:t>
      </w:r>
      <w:r w:rsidRPr="00277FE8">
        <w:rPr>
          <w:rFonts w:cs="Times New Roman"/>
          <w:spacing w:val="-1"/>
        </w:rPr>
        <w:t>older individuals</w:t>
      </w:r>
      <w:r w:rsidRPr="00277FE8">
        <w:rPr>
          <w:rFonts w:cs="Times New Roman"/>
        </w:rPr>
        <w:t xml:space="preserve"> </w:t>
      </w:r>
      <w:r w:rsidRPr="00277FE8">
        <w:rPr>
          <w:rFonts w:cs="Times New Roman"/>
          <w:spacing w:val="-1"/>
        </w:rPr>
        <w:t>residing</w:t>
      </w:r>
      <w:r w:rsidRPr="00277FE8">
        <w:rPr>
          <w:rFonts w:cs="Times New Roman"/>
        </w:rPr>
        <w:t xml:space="preserve"> in </w:t>
      </w:r>
      <w:r w:rsidRPr="00277FE8">
        <w:rPr>
          <w:rFonts w:cs="Times New Roman"/>
          <w:spacing w:val="-1"/>
        </w:rPr>
        <w:t>rural</w:t>
      </w:r>
      <w:r w:rsidRPr="00277FE8">
        <w:rPr>
          <w:rFonts w:cs="Times New Roman"/>
        </w:rPr>
        <w:t xml:space="preserve"> </w:t>
      </w:r>
      <w:r w:rsidRPr="00277FE8">
        <w:rPr>
          <w:rFonts w:cs="Times New Roman"/>
          <w:spacing w:val="-1"/>
        </w:rPr>
        <w:t>areas;</w:t>
      </w:r>
    </w:p>
    <w:p w:rsidR="00A22860" w:rsidRPr="00277FE8" w:rsidRDefault="00A22860" w:rsidP="00B5316C">
      <w:pPr>
        <w:pStyle w:val="BodyText"/>
        <w:numPr>
          <w:ilvl w:val="0"/>
          <w:numId w:val="23"/>
        </w:numPr>
        <w:tabs>
          <w:tab w:val="left" w:pos="520"/>
        </w:tabs>
        <w:ind w:left="0" w:right="604" w:firstLine="0"/>
        <w:jc w:val="both"/>
        <w:rPr>
          <w:rFonts w:cs="Times New Roman"/>
        </w:rPr>
      </w:pPr>
      <w:r w:rsidRPr="00277FE8">
        <w:rPr>
          <w:rFonts w:cs="Times New Roman"/>
          <w:spacing w:val="-1"/>
        </w:rPr>
        <w:t>older individuals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greatest</w:t>
      </w:r>
      <w:r w:rsidRPr="00277FE8">
        <w:rPr>
          <w:rFonts w:cs="Times New Roman"/>
        </w:rPr>
        <w:t xml:space="preserve"> </w:t>
      </w:r>
      <w:r w:rsidRPr="00277FE8">
        <w:rPr>
          <w:rFonts w:cs="Times New Roman"/>
          <w:spacing w:val="-1"/>
        </w:rPr>
        <w:t>social</w:t>
      </w:r>
      <w:r w:rsidRPr="00277FE8">
        <w:rPr>
          <w:rFonts w:cs="Times New Roman"/>
        </w:rPr>
        <w:t xml:space="preserve"> need (with </w:t>
      </w:r>
      <w:r w:rsidRPr="00277FE8">
        <w:rPr>
          <w:rFonts w:cs="Times New Roman"/>
          <w:spacing w:val="-1"/>
        </w:rPr>
        <w:t>particular attention</w:t>
      </w:r>
      <w:r w:rsidRPr="00277FE8">
        <w:rPr>
          <w:rFonts w:cs="Times New Roman"/>
        </w:rPr>
        <w:t xml:space="preserve"> to </w:t>
      </w:r>
      <w:r w:rsidRPr="00277FE8">
        <w:rPr>
          <w:rFonts w:cs="Times New Roman"/>
          <w:spacing w:val="-1"/>
        </w:rPr>
        <w:t xml:space="preserve">low-income </w:t>
      </w:r>
      <w:r w:rsidRPr="00277FE8">
        <w:rPr>
          <w:rFonts w:cs="Times New Roman"/>
          <w:spacing w:val="-1"/>
        </w:rPr>
        <w:lastRenderedPageBreak/>
        <w:t>older</w:t>
      </w:r>
      <w:r w:rsidRPr="00277FE8">
        <w:rPr>
          <w:rFonts w:cs="Times New Roman"/>
          <w:spacing w:val="97"/>
        </w:rPr>
        <w:t xml:space="preserve"> </w:t>
      </w:r>
      <w:r w:rsidRPr="00277FE8">
        <w:rPr>
          <w:rFonts w:cs="Times New Roman"/>
          <w:spacing w:val="-1"/>
        </w:rPr>
        <w:t>individuals,</w:t>
      </w:r>
      <w:r w:rsidRPr="00277FE8">
        <w:rPr>
          <w:rFonts w:cs="Times New Roman"/>
        </w:rPr>
        <w:t xml:space="preserve"> </w:t>
      </w:r>
      <w:r w:rsidRPr="00277FE8">
        <w:rPr>
          <w:rFonts w:cs="Times New Roman"/>
          <w:spacing w:val="-1"/>
        </w:rPr>
        <w:t>including</w:t>
      </w:r>
      <w:r w:rsidRPr="00277FE8">
        <w:rPr>
          <w:rFonts w:cs="Times New Roman"/>
          <w:spacing w:val="-3"/>
        </w:rPr>
        <w:t xml:space="preserve"> </w:t>
      </w:r>
      <w:r w:rsidRPr="00277FE8">
        <w:rPr>
          <w:rFonts w:cs="Times New Roman"/>
          <w:spacing w:val="-1"/>
        </w:rPr>
        <w:t xml:space="preserve">low-income </w:t>
      </w:r>
      <w:r w:rsidRPr="00277FE8">
        <w:rPr>
          <w:rFonts w:cs="Times New Roman"/>
        </w:rPr>
        <w:t>minority</w:t>
      </w:r>
      <w:r w:rsidRPr="00277FE8">
        <w:rPr>
          <w:rFonts w:cs="Times New Roman"/>
          <w:spacing w:val="-5"/>
        </w:rPr>
        <w:t xml:space="preserve"> </w:t>
      </w:r>
      <w:r w:rsidRPr="00277FE8">
        <w:rPr>
          <w:rFonts w:cs="Times New Roman"/>
        </w:rPr>
        <w:t>older</w:t>
      </w:r>
      <w:r w:rsidRPr="00277FE8">
        <w:rPr>
          <w:rFonts w:cs="Times New Roman"/>
          <w:spacing w:val="1"/>
        </w:rPr>
        <w:t xml:space="preserve"> </w:t>
      </w:r>
      <w:r w:rsidRPr="00277FE8">
        <w:rPr>
          <w:rFonts w:cs="Times New Roman"/>
          <w:spacing w:val="-1"/>
        </w:rPr>
        <w:t>individuals,</w:t>
      </w:r>
      <w:r w:rsidRPr="00277FE8">
        <w:rPr>
          <w:rFonts w:cs="Times New Roman"/>
        </w:rPr>
        <w:t xml:space="preserve"> </w:t>
      </w:r>
      <w:r w:rsidRPr="00277FE8">
        <w:rPr>
          <w:rFonts w:cs="Times New Roman"/>
          <w:spacing w:val="-1"/>
        </w:rPr>
        <w:t>older individuals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limited</w:t>
      </w:r>
      <w:r w:rsidRPr="00277FE8">
        <w:rPr>
          <w:rFonts w:cs="Times New Roman"/>
          <w:spacing w:val="121"/>
        </w:rPr>
        <w:t xml:space="preserve"> </w:t>
      </w:r>
      <w:r w:rsidRPr="00277FE8">
        <w:rPr>
          <w:rFonts w:cs="Times New Roman"/>
          <w:spacing w:val="-1"/>
        </w:rPr>
        <w:t>English</w:t>
      </w:r>
      <w:r w:rsidRPr="00277FE8">
        <w:rPr>
          <w:rFonts w:cs="Times New Roman"/>
        </w:rPr>
        <w:t xml:space="preserve"> </w:t>
      </w:r>
      <w:r w:rsidRPr="00277FE8">
        <w:rPr>
          <w:rFonts w:cs="Times New Roman"/>
          <w:spacing w:val="-1"/>
        </w:rPr>
        <w:t>proficiency,</w:t>
      </w:r>
      <w:r w:rsidRPr="00277FE8">
        <w:rPr>
          <w:rFonts w:cs="Times New Roman"/>
        </w:rPr>
        <w:t xml:space="preserve"> </w:t>
      </w:r>
      <w:r w:rsidRPr="00277FE8">
        <w:rPr>
          <w:rFonts w:cs="Times New Roman"/>
          <w:spacing w:val="-1"/>
        </w:rPr>
        <w:t>and</w:t>
      </w:r>
      <w:r w:rsidRPr="00277FE8">
        <w:rPr>
          <w:rFonts w:cs="Times New Roman"/>
          <w:spacing w:val="2"/>
        </w:rPr>
        <w:t xml:space="preserve"> </w:t>
      </w:r>
      <w:r w:rsidRPr="00277FE8">
        <w:rPr>
          <w:rFonts w:cs="Times New Roman"/>
          <w:spacing w:val="-1"/>
        </w:rPr>
        <w:t>older individuals</w:t>
      </w:r>
      <w:r w:rsidRPr="00277FE8">
        <w:rPr>
          <w:rFonts w:cs="Times New Roman"/>
        </w:rPr>
        <w:t xml:space="preserve"> </w:t>
      </w:r>
      <w:r w:rsidRPr="00277FE8">
        <w:rPr>
          <w:rFonts w:cs="Times New Roman"/>
          <w:spacing w:val="-1"/>
        </w:rPr>
        <w:t>residing</w:t>
      </w:r>
      <w:r w:rsidRPr="00277FE8">
        <w:rPr>
          <w:rFonts w:cs="Times New Roman"/>
        </w:rPr>
        <w:t xml:space="preserve"> in </w:t>
      </w:r>
      <w:r w:rsidRPr="00277FE8">
        <w:rPr>
          <w:rFonts w:cs="Times New Roman"/>
          <w:spacing w:val="-1"/>
        </w:rPr>
        <w:t>rural</w:t>
      </w:r>
      <w:r w:rsidRPr="00277FE8">
        <w:rPr>
          <w:rFonts w:cs="Times New Roman"/>
        </w:rPr>
        <w:t xml:space="preserve"> </w:t>
      </w:r>
      <w:r w:rsidRPr="00277FE8">
        <w:rPr>
          <w:rFonts w:cs="Times New Roman"/>
          <w:spacing w:val="-1"/>
        </w:rPr>
        <w:t>areas;</w:t>
      </w:r>
    </w:p>
    <w:p w:rsidR="00A22860" w:rsidRPr="00277FE8" w:rsidRDefault="00A22860" w:rsidP="00B5316C">
      <w:pPr>
        <w:pStyle w:val="BodyText"/>
        <w:numPr>
          <w:ilvl w:val="0"/>
          <w:numId w:val="23"/>
        </w:numPr>
        <w:tabs>
          <w:tab w:val="left" w:pos="506"/>
        </w:tabs>
        <w:ind w:left="0" w:firstLine="0"/>
        <w:jc w:val="both"/>
        <w:rPr>
          <w:rFonts w:cs="Times New Roman"/>
        </w:rPr>
      </w:pPr>
      <w:r w:rsidRPr="00277FE8">
        <w:rPr>
          <w:rFonts w:cs="Times New Roman"/>
          <w:spacing w:val="-1"/>
        </w:rPr>
        <w:t>older individuals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severe disabilities;</w:t>
      </w:r>
    </w:p>
    <w:p w:rsidR="00A22860" w:rsidRPr="00277FE8" w:rsidRDefault="00A22860" w:rsidP="00B5316C">
      <w:pPr>
        <w:pStyle w:val="BodyText"/>
        <w:numPr>
          <w:ilvl w:val="0"/>
          <w:numId w:val="23"/>
        </w:numPr>
        <w:tabs>
          <w:tab w:val="left" w:pos="439"/>
        </w:tabs>
        <w:ind w:left="0" w:firstLine="0"/>
        <w:jc w:val="both"/>
        <w:rPr>
          <w:rFonts w:cs="Times New Roman"/>
        </w:rPr>
      </w:pPr>
      <w:r w:rsidRPr="00277FE8">
        <w:rPr>
          <w:rFonts w:cs="Times New Roman"/>
          <w:spacing w:val="-1"/>
        </w:rPr>
        <w:t>older individuals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limited</w:t>
      </w:r>
      <w:r w:rsidRPr="00277FE8">
        <w:rPr>
          <w:rFonts w:cs="Times New Roman"/>
        </w:rPr>
        <w:t xml:space="preserve"> </w:t>
      </w:r>
      <w:r w:rsidRPr="00277FE8">
        <w:rPr>
          <w:rFonts w:cs="Times New Roman"/>
          <w:spacing w:val="-1"/>
        </w:rPr>
        <w:t>English-speaking</w:t>
      </w:r>
      <w:r w:rsidRPr="00277FE8">
        <w:rPr>
          <w:rFonts w:cs="Times New Roman"/>
          <w:spacing w:val="-3"/>
        </w:rPr>
        <w:t xml:space="preserve"> </w:t>
      </w:r>
      <w:r w:rsidRPr="00277FE8">
        <w:rPr>
          <w:rFonts w:cs="Times New Roman"/>
          <w:spacing w:val="-1"/>
        </w:rPr>
        <w:t>ability;</w:t>
      </w:r>
      <w:r w:rsidRPr="00277FE8">
        <w:rPr>
          <w:rFonts w:cs="Times New Roman"/>
          <w:spacing w:val="2"/>
        </w:rPr>
        <w:t xml:space="preserve"> </w:t>
      </w:r>
      <w:r w:rsidRPr="00277FE8">
        <w:rPr>
          <w:rFonts w:cs="Times New Roman"/>
          <w:spacing w:val="-1"/>
        </w:rPr>
        <w:t>and</w:t>
      </w:r>
    </w:p>
    <w:p w:rsidR="00A22860" w:rsidRPr="00277FE8" w:rsidRDefault="00A22860" w:rsidP="00B5316C">
      <w:pPr>
        <w:pStyle w:val="BodyText"/>
        <w:numPr>
          <w:ilvl w:val="0"/>
          <w:numId w:val="23"/>
        </w:numPr>
        <w:tabs>
          <w:tab w:val="left" w:pos="506"/>
        </w:tabs>
        <w:ind w:left="0" w:right="758" w:firstLine="0"/>
        <w:jc w:val="both"/>
        <w:rPr>
          <w:rFonts w:cs="Times New Roman"/>
        </w:rPr>
      </w:pPr>
      <w:r w:rsidRPr="00277FE8">
        <w:rPr>
          <w:rFonts w:cs="Times New Roman"/>
          <w:spacing w:val="-1"/>
        </w:rPr>
        <w:t>older individuals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Alzheimer’s</w:t>
      </w:r>
      <w:r w:rsidRPr="00277FE8">
        <w:rPr>
          <w:rFonts w:cs="Times New Roman"/>
        </w:rPr>
        <w:t xml:space="preserve"> </w:t>
      </w:r>
      <w:r w:rsidRPr="00277FE8">
        <w:rPr>
          <w:rFonts w:cs="Times New Roman"/>
          <w:spacing w:val="-1"/>
        </w:rPr>
        <w:t xml:space="preserve">disease </w:t>
      </w:r>
      <w:r w:rsidRPr="00277FE8">
        <w:rPr>
          <w:rFonts w:cs="Times New Roman"/>
        </w:rPr>
        <w:t xml:space="preserve">and </w:t>
      </w:r>
      <w:r w:rsidRPr="00277FE8">
        <w:rPr>
          <w:rFonts w:cs="Times New Roman"/>
          <w:spacing w:val="-1"/>
        </w:rPr>
        <w:t>related</w:t>
      </w:r>
      <w:r w:rsidRPr="00277FE8">
        <w:rPr>
          <w:rFonts w:cs="Times New Roman"/>
        </w:rPr>
        <w:t xml:space="preserve"> </w:t>
      </w:r>
      <w:r w:rsidRPr="00277FE8">
        <w:rPr>
          <w:rFonts w:cs="Times New Roman"/>
          <w:spacing w:val="-1"/>
        </w:rPr>
        <w:t>disorders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neurological</w:t>
      </w:r>
      <w:r w:rsidRPr="00277FE8">
        <w:rPr>
          <w:rFonts w:cs="Times New Roman"/>
        </w:rPr>
        <w:t xml:space="preserve"> </w:t>
      </w:r>
      <w:r w:rsidRPr="00277FE8">
        <w:rPr>
          <w:rFonts w:cs="Times New Roman"/>
          <w:spacing w:val="-1"/>
        </w:rPr>
        <w:t>and</w:t>
      </w:r>
      <w:r w:rsidRPr="00277FE8">
        <w:rPr>
          <w:rFonts w:cs="Times New Roman"/>
          <w:spacing w:val="107"/>
        </w:rPr>
        <w:t xml:space="preserve"> </w:t>
      </w:r>
      <w:r w:rsidRPr="00277FE8">
        <w:rPr>
          <w:rFonts w:cs="Times New Roman"/>
          <w:spacing w:val="-1"/>
        </w:rPr>
        <w:t xml:space="preserve">organic </w:t>
      </w:r>
      <w:r w:rsidRPr="00277FE8">
        <w:rPr>
          <w:rFonts w:cs="Times New Roman"/>
        </w:rPr>
        <w:t xml:space="preserve">brain </w:t>
      </w:r>
      <w:r w:rsidRPr="00277FE8">
        <w:rPr>
          <w:rFonts w:cs="Times New Roman"/>
          <w:spacing w:val="-1"/>
        </w:rPr>
        <w:t>dysfunction</w:t>
      </w:r>
      <w:r w:rsidRPr="00277FE8">
        <w:rPr>
          <w:rFonts w:cs="Times New Roman"/>
        </w:rPr>
        <w:t xml:space="preserve"> </w:t>
      </w:r>
      <w:r w:rsidRPr="00277FE8">
        <w:rPr>
          <w:rFonts w:cs="Times New Roman"/>
          <w:spacing w:val="-1"/>
        </w:rPr>
        <w:t>(and</w:t>
      </w:r>
      <w:r w:rsidRPr="00277FE8">
        <w:rPr>
          <w:rFonts w:cs="Times New Roman"/>
        </w:rPr>
        <w:t xml:space="preserve"> the</w:t>
      </w:r>
      <w:r w:rsidRPr="00277FE8">
        <w:rPr>
          <w:rFonts w:cs="Times New Roman"/>
          <w:spacing w:val="-1"/>
        </w:rPr>
        <w:t xml:space="preserve"> caretakers</w:t>
      </w:r>
      <w:r w:rsidRPr="00277FE8">
        <w:rPr>
          <w:rFonts w:cs="Times New Roman"/>
        </w:rPr>
        <w:t xml:space="preserve"> of</w:t>
      </w:r>
      <w:r w:rsidRPr="00277FE8">
        <w:rPr>
          <w:rFonts w:cs="Times New Roman"/>
          <w:spacing w:val="-1"/>
        </w:rPr>
        <w:t xml:space="preserve"> </w:t>
      </w:r>
      <w:r w:rsidRPr="00277FE8">
        <w:rPr>
          <w:rFonts w:cs="Times New Roman"/>
        </w:rPr>
        <w:t xml:space="preserve">such </w:t>
      </w:r>
      <w:r w:rsidRPr="00277FE8">
        <w:rPr>
          <w:rFonts w:cs="Times New Roman"/>
          <w:spacing w:val="-1"/>
        </w:rPr>
        <w:t>individuals);</w:t>
      </w:r>
      <w:r w:rsidRPr="00277FE8">
        <w:rPr>
          <w:rFonts w:cs="Times New Roman"/>
        </w:rPr>
        <w:t xml:space="preserve"> </w:t>
      </w:r>
      <w:r w:rsidRPr="00277FE8">
        <w:rPr>
          <w:rFonts w:cs="Times New Roman"/>
          <w:spacing w:val="-1"/>
        </w:rPr>
        <w:t>and</w:t>
      </w:r>
    </w:p>
    <w:p w:rsidR="00A22860" w:rsidRPr="00277FE8" w:rsidRDefault="00A22860" w:rsidP="00B5316C">
      <w:pPr>
        <w:pStyle w:val="BodyText"/>
        <w:numPr>
          <w:ilvl w:val="0"/>
          <w:numId w:val="24"/>
        </w:numPr>
        <w:tabs>
          <w:tab w:val="left" w:pos="477"/>
        </w:tabs>
        <w:ind w:left="0" w:right="377" w:firstLine="0"/>
        <w:jc w:val="both"/>
        <w:rPr>
          <w:rFonts w:cs="Times New Roman"/>
        </w:rPr>
      </w:pPr>
      <w:r w:rsidRPr="00277FE8">
        <w:rPr>
          <w:rFonts w:cs="Times New Roman"/>
        </w:rPr>
        <w:t>inform the</w:t>
      </w:r>
      <w:r w:rsidRPr="00277FE8">
        <w:rPr>
          <w:rFonts w:cs="Times New Roman"/>
          <w:spacing w:val="-1"/>
        </w:rPr>
        <w:t xml:space="preserve"> older </w:t>
      </w:r>
      <w:r w:rsidRPr="00277FE8">
        <w:rPr>
          <w:rFonts w:cs="Times New Roman"/>
        </w:rPr>
        <w:t xml:space="preserve">individuals </w:t>
      </w:r>
      <w:r w:rsidRPr="00277FE8">
        <w:rPr>
          <w:rFonts w:cs="Times New Roman"/>
          <w:spacing w:val="-1"/>
        </w:rPr>
        <w:t>referred</w:t>
      </w:r>
      <w:r w:rsidRPr="00277FE8">
        <w:rPr>
          <w:rFonts w:cs="Times New Roman"/>
        </w:rPr>
        <w:t xml:space="preserve"> to in </w:t>
      </w:r>
      <w:r w:rsidRPr="00277FE8">
        <w:rPr>
          <w:rFonts w:cs="Times New Roman"/>
          <w:spacing w:val="-1"/>
        </w:rPr>
        <w:t>clauses</w:t>
      </w:r>
      <w:r w:rsidRPr="00277FE8">
        <w:rPr>
          <w:rFonts w:cs="Times New Roman"/>
        </w:rPr>
        <w:t xml:space="preserve"> </w:t>
      </w:r>
      <w:r w:rsidRPr="00277FE8">
        <w:rPr>
          <w:rFonts w:cs="Times New Roman"/>
          <w:spacing w:val="-1"/>
        </w:rPr>
        <w:t>(</w:t>
      </w:r>
      <w:proofErr w:type="spellStart"/>
      <w:r w:rsidRPr="00277FE8">
        <w:rPr>
          <w:rFonts w:cs="Times New Roman"/>
          <w:spacing w:val="-1"/>
        </w:rPr>
        <w:t>i</w:t>
      </w:r>
      <w:proofErr w:type="spellEnd"/>
      <w:r w:rsidRPr="00277FE8">
        <w:rPr>
          <w:rFonts w:cs="Times New Roman"/>
          <w:spacing w:val="-1"/>
        </w:rPr>
        <w:t>) through</w:t>
      </w:r>
      <w:r w:rsidRPr="00277FE8">
        <w:rPr>
          <w:rFonts w:cs="Times New Roman"/>
        </w:rPr>
        <w:t xml:space="preserve"> </w:t>
      </w:r>
      <w:r w:rsidRPr="00277FE8">
        <w:rPr>
          <w:rFonts w:cs="Times New Roman"/>
          <w:spacing w:val="-1"/>
        </w:rPr>
        <w:t xml:space="preserve">(vi) </w:t>
      </w:r>
      <w:r w:rsidRPr="00277FE8">
        <w:rPr>
          <w:rFonts w:cs="Times New Roman"/>
        </w:rPr>
        <w:t>of</w:t>
      </w:r>
      <w:r w:rsidRPr="00277FE8">
        <w:rPr>
          <w:rFonts w:cs="Times New Roman"/>
          <w:spacing w:val="-1"/>
        </w:rPr>
        <w:t xml:space="preserve"> subparagraph</w:t>
      </w:r>
      <w:r w:rsidRPr="00277FE8">
        <w:rPr>
          <w:rFonts w:cs="Times New Roman"/>
        </w:rPr>
        <w:t xml:space="preserve"> </w:t>
      </w:r>
      <w:r w:rsidRPr="00277FE8">
        <w:rPr>
          <w:rFonts w:cs="Times New Roman"/>
          <w:spacing w:val="-1"/>
        </w:rPr>
        <w:t>(A),</w:t>
      </w:r>
      <w:r w:rsidRPr="00277FE8">
        <w:rPr>
          <w:rFonts w:cs="Times New Roman"/>
        </w:rPr>
        <w:t xml:space="preserve"> </w:t>
      </w:r>
      <w:r w:rsidRPr="00277FE8">
        <w:rPr>
          <w:rFonts w:cs="Times New Roman"/>
          <w:spacing w:val="-1"/>
        </w:rPr>
        <w:t>and</w:t>
      </w:r>
      <w:r w:rsidRPr="00277FE8">
        <w:rPr>
          <w:rFonts w:cs="Times New Roman"/>
          <w:spacing w:val="79"/>
        </w:rPr>
        <w:t xml:space="preserve"> </w:t>
      </w:r>
      <w:r w:rsidRPr="00277FE8">
        <w:rPr>
          <w:rFonts w:cs="Times New Roman"/>
        </w:rPr>
        <w:t>the</w:t>
      </w:r>
      <w:r w:rsidRPr="00277FE8">
        <w:rPr>
          <w:rFonts w:cs="Times New Roman"/>
          <w:spacing w:val="-1"/>
        </w:rPr>
        <w:t xml:space="preserve"> caretakers</w:t>
      </w:r>
      <w:r w:rsidRPr="00277FE8">
        <w:rPr>
          <w:rFonts w:cs="Times New Roman"/>
        </w:rPr>
        <w:t xml:space="preserve"> of</w:t>
      </w:r>
      <w:r w:rsidRPr="00277FE8">
        <w:rPr>
          <w:rFonts w:cs="Times New Roman"/>
          <w:spacing w:val="-1"/>
        </w:rPr>
        <w:t xml:space="preserve"> such</w:t>
      </w:r>
      <w:r w:rsidRPr="00277FE8">
        <w:rPr>
          <w:rFonts w:cs="Times New Roman"/>
        </w:rPr>
        <w:t xml:space="preserve"> individuals, of</w:t>
      </w:r>
      <w:r w:rsidRPr="00277FE8">
        <w:rPr>
          <w:rFonts w:cs="Times New Roman"/>
          <w:spacing w:val="-1"/>
        </w:rPr>
        <w:t xml:space="preserve"> </w:t>
      </w:r>
      <w:r w:rsidRPr="00277FE8">
        <w:rPr>
          <w:rFonts w:cs="Times New Roman"/>
        </w:rPr>
        <w:t>the</w:t>
      </w:r>
      <w:r w:rsidRPr="00277FE8">
        <w:rPr>
          <w:rFonts w:cs="Times New Roman"/>
          <w:spacing w:val="-1"/>
        </w:rPr>
        <w:t xml:space="preserve"> availability</w:t>
      </w:r>
      <w:r w:rsidRPr="00277FE8">
        <w:rPr>
          <w:rFonts w:cs="Times New Roman"/>
          <w:spacing w:val="-3"/>
        </w:rPr>
        <w:t xml:space="preserve"> </w:t>
      </w:r>
      <w:r w:rsidRPr="00277FE8">
        <w:rPr>
          <w:rFonts w:cs="Times New Roman"/>
        </w:rPr>
        <w:t>of</w:t>
      </w:r>
      <w:r w:rsidRPr="00277FE8">
        <w:rPr>
          <w:rFonts w:cs="Times New Roman"/>
          <w:spacing w:val="-1"/>
        </w:rPr>
        <w:t xml:space="preserve"> </w:t>
      </w:r>
      <w:r w:rsidRPr="00277FE8">
        <w:rPr>
          <w:rFonts w:cs="Times New Roman"/>
        </w:rPr>
        <w:t xml:space="preserve">such </w:t>
      </w:r>
      <w:r w:rsidRPr="00277FE8">
        <w:rPr>
          <w:rFonts w:cs="Times New Roman"/>
          <w:spacing w:val="-1"/>
        </w:rPr>
        <w:t>assistance.</w:t>
      </w:r>
    </w:p>
    <w:p w:rsidR="00A22860" w:rsidRPr="00277FE8" w:rsidRDefault="00A22860" w:rsidP="00A22860">
      <w:pPr>
        <w:spacing w:before="7"/>
        <w:jc w:val="both"/>
        <w:rPr>
          <w:rFonts w:ascii="Times New Roman" w:hAnsi="Times New Roman" w:cs="Times New Roman"/>
          <w:sz w:val="24"/>
          <w:szCs w:val="24"/>
        </w:rPr>
      </w:pPr>
    </w:p>
    <w:p w:rsidR="00A22860" w:rsidRPr="00277FE8" w:rsidRDefault="00A22860" w:rsidP="00B5316C">
      <w:pPr>
        <w:pStyle w:val="BodyText"/>
        <w:numPr>
          <w:ilvl w:val="0"/>
          <w:numId w:val="26"/>
        </w:numPr>
        <w:tabs>
          <w:tab w:val="left" w:pos="559"/>
        </w:tabs>
        <w:spacing w:line="243" w:lineRule="auto"/>
        <w:ind w:left="0" w:right="417" w:firstLine="0"/>
        <w:jc w:val="both"/>
        <w:rPr>
          <w:rFonts w:cs="Times New Roman"/>
        </w:rPr>
      </w:pPr>
      <w:r w:rsidRPr="00277FE8">
        <w:rPr>
          <w:rFonts w:cs="Times New Roman"/>
          <w:spacing w:val="-1"/>
        </w:rPr>
        <w:t>The plan</w:t>
      </w:r>
      <w:r w:rsidRPr="00277FE8">
        <w:rPr>
          <w:rFonts w:cs="Times New Roman"/>
        </w:rPr>
        <w:t xml:space="preserve"> shall </w:t>
      </w:r>
      <w:r w:rsidRPr="00277FE8">
        <w:rPr>
          <w:rFonts w:cs="Times New Roman"/>
          <w:spacing w:val="-1"/>
        </w:rPr>
        <w:t>provide,</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respect</w:t>
      </w:r>
      <w:r w:rsidRPr="00277FE8">
        <w:rPr>
          <w:rFonts w:cs="Times New Roman"/>
        </w:rPr>
        <w:t xml:space="preserve"> to the</w:t>
      </w:r>
      <w:r w:rsidRPr="00277FE8">
        <w:rPr>
          <w:rFonts w:cs="Times New Roman"/>
          <w:spacing w:val="-1"/>
        </w:rPr>
        <w:t xml:space="preserve"> </w:t>
      </w:r>
      <w:r w:rsidRPr="00277FE8">
        <w:rPr>
          <w:rFonts w:cs="Times New Roman"/>
        </w:rPr>
        <w:t>needs of</w:t>
      </w:r>
      <w:r w:rsidRPr="00277FE8">
        <w:rPr>
          <w:rFonts w:cs="Times New Roman"/>
          <w:spacing w:val="-1"/>
        </w:rPr>
        <w:t xml:space="preserve"> older individuals</w:t>
      </w:r>
      <w:r w:rsidRPr="00277FE8">
        <w:rPr>
          <w:rFonts w:cs="Times New Roman"/>
          <w:spacing w:val="2"/>
        </w:rPr>
        <w:t xml:space="preserve"> </w:t>
      </w:r>
      <w:r w:rsidRPr="00277FE8">
        <w:rPr>
          <w:rFonts w:cs="Times New Roman"/>
          <w:spacing w:val="-1"/>
        </w:rPr>
        <w:t>with</w:t>
      </w:r>
      <w:r w:rsidRPr="00277FE8">
        <w:rPr>
          <w:rFonts w:cs="Times New Roman"/>
        </w:rPr>
        <w:t xml:space="preserve"> </w:t>
      </w:r>
      <w:r w:rsidRPr="00277FE8">
        <w:rPr>
          <w:rFonts w:cs="Times New Roman"/>
          <w:spacing w:val="-1"/>
        </w:rPr>
        <w:t>severe</w:t>
      </w:r>
      <w:r w:rsidRPr="00277FE8">
        <w:rPr>
          <w:rFonts w:cs="Times New Roman"/>
          <w:spacing w:val="81"/>
        </w:rPr>
        <w:t xml:space="preserve"> </w:t>
      </w:r>
      <w:r w:rsidRPr="00277FE8">
        <w:rPr>
          <w:rFonts w:cs="Times New Roman"/>
          <w:spacing w:val="-1"/>
        </w:rPr>
        <w:t>disabilities,</w:t>
      </w:r>
      <w:r w:rsidRPr="00277FE8">
        <w:rPr>
          <w:rFonts w:cs="Times New Roman"/>
        </w:rPr>
        <w:t xml:space="preserve"> </w:t>
      </w:r>
      <w:r w:rsidRPr="00277FE8">
        <w:rPr>
          <w:rFonts w:cs="Times New Roman"/>
          <w:spacing w:val="-1"/>
        </w:rPr>
        <w:t>assurances</w:t>
      </w:r>
      <w:r w:rsidRPr="00277FE8">
        <w:rPr>
          <w:rFonts w:cs="Times New Roman"/>
        </w:rPr>
        <w:t xml:space="preserve"> that the</w:t>
      </w:r>
      <w:r w:rsidRPr="00277FE8">
        <w:rPr>
          <w:rFonts w:cs="Times New Roman"/>
          <w:spacing w:val="-1"/>
        </w:rPr>
        <w:t xml:space="preserve"> State will</w:t>
      </w:r>
      <w:r w:rsidRPr="00277FE8">
        <w:rPr>
          <w:rFonts w:cs="Times New Roman"/>
        </w:rPr>
        <w:t xml:space="preserve"> </w:t>
      </w:r>
      <w:r w:rsidRPr="00277FE8">
        <w:rPr>
          <w:rFonts w:cs="Times New Roman"/>
          <w:spacing w:val="-1"/>
        </w:rPr>
        <w:t>coordinate planning,</w:t>
      </w:r>
      <w:r w:rsidRPr="00277FE8">
        <w:rPr>
          <w:rFonts w:cs="Times New Roman"/>
        </w:rPr>
        <w:t xml:space="preserve"> </w:t>
      </w:r>
      <w:r w:rsidRPr="00277FE8">
        <w:rPr>
          <w:rFonts w:cs="Times New Roman"/>
          <w:spacing w:val="-1"/>
        </w:rPr>
        <w:t>identification,</w:t>
      </w:r>
      <w:r w:rsidRPr="00277FE8">
        <w:rPr>
          <w:rFonts w:cs="Times New Roman"/>
        </w:rPr>
        <w:t xml:space="preserve"> </w:t>
      </w:r>
      <w:r w:rsidRPr="00277FE8">
        <w:rPr>
          <w:rFonts w:cs="Times New Roman"/>
          <w:spacing w:val="-1"/>
        </w:rPr>
        <w:t>assessment</w:t>
      </w:r>
      <w:r w:rsidRPr="00277FE8">
        <w:rPr>
          <w:rFonts w:cs="Times New Roman"/>
        </w:rPr>
        <w:t xml:space="preserve"> of</w:t>
      </w:r>
      <w:r w:rsidRPr="00277FE8">
        <w:rPr>
          <w:rFonts w:cs="Times New Roman"/>
          <w:spacing w:val="117"/>
        </w:rPr>
        <w:t xml:space="preserve"> </w:t>
      </w:r>
      <w:r w:rsidRPr="00277FE8">
        <w:rPr>
          <w:rFonts w:cs="Times New Roman"/>
          <w:spacing w:val="-1"/>
        </w:rPr>
        <w:t>needs,</w:t>
      </w:r>
      <w:r w:rsidRPr="00277FE8">
        <w:rPr>
          <w:rFonts w:cs="Times New Roman"/>
        </w:rPr>
        <w:t xml:space="preserve"> </w:t>
      </w:r>
      <w:r w:rsidRPr="00277FE8">
        <w:rPr>
          <w:rFonts w:cs="Times New Roman"/>
          <w:spacing w:val="-1"/>
        </w:rPr>
        <w:t>and</w:t>
      </w:r>
      <w:r w:rsidRPr="00277FE8">
        <w:rPr>
          <w:rFonts w:cs="Times New Roman"/>
        </w:rPr>
        <w:t xml:space="preserve"> </w:t>
      </w:r>
      <w:r w:rsidRPr="00277FE8">
        <w:rPr>
          <w:rFonts w:cs="Times New Roman"/>
          <w:spacing w:val="-1"/>
        </w:rPr>
        <w:t>service</w:t>
      </w:r>
      <w:r w:rsidRPr="00277FE8">
        <w:rPr>
          <w:rFonts w:cs="Times New Roman"/>
          <w:spacing w:val="1"/>
        </w:rPr>
        <w:t xml:space="preserve"> </w:t>
      </w:r>
      <w:r w:rsidRPr="00277FE8">
        <w:rPr>
          <w:rFonts w:cs="Times New Roman"/>
          <w:spacing w:val="-1"/>
        </w:rPr>
        <w:t xml:space="preserve">for </w:t>
      </w:r>
      <w:r w:rsidRPr="00277FE8">
        <w:rPr>
          <w:rFonts w:cs="Times New Roman"/>
        </w:rPr>
        <w:t>older</w:t>
      </w:r>
      <w:r w:rsidRPr="00277FE8">
        <w:rPr>
          <w:rFonts w:cs="Times New Roman"/>
          <w:spacing w:val="-1"/>
        </w:rPr>
        <w:t xml:space="preserve"> individuals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disabilities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particular attention</w:t>
      </w:r>
      <w:r w:rsidRPr="00277FE8">
        <w:rPr>
          <w:rFonts w:cs="Times New Roman"/>
        </w:rPr>
        <w:t xml:space="preserve"> to </w:t>
      </w:r>
      <w:r w:rsidRPr="00277FE8">
        <w:rPr>
          <w:rFonts w:cs="Times New Roman"/>
          <w:spacing w:val="-1"/>
        </w:rPr>
        <w:t>individuals</w:t>
      </w:r>
      <w:r w:rsidRPr="00277FE8">
        <w:rPr>
          <w:rFonts w:cs="Times New Roman"/>
          <w:spacing w:val="129"/>
        </w:rPr>
        <w:t xml:space="preserve"> </w:t>
      </w:r>
      <w:r w:rsidRPr="00277FE8">
        <w:rPr>
          <w:rFonts w:cs="Times New Roman"/>
          <w:spacing w:val="-1"/>
        </w:rPr>
        <w:t>with</w:t>
      </w:r>
      <w:r w:rsidRPr="00277FE8">
        <w:rPr>
          <w:rFonts w:cs="Times New Roman"/>
        </w:rPr>
        <w:t xml:space="preserve"> </w:t>
      </w:r>
      <w:r w:rsidRPr="00277FE8">
        <w:rPr>
          <w:rFonts w:cs="Times New Roman"/>
          <w:spacing w:val="-1"/>
        </w:rPr>
        <w:t>severe disabilities</w:t>
      </w:r>
      <w:r w:rsidRPr="00277FE8">
        <w:rPr>
          <w:rFonts w:cs="Times New Roman"/>
        </w:rPr>
        <w:t xml:space="preserve"> with the</w:t>
      </w:r>
      <w:r w:rsidRPr="00277FE8">
        <w:rPr>
          <w:rFonts w:cs="Times New Roman"/>
          <w:spacing w:val="-1"/>
        </w:rPr>
        <w:t xml:space="preserve"> State agencies</w:t>
      </w:r>
      <w:r w:rsidRPr="00277FE8">
        <w:rPr>
          <w:rFonts w:cs="Times New Roman"/>
        </w:rPr>
        <w:t xml:space="preserve"> with primary</w:t>
      </w:r>
      <w:r w:rsidRPr="00277FE8">
        <w:rPr>
          <w:rFonts w:cs="Times New Roman"/>
          <w:spacing w:val="-5"/>
        </w:rPr>
        <w:t xml:space="preserve"> </w:t>
      </w:r>
      <w:r w:rsidRPr="00277FE8">
        <w:rPr>
          <w:rFonts w:cs="Times New Roman"/>
        </w:rPr>
        <w:t>responsibility</w:t>
      </w:r>
      <w:r w:rsidRPr="00277FE8">
        <w:rPr>
          <w:rFonts w:cs="Times New Roman"/>
          <w:spacing w:val="-5"/>
        </w:rPr>
        <w:t xml:space="preserve"> </w:t>
      </w:r>
      <w:r w:rsidRPr="00277FE8">
        <w:rPr>
          <w:rFonts w:cs="Times New Roman"/>
        </w:rPr>
        <w:t>for</w:t>
      </w:r>
      <w:r w:rsidRPr="00277FE8">
        <w:rPr>
          <w:rFonts w:cs="Times New Roman"/>
          <w:spacing w:val="-1"/>
        </w:rPr>
        <w:t xml:space="preserve"> individuals</w:t>
      </w:r>
      <w:r w:rsidRPr="00277FE8">
        <w:rPr>
          <w:rFonts w:cs="Times New Roman"/>
        </w:rPr>
        <w:t xml:space="preserve"> </w:t>
      </w:r>
      <w:r w:rsidRPr="00277FE8">
        <w:rPr>
          <w:rFonts w:cs="Times New Roman"/>
          <w:spacing w:val="-1"/>
        </w:rPr>
        <w:t>with</w:t>
      </w:r>
      <w:r w:rsidRPr="00277FE8">
        <w:rPr>
          <w:rFonts w:cs="Times New Roman"/>
          <w:spacing w:val="85"/>
        </w:rPr>
        <w:t xml:space="preserve"> </w:t>
      </w:r>
      <w:r w:rsidRPr="00277FE8">
        <w:rPr>
          <w:rFonts w:cs="Times New Roman"/>
          <w:spacing w:val="-1"/>
        </w:rPr>
        <w:t>disabilities,</w:t>
      </w:r>
      <w:r w:rsidRPr="00277FE8">
        <w:rPr>
          <w:rFonts w:cs="Times New Roman"/>
        </w:rPr>
        <w:t xml:space="preserve"> </w:t>
      </w:r>
      <w:r w:rsidRPr="00277FE8">
        <w:rPr>
          <w:rFonts w:cs="Times New Roman"/>
          <w:spacing w:val="-1"/>
        </w:rPr>
        <w:t>including</w:t>
      </w:r>
      <w:r w:rsidRPr="00277FE8">
        <w:rPr>
          <w:rFonts w:cs="Times New Roman"/>
          <w:spacing w:val="-3"/>
        </w:rPr>
        <w:t xml:space="preserve"> </w:t>
      </w:r>
      <w:r w:rsidRPr="00277FE8">
        <w:rPr>
          <w:rFonts w:cs="Times New Roman"/>
          <w:spacing w:val="-1"/>
        </w:rPr>
        <w:t>severe disabilities,</w:t>
      </w:r>
      <w:r w:rsidRPr="00277FE8">
        <w:rPr>
          <w:rFonts w:cs="Times New Roman"/>
        </w:rPr>
        <w:t xml:space="preserve"> to </w:t>
      </w:r>
      <w:r w:rsidRPr="00277FE8">
        <w:rPr>
          <w:rFonts w:cs="Times New Roman"/>
          <w:spacing w:val="-1"/>
        </w:rPr>
        <w:t>enhance services</w:t>
      </w:r>
      <w:r w:rsidRPr="00277FE8">
        <w:rPr>
          <w:rFonts w:cs="Times New Roman"/>
        </w:rPr>
        <w:t xml:space="preserve"> </w:t>
      </w:r>
      <w:r w:rsidRPr="00277FE8">
        <w:rPr>
          <w:rFonts w:cs="Times New Roman"/>
          <w:spacing w:val="-1"/>
        </w:rPr>
        <w:t>and</w:t>
      </w:r>
      <w:r w:rsidRPr="00277FE8">
        <w:rPr>
          <w:rFonts w:cs="Times New Roman"/>
        </w:rPr>
        <w:t xml:space="preserve"> develop </w:t>
      </w:r>
      <w:r w:rsidRPr="00277FE8">
        <w:rPr>
          <w:rFonts w:cs="Times New Roman"/>
          <w:spacing w:val="-1"/>
        </w:rPr>
        <w:t>collaborative</w:t>
      </w:r>
      <w:r w:rsidRPr="00277FE8">
        <w:rPr>
          <w:rFonts w:cs="Times New Roman"/>
          <w:spacing w:val="117"/>
        </w:rPr>
        <w:t xml:space="preserve"> </w:t>
      </w:r>
      <w:r w:rsidRPr="00277FE8">
        <w:rPr>
          <w:rFonts w:cs="Times New Roman"/>
          <w:spacing w:val="-1"/>
        </w:rPr>
        <w:t>programs,</w:t>
      </w:r>
      <w:r w:rsidRPr="00277FE8">
        <w:rPr>
          <w:rFonts w:cs="Times New Roman"/>
        </w:rPr>
        <w:t xml:space="preserve"> </w:t>
      </w:r>
      <w:r w:rsidRPr="00277FE8">
        <w:rPr>
          <w:rFonts w:cs="Times New Roman"/>
          <w:spacing w:val="-1"/>
        </w:rPr>
        <w:t>where appropriate,</w:t>
      </w:r>
      <w:r w:rsidRPr="00277FE8">
        <w:rPr>
          <w:rFonts w:cs="Times New Roman"/>
        </w:rPr>
        <w:t xml:space="preserve"> to </w:t>
      </w:r>
      <w:r w:rsidRPr="00277FE8">
        <w:rPr>
          <w:rFonts w:cs="Times New Roman"/>
          <w:spacing w:val="-1"/>
        </w:rPr>
        <w:t>meet</w:t>
      </w:r>
      <w:r w:rsidRPr="00277FE8">
        <w:rPr>
          <w:rFonts w:cs="Times New Roman"/>
        </w:rPr>
        <w:t xml:space="preserve"> the</w:t>
      </w:r>
      <w:r w:rsidRPr="00277FE8">
        <w:rPr>
          <w:rFonts w:cs="Times New Roman"/>
          <w:spacing w:val="-1"/>
        </w:rPr>
        <w:t xml:space="preserve"> needs</w:t>
      </w:r>
      <w:r w:rsidRPr="00277FE8">
        <w:rPr>
          <w:rFonts w:cs="Times New Roman"/>
        </w:rPr>
        <w:t xml:space="preserve"> </w:t>
      </w:r>
      <w:r w:rsidRPr="00277FE8">
        <w:rPr>
          <w:rFonts w:cs="Times New Roman"/>
          <w:spacing w:val="1"/>
        </w:rPr>
        <w:t xml:space="preserve">of </w:t>
      </w:r>
      <w:r w:rsidRPr="00277FE8">
        <w:rPr>
          <w:rFonts w:cs="Times New Roman"/>
          <w:spacing w:val="-1"/>
        </w:rPr>
        <w:t>older individuals</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disabilities.</w:t>
      </w:r>
    </w:p>
    <w:p w:rsidR="00A22860" w:rsidRPr="00277FE8" w:rsidRDefault="00A22860" w:rsidP="00A22860">
      <w:pPr>
        <w:spacing w:before="1"/>
        <w:jc w:val="both"/>
        <w:rPr>
          <w:rFonts w:ascii="Times New Roman" w:hAnsi="Times New Roman" w:cs="Times New Roman"/>
          <w:sz w:val="24"/>
          <w:szCs w:val="24"/>
        </w:rPr>
      </w:pPr>
    </w:p>
    <w:p w:rsidR="00A22860" w:rsidRPr="00277FE8" w:rsidRDefault="00A22860" w:rsidP="00B5316C">
      <w:pPr>
        <w:pStyle w:val="BodyText"/>
        <w:numPr>
          <w:ilvl w:val="0"/>
          <w:numId w:val="26"/>
        </w:numPr>
        <w:tabs>
          <w:tab w:val="left" w:pos="621"/>
        </w:tabs>
        <w:spacing w:line="243" w:lineRule="auto"/>
        <w:ind w:left="0" w:right="633" w:firstLine="0"/>
        <w:jc w:val="both"/>
        <w:rPr>
          <w:rFonts w:cs="Times New Roman"/>
        </w:rPr>
      </w:pPr>
      <w:r w:rsidRPr="00277FE8">
        <w:rPr>
          <w:rFonts w:cs="Times New Roman"/>
          <w:spacing w:val="-1"/>
        </w:rPr>
        <w:t>The plan</w:t>
      </w:r>
      <w:r w:rsidRPr="00277FE8">
        <w:rPr>
          <w:rFonts w:cs="Times New Roman"/>
        </w:rPr>
        <w:t xml:space="preserve"> shall </w:t>
      </w:r>
      <w:r w:rsidRPr="00277FE8">
        <w:rPr>
          <w:rFonts w:cs="Times New Roman"/>
          <w:spacing w:val="-1"/>
        </w:rPr>
        <w:t>provide assurances</w:t>
      </w:r>
      <w:r w:rsidRPr="00277FE8">
        <w:rPr>
          <w:rFonts w:cs="Times New Roman"/>
        </w:rPr>
        <w:t xml:space="preserve"> </w:t>
      </w:r>
      <w:r w:rsidRPr="00277FE8">
        <w:rPr>
          <w:rFonts w:cs="Times New Roman"/>
          <w:spacing w:val="-1"/>
        </w:rPr>
        <w:t>that</w:t>
      </w:r>
      <w:r w:rsidRPr="00277FE8">
        <w:rPr>
          <w:rFonts w:cs="Times New Roman"/>
        </w:rPr>
        <w:t xml:space="preserve"> </w:t>
      </w:r>
      <w:r w:rsidRPr="00277FE8">
        <w:rPr>
          <w:rFonts w:cs="Times New Roman"/>
          <w:spacing w:val="-1"/>
        </w:rPr>
        <w:t>area</w:t>
      </w:r>
      <w:r w:rsidRPr="00277FE8">
        <w:rPr>
          <w:rFonts w:cs="Times New Roman"/>
          <w:spacing w:val="1"/>
        </w:rPr>
        <w:t xml:space="preserve"> </w:t>
      </w:r>
      <w:r w:rsidRPr="00277FE8">
        <w:rPr>
          <w:rFonts w:cs="Times New Roman"/>
          <w:spacing w:val="-1"/>
        </w:rPr>
        <w:t>agencies</w:t>
      </w:r>
      <w:r w:rsidRPr="00277FE8">
        <w:rPr>
          <w:rFonts w:cs="Times New Roman"/>
        </w:rPr>
        <w:t xml:space="preserve"> on aging</w:t>
      </w:r>
      <w:r w:rsidRPr="00277FE8">
        <w:rPr>
          <w:rFonts w:cs="Times New Roman"/>
          <w:spacing w:val="-3"/>
        </w:rPr>
        <w:t xml:space="preserve"> </w:t>
      </w:r>
      <w:r w:rsidRPr="00277FE8">
        <w:rPr>
          <w:rFonts w:cs="Times New Roman"/>
          <w:spacing w:val="-1"/>
        </w:rPr>
        <w:t>will</w:t>
      </w:r>
      <w:r w:rsidRPr="00277FE8">
        <w:rPr>
          <w:rFonts w:cs="Times New Roman"/>
        </w:rPr>
        <w:t xml:space="preserve"> conduct </w:t>
      </w:r>
      <w:r w:rsidRPr="00277FE8">
        <w:rPr>
          <w:rFonts w:cs="Times New Roman"/>
          <w:spacing w:val="-1"/>
        </w:rPr>
        <w:t>efforts</w:t>
      </w:r>
      <w:r w:rsidRPr="00277FE8">
        <w:rPr>
          <w:rFonts w:cs="Times New Roman"/>
        </w:rPr>
        <w:t xml:space="preserve"> to</w:t>
      </w:r>
      <w:r w:rsidRPr="00277FE8">
        <w:rPr>
          <w:rFonts w:cs="Times New Roman"/>
          <w:spacing w:val="73"/>
        </w:rPr>
        <w:t xml:space="preserve"> </w:t>
      </w:r>
      <w:r w:rsidRPr="00277FE8">
        <w:rPr>
          <w:rFonts w:cs="Times New Roman"/>
          <w:spacing w:val="-1"/>
        </w:rPr>
        <w:t xml:space="preserve">facilitate </w:t>
      </w:r>
      <w:r w:rsidRPr="00277FE8">
        <w:rPr>
          <w:rFonts w:cs="Times New Roman"/>
        </w:rPr>
        <w:t>the</w:t>
      </w:r>
      <w:r w:rsidRPr="00277FE8">
        <w:rPr>
          <w:rFonts w:cs="Times New Roman"/>
          <w:spacing w:val="-1"/>
        </w:rPr>
        <w:t xml:space="preserve"> coordination</w:t>
      </w:r>
      <w:r w:rsidRPr="00277FE8">
        <w:rPr>
          <w:rFonts w:cs="Times New Roman"/>
        </w:rPr>
        <w:t xml:space="preserve"> of</w:t>
      </w:r>
      <w:r w:rsidRPr="00277FE8">
        <w:rPr>
          <w:rFonts w:cs="Times New Roman"/>
          <w:spacing w:val="-1"/>
        </w:rPr>
        <w:t xml:space="preserve"> community-based,</w:t>
      </w:r>
      <w:r w:rsidRPr="00277FE8">
        <w:rPr>
          <w:rFonts w:cs="Times New Roman"/>
        </w:rPr>
        <w:t xml:space="preserve"> </w:t>
      </w:r>
      <w:r w:rsidRPr="00277FE8">
        <w:rPr>
          <w:rFonts w:cs="Times New Roman"/>
          <w:spacing w:val="-1"/>
        </w:rPr>
        <w:t>long-term</w:t>
      </w:r>
      <w:r w:rsidRPr="00277FE8">
        <w:rPr>
          <w:rFonts w:cs="Times New Roman"/>
        </w:rPr>
        <w:t xml:space="preserve"> </w:t>
      </w:r>
      <w:r w:rsidRPr="00277FE8">
        <w:rPr>
          <w:rFonts w:cs="Times New Roman"/>
          <w:spacing w:val="-1"/>
        </w:rPr>
        <w:t>care services,</w:t>
      </w:r>
      <w:r w:rsidRPr="00277FE8">
        <w:rPr>
          <w:rFonts w:cs="Times New Roman"/>
        </w:rPr>
        <w:t xml:space="preserve"> pursuant to </w:t>
      </w:r>
      <w:r w:rsidRPr="00277FE8">
        <w:rPr>
          <w:rFonts w:cs="Times New Roman"/>
          <w:spacing w:val="-1"/>
        </w:rPr>
        <w:t>section</w:t>
      </w:r>
      <w:r w:rsidRPr="00277FE8">
        <w:rPr>
          <w:rFonts w:cs="Times New Roman"/>
          <w:spacing w:val="101"/>
        </w:rPr>
        <w:t xml:space="preserve"> </w:t>
      </w:r>
      <w:r w:rsidRPr="00277FE8">
        <w:rPr>
          <w:rFonts w:cs="Times New Roman"/>
          <w:spacing w:val="-1"/>
        </w:rPr>
        <w:t>306(a)(7),</w:t>
      </w:r>
      <w:r w:rsidRPr="00277FE8">
        <w:rPr>
          <w:rFonts w:cs="Times New Roman"/>
        </w:rPr>
        <w:t xml:space="preserve"> </w:t>
      </w:r>
      <w:r w:rsidRPr="00277FE8">
        <w:rPr>
          <w:rFonts w:cs="Times New Roman"/>
          <w:spacing w:val="-1"/>
        </w:rPr>
        <w:t xml:space="preserve">for </w:t>
      </w:r>
      <w:r w:rsidRPr="00277FE8">
        <w:rPr>
          <w:rFonts w:cs="Times New Roman"/>
        </w:rPr>
        <w:t>older</w:t>
      </w:r>
      <w:r w:rsidRPr="00277FE8">
        <w:rPr>
          <w:rFonts w:cs="Times New Roman"/>
          <w:spacing w:val="-1"/>
        </w:rPr>
        <w:t xml:space="preserve"> individuals</w:t>
      </w:r>
      <w:r w:rsidRPr="00277FE8">
        <w:rPr>
          <w:rFonts w:cs="Times New Roman"/>
        </w:rPr>
        <w:t xml:space="preserve"> </w:t>
      </w:r>
      <w:r w:rsidRPr="00277FE8">
        <w:rPr>
          <w:rFonts w:cs="Times New Roman"/>
          <w:spacing w:val="-1"/>
        </w:rPr>
        <w:t>who--</w:t>
      </w:r>
    </w:p>
    <w:p w:rsidR="00A22860" w:rsidRPr="00277FE8" w:rsidRDefault="00A22860" w:rsidP="00B5316C">
      <w:pPr>
        <w:pStyle w:val="BodyText"/>
        <w:numPr>
          <w:ilvl w:val="0"/>
          <w:numId w:val="22"/>
        </w:numPr>
        <w:tabs>
          <w:tab w:val="left" w:pos="554"/>
        </w:tabs>
        <w:spacing w:before="1" w:line="244" w:lineRule="auto"/>
        <w:ind w:left="0" w:right="215" w:firstLine="0"/>
        <w:jc w:val="both"/>
        <w:rPr>
          <w:rFonts w:cs="Times New Roman"/>
        </w:rPr>
      </w:pPr>
      <w:r w:rsidRPr="00277FE8">
        <w:rPr>
          <w:rFonts w:cs="Times New Roman"/>
        </w:rPr>
        <w:t>reside</w:t>
      </w:r>
      <w:r w:rsidRPr="00277FE8">
        <w:rPr>
          <w:rFonts w:cs="Times New Roman"/>
          <w:spacing w:val="-1"/>
        </w:rPr>
        <w:t xml:space="preserve"> at</w:t>
      </w:r>
      <w:r w:rsidRPr="00277FE8">
        <w:rPr>
          <w:rFonts w:cs="Times New Roman"/>
        </w:rPr>
        <w:t xml:space="preserve"> home</w:t>
      </w:r>
      <w:r w:rsidRPr="00277FE8">
        <w:rPr>
          <w:rFonts w:cs="Times New Roman"/>
          <w:spacing w:val="-1"/>
        </w:rPr>
        <w:t xml:space="preserve"> and</w:t>
      </w:r>
      <w:r w:rsidRPr="00277FE8">
        <w:rPr>
          <w:rFonts w:cs="Times New Roman"/>
          <w:spacing w:val="2"/>
        </w:rPr>
        <w:t xml:space="preserve"> </w:t>
      </w:r>
      <w:r w:rsidRPr="00277FE8">
        <w:rPr>
          <w:rFonts w:cs="Times New Roman"/>
        </w:rPr>
        <w:t>are</w:t>
      </w:r>
      <w:r w:rsidRPr="00277FE8">
        <w:rPr>
          <w:rFonts w:cs="Times New Roman"/>
          <w:spacing w:val="-1"/>
        </w:rPr>
        <w:t xml:space="preserve"> at</w:t>
      </w:r>
      <w:r w:rsidRPr="00277FE8">
        <w:rPr>
          <w:rFonts w:cs="Times New Roman"/>
        </w:rPr>
        <w:t xml:space="preserve"> </w:t>
      </w:r>
      <w:r w:rsidRPr="00277FE8">
        <w:rPr>
          <w:rFonts w:cs="Times New Roman"/>
          <w:spacing w:val="-1"/>
        </w:rPr>
        <w:t>risk</w:t>
      </w:r>
      <w:r w:rsidRPr="00277FE8">
        <w:rPr>
          <w:rFonts w:cs="Times New Roman"/>
        </w:rPr>
        <w:t xml:space="preserve"> of</w:t>
      </w:r>
      <w:r w:rsidRPr="00277FE8">
        <w:rPr>
          <w:rFonts w:cs="Times New Roman"/>
          <w:spacing w:val="-1"/>
        </w:rPr>
        <w:t xml:space="preserve"> institutionalization</w:t>
      </w:r>
      <w:r w:rsidRPr="00277FE8">
        <w:rPr>
          <w:rFonts w:cs="Times New Roman"/>
        </w:rPr>
        <w:t xml:space="preserve"> </w:t>
      </w:r>
      <w:r w:rsidRPr="00277FE8">
        <w:rPr>
          <w:rFonts w:cs="Times New Roman"/>
          <w:spacing w:val="-1"/>
        </w:rPr>
        <w:t xml:space="preserve">because </w:t>
      </w:r>
      <w:r w:rsidRPr="00277FE8">
        <w:rPr>
          <w:rFonts w:cs="Times New Roman"/>
          <w:spacing w:val="1"/>
        </w:rPr>
        <w:t>of</w:t>
      </w:r>
      <w:r w:rsidRPr="00277FE8">
        <w:rPr>
          <w:rFonts w:cs="Times New Roman"/>
          <w:spacing w:val="-1"/>
        </w:rPr>
        <w:t xml:space="preserve"> limitations</w:t>
      </w:r>
      <w:r w:rsidRPr="00277FE8">
        <w:rPr>
          <w:rFonts w:cs="Times New Roman"/>
        </w:rPr>
        <w:t xml:space="preserve"> on </w:t>
      </w:r>
      <w:r w:rsidRPr="00277FE8">
        <w:rPr>
          <w:rFonts w:cs="Times New Roman"/>
          <w:spacing w:val="-1"/>
        </w:rPr>
        <w:t xml:space="preserve">their </w:t>
      </w:r>
      <w:r w:rsidRPr="00277FE8">
        <w:rPr>
          <w:rFonts w:cs="Times New Roman"/>
        </w:rPr>
        <w:t>ability</w:t>
      </w:r>
      <w:r w:rsidRPr="00277FE8">
        <w:rPr>
          <w:rFonts w:cs="Times New Roman"/>
          <w:spacing w:val="-5"/>
        </w:rPr>
        <w:t xml:space="preserve"> </w:t>
      </w:r>
      <w:r w:rsidRPr="00277FE8">
        <w:rPr>
          <w:rFonts w:cs="Times New Roman"/>
        </w:rPr>
        <w:t>to</w:t>
      </w:r>
      <w:r w:rsidRPr="00277FE8">
        <w:rPr>
          <w:rFonts w:cs="Times New Roman"/>
          <w:spacing w:val="87"/>
        </w:rPr>
        <w:t xml:space="preserve"> </w:t>
      </w:r>
      <w:r w:rsidRPr="00277FE8">
        <w:rPr>
          <w:rFonts w:cs="Times New Roman"/>
          <w:spacing w:val="-1"/>
        </w:rPr>
        <w:t>function</w:t>
      </w:r>
      <w:r w:rsidRPr="00277FE8">
        <w:rPr>
          <w:rFonts w:cs="Times New Roman"/>
        </w:rPr>
        <w:t xml:space="preserve"> </w:t>
      </w:r>
      <w:r w:rsidRPr="00277FE8">
        <w:rPr>
          <w:rFonts w:cs="Times New Roman"/>
          <w:spacing w:val="-1"/>
        </w:rPr>
        <w:t>independently;</w:t>
      </w:r>
    </w:p>
    <w:p w:rsidR="00A22860" w:rsidRPr="00277FE8" w:rsidRDefault="00A22860" w:rsidP="00B5316C">
      <w:pPr>
        <w:pStyle w:val="BodyText"/>
        <w:numPr>
          <w:ilvl w:val="0"/>
          <w:numId w:val="22"/>
        </w:numPr>
        <w:tabs>
          <w:tab w:val="left" w:pos="600"/>
        </w:tabs>
        <w:spacing w:line="274" w:lineRule="exact"/>
        <w:ind w:left="0" w:firstLine="0"/>
        <w:jc w:val="both"/>
        <w:rPr>
          <w:rFonts w:cs="Times New Roman"/>
        </w:rPr>
      </w:pPr>
      <w:r w:rsidRPr="00277FE8">
        <w:rPr>
          <w:rFonts w:cs="Times New Roman"/>
          <w:spacing w:val="-1"/>
        </w:rPr>
        <w:t xml:space="preserve">are </w:t>
      </w:r>
      <w:r w:rsidRPr="00277FE8">
        <w:rPr>
          <w:rFonts w:cs="Times New Roman"/>
        </w:rPr>
        <w:t xml:space="preserve">patients in </w:t>
      </w:r>
      <w:r w:rsidRPr="00277FE8">
        <w:rPr>
          <w:rFonts w:cs="Times New Roman"/>
          <w:spacing w:val="-1"/>
        </w:rPr>
        <w:t>hospitals</w:t>
      </w:r>
      <w:r w:rsidRPr="00277FE8">
        <w:rPr>
          <w:rFonts w:cs="Times New Roman"/>
        </w:rPr>
        <w:t xml:space="preserve"> </w:t>
      </w:r>
      <w:r w:rsidRPr="00277FE8">
        <w:rPr>
          <w:rFonts w:cs="Times New Roman"/>
          <w:spacing w:val="-1"/>
        </w:rPr>
        <w:t>and</w:t>
      </w:r>
      <w:r w:rsidRPr="00277FE8">
        <w:rPr>
          <w:rFonts w:cs="Times New Roman"/>
        </w:rPr>
        <w:t xml:space="preserve"> are</w:t>
      </w:r>
      <w:r w:rsidRPr="00277FE8">
        <w:rPr>
          <w:rFonts w:cs="Times New Roman"/>
          <w:spacing w:val="-1"/>
        </w:rPr>
        <w:t xml:space="preserve"> at</w:t>
      </w:r>
      <w:r w:rsidRPr="00277FE8">
        <w:rPr>
          <w:rFonts w:cs="Times New Roman"/>
        </w:rPr>
        <w:t xml:space="preserve"> </w:t>
      </w:r>
      <w:r w:rsidRPr="00277FE8">
        <w:rPr>
          <w:rFonts w:cs="Times New Roman"/>
          <w:spacing w:val="-1"/>
        </w:rPr>
        <w:t>risk</w:t>
      </w:r>
      <w:r w:rsidRPr="00277FE8">
        <w:rPr>
          <w:rFonts w:cs="Times New Roman"/>
        </w:rPr>
        <w:t xml:space="preserve"> of</w:t>
      </w:r>
      <w:r w:rsidRPr="00277FE8">
        <w:rPr>
          <w:rFonts w:cs="Times New Roman"/>
          <w:spacing w:val="-1"/>
        </w:rPr>
        <w:t xml:space="preserve"> prolonged</w:t>
      </w:r>
      <w:r w:rsidRPr="00277FE8">
        <w:rPr>
          <w:rFonts w:cs="Times New Roman"/>
        </w:rPr>
        <w:t xml:space="preserve"> </w:t>
      </w:r>
      <w:r w:rsidRPr="00277FE8">
        <w:rPr>
          <w:rFonts w:cs="Times New Roman"/>
          <w:spacing w:val="-1"/>
        </w:rPr>
        <w:t>institutionalization;</w:t>
      </w:r>
      <w:r w:rsidRPr="00277FE8">
        <w:rPr>
          <w:rFonts w:cs="Times New Roman"/>
        </w:rPr>
        <w:t xml:space="preserve"> or</w:t>
      </w:r>
    </w:p>
    <w:p w:rsidR="00A22860" w:rsidRPr="00277FE8" w:rsidRDefault="00A22860" w:rsidP="00B5316C">
      <w:pPr>
        <w:pStyle w:val="BodyText"/>
        <w:numPr>
          <w:ilvl w:val="0"/>
          <w:numId w:val="22"/>
        </w:numPr>
        <w:tabs>
          <w:tab w:val="left" w:pos="600"/>
        </w:tabs>
        <w:spacing w:before="5" w:line="244" w:lineRule="auto"/>
        <w:ind w:left="0" w:right="1712" w:firstLine="0"/>
        <w:jc w:val="both"/>
        <w:rPr>
          <w:rFonts w:cs="Times New Roman"/>
        </w:rPr>
      </w:pPr>
      <w:r w:rsidRPr="00277FE8">
        <w:rPr>
          <w:rFonts w:cs="Times New Roman"/>
          <w:spacing w:val="-1"/>
        </w:rPr>
        <w:t xml:space="preserve">are </w:t>
      </w:r>
      <w:r w:rsidRPr="00277FE8">
        <w:rPr>
          <w:rFonts w:cs="Times New Roman"/>
        </w:rPr>
        <w:t xml:space="preserve">patients in </w:t>
      </w:r>
      <w:r w:rsidRPr="00277FE8">
        <w:rPr>
          <w:rFonts w:cs="Times New Roman"/>
          <w:spacing w:val="-1"/>
        </w:rPr>
        <w:t>long-term</w:t>
      </w:r>
      <w:r w:rsidRPr="00277FE8">
        <w:rPr>
          <w:rFonts w:cs="Times New Roman"/>
        </w:rPr>
        <w:t xml:space="preserve"> </w:t>
      </w:r>
      <w:r w:rsidRPr="00277FE8">
        <w:rPr>
          <w:rFonts w:cs="Times New Roman"/>
          <w:spacing w:val="-1"/>
        </w:rPr>
        <w:t>care facilities,</w:t>
      </w:r>
      <w:r w:rsidRPr="00277FE8">
        <w:rPr>
          <w:rFonts w:cs="Times New Roman"/>
        </w:rPr>
        <w:t xml:space="preserve"> but </w:t>
      </w:r>
      <w:r w:rsidRPr="00277FE8">
        <w:rPr>
          <w:rFonts w:cs="Times New Roman"/>
          <w:spacing w:val="-1"/>
        </w:rPr>
        <w:t>who</w:t>
      </w:r>
      <w:r w:rsidRPr="00277FE8">
        <w:rPr>
          <w:rFonts w:cs="Times New Roman"/>
        </w:rPr>
        <w:t xml:space="preserve"> </w:t>
      </w:r>
      <w:r w:rsidRPr="00277FE8">
        <w:rPr>
          <w:rFonts w:cs="Times New Roman"/>
          <w:spacing w:val="-1"/>
        </w:rPr>
        <w:t>can</w:t>
      </w:r>
      <w:r w:rsidRPr="00277FE8">
        <w:rPr>
          <w:rFonts w:cs="Times New Roman"/>
        </w:rPr>
        <w:t xml:space="preserve"> </w:t>
      </w:r>
      <w:r w:rsidRPr="00277FE8">
        <w:rPr>
          <w:rFonts w:cs="Times New Roman"/>
          <w:spacing w:val="-1"/>
        </w:rPr>
        <w:t>return</w:t>
      </w:r>
      <w:r w:rsidRPr="00277FE8">
        <w:rPr>
          <w:rFonts w:cs="Times New Roman"/>
        </w:rPr>
        <w:t xml:space="preserve"> to </w:t>
      </w:r>
      <w:r w:rsidRPr="00277FE8">
        <w:rPr>
          <w:rFonts w:cs="Times New Roman"/>
          <w:spacing w:val="-1"/>
        </w:rPr>
        <w:t xml:space="preserve">their </w:t>
      </w:r>
      <w:r w:rsidRPr="00277FE8">
        <w:rPr>
          <w:rFonts w:cs="Times New Roman"/>
        </w:rPr>
        <w:t>homes if</w:t>
      </w:r>
      <w:r w:rsidRPr="00277FE8">
        <w:rPr>
          <w:rFonts w:cs="Times New Roman"/>
          <w:spacing w:val="63"/>
        </w:rPr>
        <w:t xml:space="preserve"> </w:t>
      </w:r>
      <w:r w:rsidRPr="00277FE8">
        <w:rPr>
          <w:rFonts w:cs="Times New Roman"/>
          <w:spacing w:val="-1"/>
        </w:rPr>
        <w:t>community-based</w:t>
      </w:r>
      <w:r w:rsidRPr="00277FE8">
        <w:rPr>
          <w:rFonts w:cs="Times New Roman"/>
        </w:rPr>
        <w:t xml:space="preserve"> </w:t>
      </w:r>
      <w:r w:rsidRPr="00277FE8">
        <w:rPr>
          <w:rFonts w:cs="Times New Roman"/>
          <w:spacing w:val="-1"/>
        </w:rPr>
        <w:t>services</w:t>
      </w:r>
      <w:r w:rsidRPr="00277FE8">
        <w:rPr>
          <w:rFonts w:cs="Times New Roman"/>
        </w:rPr>
        <w:t xml:space="preserve"> </w:t>
      </w:r>
      <w:r w:rsidRPr="00277FE8">
        <w:rPr>
          <w:rFonts w:cs="Times New Roman"/>
          <w:spacing w:val="-1"/>
        </w:rPr>
        <w:t xml:space="preserve">are </w:t>
      </w:r>
      <w:r w:rsidRPr="00277FE8">
        <w:rPr>
          <w:rFonts w:cs="Times New Roman"/>
        </w:rPr>
        <w:t xml:space="preserve">provided to </w:t>
      </w:r>
      <w:r w:rsidRPr="00277FE8">
        <w:rPr>
          <w:rFonts w:cs="Times New Roman"/>
          <w:spacing w:val="-1"/>
        </w:rPr>
        <w:t>them.</w:t>
      </w:r>
    </w:p>
    <w:p w:rsidR="00A22860" w:rsidRPr="00277FE8" w:rsidRDefault="00A22860" w:rsidP="00A22860">
      <w:pPr>
        <w:spacing w:before="9"/>
        <w:jc w:val="both"/>
        <w:rPr>
          <w:rFonts w:ascii="Times New Roman" w:hAnsi="Times New Roman" w:cs="Times New Roman"/>
          <w:sz w:val="24"/>
          <w:szCs w:val="24"/>
        </w:rPr>
      </w:pPr>
    </w:p>
    <w:p w:rsidR="00A22860" w:rsidRPr="00277FE8" w:rsidRDefault="00A22860" w:rsidP="00B5316C">
      <w:pPr>
        <w:pStyle w:val="BodyText"/>
        <w:numPr>
          <w:ilvl w:val="0"/>
          <w:numId w:val="26"/>
        </w:numPr>
        <w:tabs>
          <w:tab w:val="left" w:pos="540"/>
        </w:tabs>
        <w:ind w:left="0" w:firstLine="0"/>
        <w:jc w:val="both"/>
        <w:rPr>
          <w:rFonts w:cs="Times New Roman"/>
        </w:rPr>
      </w:pPr>
      <w:r w:rsidRPr="00277FE8">
        <w:rPr>
          <w:rFonts w:cs="Times New Roman"/>
          <w:spacing w:val="-1"/>
        </w:rPr>
        <w:t>The plan</w:t>
      </w:r>
      <w:r w:rsidRPr="00277FE8">
        <w:rPr>
          <w:rFonts w:cs="Times New Roman"/>
        </w:rPr>
        <w:t xml:space="preserve"> shall </w:t>
      </w:r>
      <w:r w:rsidRPr="00277FE8">
        <w:rPr>
          <w:rFonts w:cs="Times New Roman"/>
          <w:spacing w:val="-1"/>
        </w:rPr>
        <w:t xml:space="preserve">include </w:t>
      </w:r>
      <w:r w:rsidRPr="00277FE8">
        <w:rPr>
          <w:rFonts w:cs="Times New Roman"/>
        </w:rPr>
        <w:t>the</w:t>
      </w:r>
      <w:r w:rsidRPr="00277FE8">
        <w:rPr>
          <w:rFonts w:cs="Times New Roman"/>
          <w:spacing w:val="-1"/>
        </w:rPr>
        <w:t xml:space="preserve"> assurances</w:t>
      </w:r>
      <w:r w:rsidRPr="00277FE8">
        <w:rPr>
          <w:rFonts w:cs="Times New Roman"/>
          <w:spacing w:val="2"/>
        </w:rPr>
        <w:t xml:space="preserve"> </w:t>
      </w:r>
      <w:r w:rsidRPr="00277FE8">
        <w:rPr>
          <w:rFonts w:cs="Times New Roman"/>
          <w:spacing w:val="-1"/>
        </w:rPr>
        <w:t>and</w:t>
      </w:r>
      <w:r w:rsidRPr="00277FE8">
        <w:rPr>
          <w:rFonts w:cs="Times New Roman"/>
        </w:rPr>
        <w:t xml:space="preserve"> </w:t>
      </w:r>
      <w:r w:rsidRPr="00277FE8">
        <w:rPr>
          <w:rFonts w:cs="Times New Roman"/>
          <w:spacing w:val="-1"/>
        </w:rPr>
        <w:t>description</w:t>
      </w:r>
      <w:r w:rsidRPr="00277FE8">
        <w:rPr>
          <w:rFonts w:cs="Times New Roman"/>
        </w:rPr>
        <w:t xml:space="preserve"> </w:t>
      </w:r>
      <w:r w:rsidRPr="00277FE8">
        <w:rPr>
          <w:rFonts w:cs="Times New Roman"/>
          <w:spacing w:val="-1"/>
        </w:rPr>
        <w:t>required</w:t>
      </w:r>
      <w:r w:rsidRPr="00277FE8">
        <w:rPr>
          <w:rFonts w:cs="Times New Roman"/>
        </w:rPr>
        <w:t xml:space="preserve"> </w:t>
      </w:r>
      <w:r w:rsidRPr="00277FE8">
        <w:rPr>
          <w:rFonts w:cs="Times New Roman"/>
          <w:spacing w:val="2"/>
        </w:rPr>
        <w:t>by</w:t>
      </w:r>
      <w:r w:rsidRPr="00277FE8">
        <w:rPr>
          <w:rFonts w:cs="Times New Roman"/>
          <w:spacing w:val="-5"/>
        </w:rPr>
        <w:t xml:space="preserve"> </w:t>
      </w:r>
      <w:r w:rsidRPr="00277FE8">
        <w:rPr>
          <w:rFonts w:cs="Times New Roman"/>
        </w:rPr>
        <w:t xml:space="preserve">section </w:t>
      </w:r>
      <w:r w:rsidRPr="00277FE8">
        <w:rPr>
          <w:rFonts w:cs="Times New Roman"/>
          <w:spacing w:val="-1"/>
        </w:rPr>
        <w:t>705(a).</w:t>
      </w:r>
    </w:p>
    <w:p w:rsidR="00A22860" w:rsidRPr="00277FE8" w:rsidRDefault="00A22860" w:rsidP="00A22860">
      <w:pPr>
        <w:tabs>
          <w:tab w:val="left" w:pos="540"/>
        </w:tabs>
        <w:spacing w:before="5"/>
        <w:jc w:val="both"/>
        <w:rPr>
          <w:rFonts w:ascii="Times New Roman" w:hAnsi="Times New Roman" w:cs="Times New Roman"/>
          <w:sz w:val="24"/>
          <w:szCs w:val="24"/>
        </w:rPr>
      </w:pPr>
    </w:p>
    <w:p w:rsidR="00A22860" w:rsidRPr="00277FE8" w:rsidRDefault="00A22860" w:rsidP="00B5316C">
      <w:pPr>
        <w:pStyle w:val="BodyText"/>
        <w:numPr>
          <w:ilvl w:val="0"/>
          <w:numId w:val="26"/>
        </w:numPr>
        <w:tabs>
          <w:tab w:val="left" w:pos="540"/>
          <w:tab w:val="left" w:pos="669"/>
        </w:tabs>
        <w:spacing w:line="242" w:lineRule="auto"/>
        <w:ind w:left="0" w:right="1497" w:firstLine="0"/>
        <w:jc w:val="both"/>
        <w:rPr>
          <w:rFonts w:cs="Times New Roman"/>
        </w:rPr>
      </w:pPr>
      <w:r w:rsidRPr="00277FE8">
        <w:rPr>
          <w:rFonts w:cs="Times New Roman"/>
          <w:spacing w:val="-1"/>
        </w:rPr>
        <w:t>The plan</w:t>
      </w:r>
      <w:r w:rsidRPr="00277FE8">
        <w:rPr>
          <w:rFonts w:cs="Times New Roman"/>
        </w:rPr>
        <w:t xml:space="preserve"> shall </w:t>
      </w:r>
      <w:r w:rsidRPr="00277FE8">
        <w:rPr>
          <w:rFonts w:cs="Times New Roman"/>
          <w:spacing w:val="-1"/>
        </w:rPr>
        <w:t>provide assurances</w:t>
      </w:r>
      <w:r w:rsidRPr="00277FE8">
        <w:rPr>
          <w:rFonts w:cs="Times New Roman"/>
        </w:rPr>
        <w:t xml:space="preserve"> </w:t>
      </w:r>
      <w:r w:rsidRPr="00277FE8">
        <w:rPr>
          <w:rFonts w:cs="Times New Roman"/>
          <w:spacing w:val="-1"/>
        </w:rPr>
        <w:t>that</w:t>
      </w:r>
      <w:r w:rsidRPr="00277FE8">
        <w:rPr>
          <w:rFonts w:cs="Times New Roman"/>
        </w:rPr>
        <w:t xml:space="preserve"> special </w:t>
      </w:r>
      <w:r w:rsidRPr="00277FE8">
        <w:rPr>
          <w:rFonts w:cs="Times New Roman"/>
          <w:spacing w:val="-1"/>
        </w:rPr>
        <w:t>efforts</w:t>
      </w:r>
      <w:r w:rsidRPr="00277FE8">
        <w:rPr>
          <w:rFonts w:cs="Times New Roman"/>
        </w:rPr>
        <w:t xml:space="preserve"> </w:t>
      </w:r>
      <w:r w:rsidRPr="00277FE8">
        <w:rPr>
          <w:rFonts w:cs="Times New Roman"/>
          <w:spacing w:val="-1"/>
        </w:rPr>
        <w:t>will</w:t>
      </w:r>
      <w:r w:rsidRPr="00277FE8">
        <w:rPr>
          <w:rFonts w:cs="Times New Roman"/>
        </w:rPr>
        <w:t xml:space="preserve"> be</w:t>
      </w:r>
      <w:r w:rsidRPr="00277FE8">
        <w:rPr>
          <w:rFonts w:cs="Times New Roman"/>
          <w:spacing w:val="-1"/>
        </w:rPr>
        <w:t xml:space="preserve"> made </w:t>
      </w:r>
      <w:r w:rsidRPr="00277FE8">
        <w:rPr>
          <w:rFonts w:cs="Times New Roman"/>
        </w:rPr>
        <w:t>to</w:t>
      </w:r>
      <w:r w:rsidRPr="00277FE8">
        <w:rPr>
          <w:rFonts w:cs="Times New Roman"/>
          <w:spacing w:val="2"/>
        </w:rPr>
        <w:t xml:space="preserve"> </w:t>
      </w:r>
      <w:r w:rsidRPr="00277FE8">
        <w:rPr>
          <w:rFonts w:cs="Times New Roman"/>
          <w:spacing w:val="-1"/>
        </w:rPr>
        <w:t>provide</w:t>
      </w:r>
      <w:r w:rsidRPr="00277FE8">
        <w:rPr>
          <w:rFonts w:cs="Times New Roman"/>
          <w:spacing w:val="77"/>
        </w:rPr>
        <w:t xml:space="preserve"> </w:t>
      </w:r>
      <w:r w:rsidRPr="00277FE8">
        <w:rPr>
          <w:rFonts w:cs="Times New Roman"/>
          <w:spacing w:val="-1"/>
        </w:rPr>
        <w:t>technical</w:t>
      </w:r>
      <w:r w:rsidRPr="00277FE8">
        <w:rPr>
          <w:rFonts w:cs="Times New Roman"/>
        </w:rPr>
        <w:t xml:space="preserve"> </w:t>
      </w:r>
      <w:r w:rsidRPr="00277FE8">
        <w:rPr>
          <w:rFonts w:cs="Times New Roman"/>
          <w:spacing w:val="-1"/>
        </w:rPr>
        <w:t xml:space="preserve">assistance </w:t>
      </w:r>
      <w:r w:rsidRPr="00277FE8">
        <w:rPr>
          <w:rFonts w:cs="Times New Roman"/>
        </w:rPr>
        <w:t>to minority</w:t>
      </w:r>
      <w:r w:rsidRPr="00277FE8">
        <w:rPr>
          <w:rFonts w:cs="Times New Roman"/>
          <w:spacing w:val="-5"/>
        </w:rPr>
        <w:t xml:space="preserve"> </w:t>
      </w:r>
      <w:r w:rsidRPr="00277FE8">
        <w:rPr>
          <w:rFonts w:cs="Times New Roman"/>
          <w:spacing w:val="-1"/>
        </w:rPr>
        <w:t>providers</w:t>
      </w:r>
      <w:r w:rsidRPr="00277FE8">
        <w:rPr>
          <w:rFonts w:cs="Times New Roman"/>
        </w:rPr>
        <w:t xml:space="preserve"> of</w:t>
      </w:r>
      <w:r w:rsidRPr="00277FE8">
        <w:rPr>
          <w:rFonts w:cs="Times New Roman"/>
          <w:spacing w:val="-1"/>
        </w:rPr>
        <w:t xml:space="preserve"> </w:t>
      </w:r>
      <w:r w:rsidRPr="00277FE8">
        <w:rPr>
          <w:rFonts w:cs="Times New Roman"/>
        </w:rPr>
        <w:t>services.</w:t>
      </w:r>
    </w:p>
    <w:p w:rsidR="00A22860" w:rsidRPr="00277FE8" w:rsidRDefault="00A22860" w:rsidP="00A22860">
      <w:pPr>
        <w:tabs>
          <w:tab w:val="left" w:pos="540"/>
        </w:tabs>
        <w:spacing w:before="2"/>
        <w:jc w:val="both"/>
        <w:rPr>
          <w:rFonts w:ascii="Times New Roman" w:hAnsi="Times New Roman" w:cs="Times New Roman"/>
          <w:sz w:val="24"/>
          <w:szCs w:val="24"/>
        </w:rPr>
      </w:pPr>
    </w:p>
    <w:p w:rsidR="00A22860" w:rsidRPr="00277FE8" w:rsidRDefault="00A22860" w:rsidP="00B5316C">
      <w:pPr>
        <w:pStyle w:val="BodyText"/>
        <w:numPr>
          <w:ilvl w:val="0"/>
          <w:numId w:val="26"/>
        </w:numPr>
        <w:tabs>
          <w:tab w:val="left" w:pos="540"/>
          <w:tab w:val="left" w:pos="669"/>
        </w:tabs>
        <w:ind w:left="0" w:firstLine="0"/>
        <w:jc w:val="both"/>
        <w:rPr>
          <w:rFonts w:cs="Times New Roman"/>
        </w:rPr>
      </w:pPr>
      <w:r w:rsidRPr="00277FE8">
        <w:rPr>
          <w:rFonts w:cs="Times New Roman"/>
          <w:spacing w:val="-1"/>
        </w:rPr>
        <w:t>The plan</w:t>
      </w:r>
      <w:r w:rsidRPr="00277FE8">
        <w:rPr>
          <w:rFonts w:cs="Times New Roman"/>
        </w:rPr>
        <w:t xml:space="preserve"> shall</w:t>
      </w:r>
    </w:p>
    <w:p w:rsidR="00A22860" w:rsidRPr="00277FE8" w:rsidRDefault="00A22860" w:rsidP="00B5316C">
      <w:pPr>
        <w:pStyle w:val="BodyText"/>
        <w:numPr>
          <w:ilvl w:val="0"/>
          <w:numId w:val="21"/>
        </w:numPr>
        <w:tabs>
          <w:tab w:val="left" w:pos="540"/>
        </w:tabs>
        <w:spacing w:before="5" w:line="242" w:lineRule="auto"/>
        <w:ind w:left="0" w:right="604" w:firstLine="0"/>
        <w:jc w:val="both"/>
        <w:rPr>
          <w:rFonts w:cs="Times New Roman"/>
        </w:rPr>
      </w:pPr>
      <w:r w:rsidRPr="00277FE8">
        <w:rPr>
          <w:rFonts w:cs="Times New Roman"/>
          <w:spacing w:val="-1"/>
        </w:rPr>
        <w:t>provide</w:t>
      </w:r>
      <w:r w:rsidRPr="00277FE8">
        <w:rPr>
          <w:rFonts w:cs="Times New Roman"/>
          <w:spacing w:val="1"/>
        </w:rPr>
        <w:t xml:space="preserve"> </w:t>
      </w:r>
      <w:r w:rsidRPr="00277FE8">
        <w:rPr>
          <w:rFonts w:cs="Times New Roman"/>
          <w:spacing w:val="-1"/>
        </w:rPr>
        <w:t>an</w:t>
      </w:r>
      <w:r w:rsidRPr="00277FE8">
        <w:rPr>
          <w:rFonts w:cs="Times New Roman"/>
        </w:rPr>
        <w:t xml:space="preserve"> </w:t>
      </w:r>
      <w:r w:rsidRPr="00277FE8">
        <w:rPr>
          <w:rFonts w:cs="Times New Roman"/>
          <w:spacing w:val="-1"/>
        </w:rPr>
        <w:t>assurance</w:t>
      </w:r>
      <w:r w:rsidRPr="00277FE8">
        <w:rPr>
          <w:rFonts w:cs="Times New Roman"/>
          <w:spacing w:val="1"/>
        </w:rPr>
        <w:t xml:space="preserve"> </w:t>
      </w:r>
      <w:r w:rsidRPr="00277FE8">
        <w:rPr>
          <w:rFonts w:cs="Times New Roman"/>
          <w:spacing w:val="-1"/>
        </w:rPr>
        <w:t>that</w:t>
      </w:r>
      <w:r w:rsidRPr="00277FE8">
        <w:rPr>
          <w:rFonts w:cs="Times New Roman"/>
        </w:rPr>
        <w:t xml:space="preserve"> the</w:t>
      </w:r>
      <w:r w:rsidRPr="00277FE8">
        <w:rPr>
          <w:rFonts w:cs="Times New Roman"/>
          <w:spacing w:val="-1"/>
        </w:rPr>
        <w:t xml:space="preserve"> State </w:t>
      </w:r>
      <w:r w:rsidRPr="00277FE8">
        <w:rPr>
          <w:rFonts w:cs="Times New Roman"/>
        </w:rPr>
        <w:t>agency</w:t>
      </w:r>
      <w:r w:rsidRPr="00277FE8">
        <w:rPr>
          <w:rFonts w:cs="Times New Roman"/>
          <w:spacing w:val="-3"/>
        </w:rPr>
        <w:t xml:space="preserve"> </w:t>
      </w:r>
      <w:r w:rsidRPr="00277FE8">
        <w:rPr>
          <w:rFonts w:cs="Times New Roman"/>
          <w:spacing w:val="-1"/>
        </w:rPr>
        <w:t>will</w:t>
      </w:r>
      <w:r w:rsidRPr="00277FE8">
        <w:rPr>
          <w:rFonts w:cs="Times New Roman"/>
        </w:rPr>
        <w:t xml:space="preserve"> </w:t>
      </w:r>
      <w:r w:rsidRPr="00277FE8">
        <w:rPr>
          <w:rFonts w:cs="Times New Roman"/>
          <w:spacing w:val="-1"/>
        </w:rPr>
        <w:t>coordinate programs</w:t>
      </w:r>
      <w:r w:rsidRPr="00277FE8">
        <w:rPr>
          <w:rFonts w:cs="Times New Roman"/>
        </w:rPr>
        <w:t xml:space="preserve"> under</w:t>
      </w:r>
      <w:r w:rsidRPr="00277FE8">
        <w:rPr>
          <w:rFonts w:cs="Times New Roman"/>
          <w:spacing w:val="-1"/>
        </w:rPr>
        <w:t xml:space="preserve"> </w:t>
      </w:r>
      <w:r w:rsidRPr="00277FE8">
        <w:rPr>
          <w:rFonts w:cs="Times New Roman"/>
        </w:rPr>
        <w:t>this title</w:t>
      </w:r>
      <w:r w:rsidRPr="00277FE8">
        <w:rPr>
          <w:rFonts w:cs="Times New Roman"/>
          <w:spacing w:val="-1"/>
        </w:rPr>
        <w:t xml:space="preserve"> and</w:t>
      </w:r>
      <w:r w:rsidRPr="00277FE8">
        <w:rPr>
          <w:rFonts w:cs="Times New Roman"/>
          <w:spacing w:val="81"/>
        </w:rPr>
        <w:t xml:space="preserve"> </w:t>
      </w:r>
      <w:r w:rsidRPr="00277FE8">
        <w:rPr>
          <w:rFonts w:cs="Times New Roman"/>
          <w:spacing w:val="-1"/>
        </w:rPr>
        <w:t>programs</w:t>
      </w:r>
      <w:r w:rsidRPr="00277FE8">
        <w:rPr>
          <w:rFonts w:cs="Times New Roman"/>
        </w:rPr>
        <w:t xml:space="preserve"> </w:t>
      </w:r>
      <w:r w:rsidRPr="00277FE8">
        <w:rPr>
          <w:rFonts w:cs="Times New Roman"/>
          <w:spacing w:val="-1"/>
        </w:rPr>
        <w:t xml:space="preserve">under </w:t>
      </w:r>
      <w:r w:rsidRPr="00277FE8">
        <w:rPr>
          <w:rFonts w:cs="Times New Roman"/>
        </w:rPr>
        <w:t>title</w:t>
      </w:r>
      <w:r w:rsidRPr="00277FE8">
        <w:rPr>
          <w:rFonts w:cs="Times New Roman"/>
          <w:spacing w:val="-1"/>
        </w:rPr>
        <w:t xml:space="preserve"> VI,</w:t>
      </w:r>
      <w:r w:rsidRPr="00277FE8">
        <w:rPr>
          <w:rFonts w:cs="Times New Roman"/>
        </w:rPr>
        <w:t xml:space="preserve"> </w:t>
      </w:r>
      <w:r w:rsidRPr="00277FE8">
        <w:rPr>
          <w:rFonts w:cs="Times New Roman"/>
          <w:spacing w:val="1"/>
        </w:rPr>
        <w:t>if</w:t>
      </w:r>
      <w:r w:rsidRPr="00277FE8">
        <w:rPr>
          <w:rFonts w:cs="Times New Roman"/>
          <w:spacing w:val="-1"/>
        </w:rPr>
        <w:t xml:space="preserve"> applicable;</w:t>
      </w:r>
      <w:r w:rsidRPr="00277FE8">
        <w:rPr>
          <w:rFonts w:cs="Times New Roman"/>
        </w:rPr>
        <w:t xml:space="preserve"> </w:t>
      </w:r>
      <w:r w:rsidRPr="00277FE8">
        <w:rPr>
          <w:rFonts w:cs="Times New Roman"/>
          <w:spacing w:val="-1"/>
        </w:rPr>
        <w:t>and</w:t>
      </w:r>
    </w:p>
    <w:p w:rsidR="00A22860" w:rsidRPr="00277FE8" w:rsidRDefault="00A22860" w:rsidP="00B5316C">
      <w:pPr>
        <w:pStyle w:val="BodyText"/>
        <w:numPr>
          <w:ilvl w:val="0"/>
          <w:numId w:val="21"/>
        </w:numPr>
        <w:tabs>
          <w:tab w:val="left" w:pos="540"/>
          <w:tab w:val="left" w:pos="588"/>
        </w:tabs>
        <w:spacing w:before="2" w:line="243" w:lineRule="auto"/>
        <w:ind w:left="0" w:right="575" w:firstLine="0"/>
        <w:jc w:val="both"/>
        <w:rPr>
          <w:rFonts w:cs="Times New Roman"/>
        </w:rPr>
      </w:pPr>
      <w:r w:rsidRPr="00277FE8">
        <w:rPr>
          <w:rFonts w:cs="Times New Roman"/>
        </w:rPr>
        <w:t>provide</w:t>
      </w:r>
      <w:r w:rsidRPr="00277FE8">
        <w:rPr>
          <w:rFonts w:cs="Times New Roman"/>
          <w:spacing w:val="-1"/>
        </w:rPr>
        <w:t xml:space="preserve"> an</w:t>
      </w:r>
      <w:r w:rsidRPr="00277FE8">
        <w:rPr>
          <w:rFonts w:cs="Times New Roman"/>
          <w:spacing w:val="2"/>
        </w:rPr>
        <w:t xml:space="preserve"> </w:t>
      </w:r>
      <w:r w:rsidRPr="00277FE8">
        <w:rPr>
          <w:rFonts w:cs="Times New Roman"/>
          <w:spacing w:val="-1"/>
        </w:rPr>
        <w:t>assurance</w:t>
      </w:r>
      <w:r w:rsidRPr="00277FE8">
        <w:rPr>
          <w:rFonts w:cs="Times New Roman"/>
          <w:spacing w:val="1"/>
        </w:rPr>
        <w:t xml:space="preserve"> </w:t>
      </w:r>
      <w:r w:rsidRPr="00277FE8">
        <w:rPr>
          <w:rFonts w:cs="Times New Roman"/>
          <w:spacing w:val="-1"/>
        </w:rPr>
        <w:t>that</w:t>
      </w:r>
      <w:r w:rsidRPr="00277FE8">
        <w:rPr>
          <w:rFonts w:cs="Times New Roman"/>
        </w:rPr>
        <w:t xml:space="preserve"> the</w:t>
      </w:r>
      <w:r w:rsidRPr="00277FE8">
        <w:rPr>
          <w:rFonts w:cs="Times New Roman"/>
          <w:spacing w:val="-1"/>
        </w:rPr>
        <w:t xml:space="preserve"> State </w:t>
      </w:r>
      <w:r w:rsidRPr="00277FE8">
        <w:rPr>
          <w:rFonts w:cs="Times New Roman"/>
        </w:rPr>
        <w:t>agency</w:t>
      </w:r>
      <w:r w:rsidRPr="00277FE8">
        <w:rPr>
          <w:rFonts w:cs="Times New Roman"/>
          <w:spacing w:val="-3"/>
        </w:rPr>
        <w:t xml:space="preserve"> </w:t>
      </w:r>
      <w:r w:rsidRPr="00277FE8">
        <w:rPr>
          <w:rFonts w:cs="Times New Roman"/>
          <w:spacing w:val="-1"/>
        </w:rPr>
        <w:t>will</w:t>
      </w:r>
      <w:r w:rsidRPr="00277FE8">
        <w:rPr>
          <w:rFonts w:cs="Times New Roman"/>
        </w:rPr>
        <w:t xml:space="preserve"> </w:t>
      </w:r>
      <w:r w:rsidRPr="00277FE8">
        <w:rPr>
          <w:rFonts w:cs="Times New Roman"/>
          <w:spacing w:val="-1"/>
        </w:rPr>
        <w:t>pursue activities</w:t>
      </w:r>
      <w:r w:rsidRPr="00277FE8">
        <w:rPr>
          <w:rFonts w:cs="Times New Roman"/>
        </w:rPr>
        <w:t xml:space="preserve"> to </w:t>
      </w:r>
      <w:r w:rsidRPr="00277FE8">
        <w:rPr>
          <w:rFonts w:cs="Times New Roman"/>
          <w:spacing w:val="-1"/>
        </w:rPr>
        <w:t>increase access</w:t>
      </w:r>
      <w:r w:rsidRPr="00277FE8">
        <w:rPr>
          <w:rFonts w:cs="Times New Roman"/>
        </w:rPr>
        <w:t xml:space="preserve"> </w:t>
      </w:r>
      <w:r w:rsidRPr="00277FE8">
        <w:rPr>
          <w:rFonts w:cs="Times New Roman"/>
          <w:spacing w:val="2"/>
        </w:rPr>
        <w:t>by</w:t>
      </w:r>
      <w:r w:rsidRPr="00277FE8">
        <w:rPr>
          <w:rFonts w:cs="Times New Roman"/>
          <w:spacing w:val="83"/>
        </w:rPr>
        <w:t xml:space="preserve"> </w:t>
      </w:r>
      <w:r w:rsidRPr="00277FE8">
        <w:rPr>
          <w:rFonts w:cs="Times New Roman"/>
          <w:spacing w:val="-1"/>
        </w:rPr>
        <w:t>older individuals</w:t>
      </w:r>
      <w:r w:rsidRPr="00277FE8">
        <w:rPr>
          <w:rFonts w:cs="Times New Roman"/>
        </w:rPr>
        <w:t xml:space="preserve"> </w:t>
      </w:r>
      <w:r w:rsidRPr="00277FE8">
        <w:rPr>
          <w:rFonts w:cs="Times New Roman"/>
          <w:spacing w:val="-1"/>
        </w:rPr>
        <w:t>who</w:t>
      </w:r>
      <w:r w:rsidRPr="00277FE8">
        <w:rPr>
          <w:rFonts w:cs="Times New Roman"/>
        </w:rPr>
        <w:t xml:space="preserve"> </w:t>
      </w:r>
      <w:r w:rsidRPr="00277FE8">
        <w:rPr>
          <w:rFonts w:cs="Times New Roman"/>
          <w:spacing w:val="-1"/>
        </w:rPr>
        <w:t>are</w:t>
      </w:r>
      <w:r w:rsidRPr="00277FE8">
        <w:rPr>
          <w:rFonts w:cs="Times New Roman"/>
          <w:spacing w:val="1"/>
        </w:rPr>
        <w:t xml:space="preserve"> </w:t>
      </w:r>
      <w:r w:rsidRPr="00277FE8">
        <w:rPr>
          <w:rFonts w:cs="Times New Roman"/>
          <w:spacing w:val="-1"/>
        </w:rPr>
        <w:t>Native Americans</w:t>
      </w:r>
      <w:r w:rsidRPr="00277FE8">
        <w:rPr>
          <w:rFonts w:cs="Times New Roman"/>
        </w:rPr>
        <w:t xml:space="preserve"> to </w:t>
      </w:r>
      <w:r w:rsidRPr="00277FE8">
        <w:rPr>
          <w:rFonts w:cs="Times New Roman"/>
          <w:spacing w:val="-1"/>
        </w:rPr>
        <w:t>all</w:t>
      </w:r>
      <w:r w:rsidRPr="00277FE8">
        <w:rPr>
          <w:rFonts w:cs="Times New Roman"/>
          <w:spacing w:val="2"/>
        </w:rPr>
        <w:t xml:space="preserve"> </w:t>
      </w:r>
      <w:r w:rsidRPr="00277FE8">
        <w:rPr>
          <w:rFonts w:cs="Times New Roman"/>
          <w:spacing w:val="-1"/>
        </w:rPr>
        <w:t>aging</w:t>
      </w:r>
      <w:r w:rsidRPr="00277FE8">
        <w:rPr>
          <w:rFonts w:cs="Times New Roman"/>
          <w:spacing w:val="-3"/>
        </w:rPr>
        <w:t xml:space="preserve"> </w:t>
      </w:r>
      <w:r w:rsidRPr="00277FE8">
        <w:rPr>
          <w:rFonts w:cs="Times New Roman"/>
          <w:spacing w:val="-1"/>
        </w:rPr>
        <w:t>programs</w:t>
      </w:r>
      <w:r w:rsidRPr="00277FE8">
        <w:rPr>
          <w:rFonts w:cs="Times New Roman"/>
        </w:rPr>
        <w:t xml:space="preserve"> </w:t>
      </w:r>
      <w:r w:rsidRPr="00277FE8">
        <w:rPr>
          <w:rFonts w:cs="Times New Roman"/>
          <w:spacing w:val="-1"/>
        </w:rPr>
        <w:t>and</w:t>
      </w:r>
      <w:r w:rsidRPr="00277FE8">
        <w:rPr>
          <w:rFonts w:cs="Times New Roman"/>
        </w:rPr>
        <w:t xml:space="preserve"> benefits </w:t>
      </w:r>
      <w:r w:rsidRPr="00277FE8">
        <w:rPr>
          <w:rFonts w:cs="Times New Roman"/>
          <w:spacing w:val="-1"/>
        </w:rPr>
        <w:t>provided</w:t>
      </w:r>
      <w:r w:rsidRPr="00277FE8">
        <w:rPr>
          <w:rFonts w:cs="Times New Roman"/>
        </w:rPr>
        <w:t xml:space="preserve"> </w:t>
      </w:r>
      <w:r w:rsidRPr="00277FE8">
        <w:rPr>
          <w:rFonts w:cs="Times New Roman"/>
          <w:spacing w:val="1"/>
        </w:rPr>
        <w:t>by</w:t>
      </w:r>
      <w:r w:rsidRPr="00277FE8">
        <w:rPr>
          <w:rFonts w:cs="Times New Roman"/>
          <w:spacing w:val="97"/>
        </w:rPr>
        <w:t xml:space="preserve"> </w:t>
      </w:r>
      <w:r w:rsidRPr="00277FE8">
        <w:rPr>
          <w:rFonts w:cs="Times New Roman"/>
        </w:rPr>
        <w:t>the</w:t>
      </w:r>
      <w:r w:rsidRPr="00277FE8">
        <w:rPr>
          <w:rFonts w:cs="Times New Roman"/>
          <w:spacing w:val="-1"/>
        </w:rPr>
        <w:t xml:space="preserve"> agency,</w:t>
      </w:r>
      <w:r w:rsidRPr="00277FE8">
        <w:rPr>
          <w:rFonts w:cs="Times New Roman"/>
        </w:rPr>
        <w:t xml:space="preserve"> including</w:t>
      </w:r>
      <w:r w:rsidRPr="00277FE8">
        <w:rPr>
          <w:rFonts w:cs="Times New Roman"/>
          <w:spacing w:val="-3"/>
        </w:rPr>
        <w:t xml:space="preserve"> </w:t>
      </w:r>
      <w:r w:rsidRPr="00277FE8">
        <w:rPr>
          <w:rFonts w:cs="Times New Roman"/>
          <w:spacing w:val="-1"/>
        </w:rPr>
        <w:t>programs</w:t>
      </w:r>
      <w:r w:rsidRPr="00277FE8">
        <w:rPr>
          <w:rFonts w:cs="Times New Roman"/>
        </w:rPr>
        <w:t xml:space="preserve"> </w:t>
      </w:r>
      <w:r w:rsidRPr="00277FE8">
        <w:rPr>
          <w:rFonts w:cs="Times New Roman"/>
          <w:spacing w:val="-1"/>
        </w:rPr>
        <w:t>and</w:t>
      </w:r>
      <w:r w:rsidRPr="00277FE8">
        <w:rPr>
          <w:rFonts w:cs="Times New Roman"/>
        </w:rPr>
        <w:t xml:space="preserve"> </w:t>
      </w:r>
      <w:r w:rsidRPr="00277FE8">
        <w:rPr>
          <w:rFonts w:cs="Times New Roman"/>
          <w:spacing w:val="-1"/>
        </w:rPr>
        <w:t>benefits</w:t>
      </w:r>
      <w:r w:rsidRPr="00277FE8">
        <w:rPr>
          <w:rFonts w:cs="Times New Roman"/>
        </w:rPr>
        <w:t xml:space="preserve"> </w:t>
      </w:r>
      <w:r w:rsidRPr="00277FE8">
        <w:rPr>
          <w:rFonts w:cs="Times New Roman"/>
          <w:spacing w:val="-1"/>
        </w:rPr>
        <w:t>provided</w:t>
      </w:r>
      <w:r w:rsidRPr="00277FE8">
        <w:rPr>
          <w:rFonts w:cs="Times New Roman"/>
        </w:rPr>
        <w:t xml:space="preserve"> </w:t>
      </w:r>
      <w:r w:rsidRPr="00277FE8">
        <w:rPr>
          <w:rFonts w:cs="Times New Roman"/>
          <w:spacing w:val="-1"/>
        </w:rPr>
        <w:t xml:space="preserve">under </w:t>
      </w:r>
      <w:r w:rsidRPr="00277FE8">
        <w:rPr>
          <w:rFonts w:cs="Times New Roman"/>
        </w:rPr>
        <w:t xml:space="preserve">this </w:t>
      </w:r>
      <w:r w:rsidRPr="00277FE8">
        <w:rPr>
          <w:rFonts w:cs="Times New Roman"/>
          <w:spacing w:val="-1"/>
        </w:rPr>
        <w:t>title,</w:t>
      </w:r>
      <w:r w:rsidRPr="00277FE8">
        <w:rPr>
          <w:rFonts w:cs="Times New Roman"/>
        </w:rPr>
        <w:t xml:space="preserve"> if</w:t>
      </w:r>
      <w:r w:rsidRPr="00277FE8">
        <w:rPr>
          <w:rFonts w:cs="Times New Roman"/>
          <w:spacing w:val="-1"/>
        </w:rPr>
        <w:t xml:space="preserve"> applicable,</w:t>
      </w:r>
      <w:r w:rsidRPr="00277FE8">
        <w:rPr>
          <w:rFonts w:cs="Times New Roman"/>
        </w:rPr>
        <w:t xml:space="preserve"> </w:t>
      </w:r>
      <w:r w:rsidRPr="00277FE8">
        <w:rPr>
          <w:rFonts w:cs="Times New Roman"/>
          <w:spacing w:val="-1"/>
        </w:rPr>
        <w:t>and</w:t>
      </w:r>
      <w:r w:rsidRPr="00277FE8">
        <w:rPr>
          <w:rFonts w:cs="Times New Roman"/>
          <w:spacing w:val="89"/>
        </w:rPr>
        <w:t xml:space="preserve"> </w:t>
      </w:r>
      <w:r w:rsidRPr="00277FE8">
        <w:rPr>
          <w:rFonts w:cs="Times New Roman"/>
        </w:rPr>
        <w:t>specify</w:t>
      </w:r>
      <w:r w:rsidRPr="00277FE8">
        <w:rPr>
          <w:rFonts w:cs="Times New Roman"/>
          <w:spacing w:val="-5"/>
        </w:rPr>
        <w:t xml:space="preserve"> </w:t>
      </w:r>
      <w:r w:rsidRPr="00277FE8">
        <w:rPr>
          <w:rFonts w:cs="Times New Roman"/>
        </w:rPr>
        <w:t>the</w:t>
      </w:r>
      <w:r w:rsidRPr="00277FE8">
        <w:rPr>
          <w:rFonts w:cs="Times New Roman"/>
          <w:spacing w:val="-1"/>
        </w:rPr>
        <w:t xml:space="preserve"> ways</w:t>
      </w:r>
      <w:r w:rsidRPr="00277FE8">
        <w:rPr>
          <w:rFonts w:cs="Times New Roman"/>
        </w:rPr>
        <w:t xml:space="preserve"> in which the</w:t>
      </w:r>
      <w:r w:rsidRPr="00277FE8">
        <w:rPr>
          <w:rFonts w:cs="Times New Roman"/>
          <w:spacing w:val="-1"/>
        </w:rPr>
        <w:t xml:space="preserve"> State </w:t>
      </w:r>
      <w:r w:rsidRPr="00277FE8">
        <w:rPr>
          <w:rFonts w:cs="Times New Roman"/>
        </w:rPr>
        <w:t>agency</w:t>
      </w:r>
      <w:r w:rsidRPr="00277FE8">
        <w:rPr>
          <w:rFonts w:cs="Times New Roman"/>
          <w:spacing w:val="-5"/>
        </w:rPr>
        <w:t xml:space="preserve"> </w:t>
      </w:r>
      <w:r w:rsidRPr="00277FE8">
        <w:rPr>
          <w:rFonts w:cs="Times New Roman"/>
        </w:rPr>
        <w:t xml:space="preserve">intends to </w:t>
      </w:r>
      <w:r w:rsidRPr="00277FE8">
        <w:rPr>
          <w:rFonts w:cs="Times New Roman"/>
          <w:spacing w:val="-1"/>
        </w:rPr>
        <w:t>implement</w:t>
      </w:r>
      <w:r w:rsidRPr="00277FE8">
        <w:rPr>
          <w:rFonts w:cs="Times New Roman"/>
        </w:rPr>
        <w:t xml:space="preserve"> the</w:t>
      </w:r>
      <w:r w:rsidRPr="00277FE8">
        <w:rPr>
          <w:rFonts w:cs="Times New Roman"/>
          <w:spacing w:val="-1"/>
        </w:rPr>
        <w:t xml:space="preserve"> activities.</w:t>
      </w:r>
    </w:p>
    <w:p w:rsidR="00A22860" w:rsidRPr="00277FE8" w:rsidRDefault="00A22860" w:rsidP="00A22860">
      <w:pPr>
        <w:tabs>
          <w:tab w:val="left" w:pos="540"/>
        </w:tabs>
        <w:spacing w:before="3"/>
        <w:jc w:val="both"/>
        <w:rPr>
          <w:rFonts w:ascii="Times New Roman" w:hAnsi="Times New Roman" w:cs="Times New Roman"/>
          <w:sz w:val="24"/>
          <w:szCs w:val="24"/>
        </w:rPr>
      </w:pPr>
    </w:p>
    <w:p w:rsidR="00A22860" w:rsidRPr="00277FE8" w:rsidRDefault="00A22860" w:rsidP="00B5316C">
      <w:pPr>
        <w:pStyle w:val="BodyText"/>
        <w:numPr>
          <w:ilvl w:val="0"/>
          <w:numId w:val="26"/>
        </w:numPr>
        <w:tabs>
          <w:tab w:val="left" w:pos="540"/>
          <w:tab w:val="left" w:pos="652"/>
        </w:tabs>
        <w:spacing w:line="244" w:lineRule="auto"/>
        <w:ind w:left="0" w:right="825" w:firstLine="0"/>
        <w:jc w:val="both"/>
        <w:rPr>
          <w:rFonts w:cs="Times New Roman"/>
        </w:rPr>
      </w:pPr>
      <w:r w:rsidRPr="00277FE8">
        <w:rPr>
          <w:rFonts w:cs="Times New Roman"/>
          <w:spacing w:val="-2"/>
        </w:rPr>
        <w:t>If</w:t>
      </w:r>
      <w:r w:rsidRPr="00277FE8">
        <w:rPr>
          <w:rFonts w:cs="Times New Roman"/>
          <w:spacing w:val="1"/>
        </w:rPr>
        <w:t xml:space="preserve"> </w:t>
      </w:r>
      <w:r w:rsidRPr="00277FE8">
        <w:rPr>
          <w:rFonts w:cs="Times New Roman"/>
          <w:spacing w:val="-1"/>
        </w:rPr>
        <w:t>case management</w:t>
      </w:r>
      <w:r w:rsidRPr="00277FE8">
        <w:rPr>
          <w:rFonts w:cs="Times New Roman"/>
          <w:spacing w:val="2"/>
        </w:rPr>
        <w:t xml:space="preserve"> </w:t>
      </w:r>
      <w:r w:rsidRPr="00277FE8">
        <w:rPr>
          <w:rFonts w:cs="Times New Roman"/>
          <w:spacing w:val="-1"/>
        </w:rPr>
        <w:t>services</w:t>
      </w:r>
      <w:r w:rsidRPr="00277FE8">
        <w:rPr>
          <w:rFonts w:cs="Times New Roman"/>
        </w:rPr>
        <w:t xml:space="preserve"> are</w:t>
      </w:r>
      <w:r w:rsidRPr="00277FE8">
        <w:rPr>
          <w:rFonts w:cs="Times New Roman"/>
          <w:spacing w:val="-1"/>
        </w:rPr>
        <w:t xml:space="preserve"> offered</w:t>
      </w:r>
      <w:r w:rsidRPr="00277FE8">
        <w:rPr>
          <w:rFonts w:cs="Times New Roman"/>
        </w:rPr>
        <w:t xml:space="preserve"> to provide</w:t>
      </w:r>
      <w:r w:rsidRPr="00277FE8">
        <w:rPr>
          <w:rFonts w:cs="Times New Roman"/>
          <w:spacing w:val="-1"/>
        </w:rPr>
        <w:t xml:space="preserve"> access</w:t>
      </w:r>
      <w:r w:rsidRPr="00277FE8">
        <w:rPr>
          <w:rFonts w:cs="Times New Roman"/>
        </w:rPr>
        <w:t xml:space="preserve"> to </w:t>
      </w:r>
      <w:r w:rsidRPr="00277FE8">
        <w:rPr>
          <w:rFonts w:cs="Times New Roman"/>
          <w:spacing w:val="-1"/>
        </w:rPr>
        <w:t>supportive services,</w:t>
      </w:r>
      <w:r w:rsidRPr="00277FE8">
        <w:rPr>
          <w:rFonts w:cs="Times New Roman"/>
        </w:rPr>
        <w:t xml:space="preserve"> the</w:t>
      </w:r>
      <w:r w:rsidRPr="00277FE8">
        <w:rPr>
          <w:rFonts w:cs="Times New Roman"/>
          <w:spacing w:val="81"/>
        </w:rPr>
        <w:t xml:space="preserve"> </w:t>
      </w:r>
      <w:r w:rsidRPr="00277FE8">
        <w:rPr>
          <w:rFonts w:cs="Times New Roman"/>
          <w:spacing w:val="-1"/>
        </w:rPr>
        <w:t>plan</w:t>
      </w:r>
      <w:r w:rsidRPr="00277FE8">
        <w:rPr>
          <w:rFonts w:cs="Times New Roman"/>
        </w:rPr>
        <w:t xml:space="preserve"> </w:t>
      </w:r>
      <w:r w:rsidRPr="00277FE8">
        <w:rPr>
          <w:rFonts w:cs="Times New Roman"/>
          <w:spacing w:val="-1"/>
        </w:rPr>
        <w:t>shall</w:t>
      </w:r>
      <w:r w:rsidRPr="00277FE8">
        <w:rPr>
          <w:rFonts w:cs="Times New Roman"/>
        </w:rPr>
        <w:t xml:space="preserve"> </w:t>
      </w:r>
      <w:r w:rsidRPr="00277FE8">
        <w:rPr>
          <w:rFonts w:cs="Times New Roman"/>
          <w:spacing w:val="-1"/>
        </w:rPr>
        <w:t>provide that</w:t>
      </w:r>
      <w:r w:rsidRPr="00277FE8">
        <w:rPr>
          <w:rFonts w:cs="Times New Roman"/>
        </w:rPr>
        <w:t xml:space="preserve"> the</w:t>
      </w:r>
      <w:r w:rsidRPr="00277FE8">
        <w:rPr>
          <w:rFonts w:cs="Times New Roman"/>
          <w:spacing w:val="-1"/>
        </w:rPr>
        <w:t xml:space="preserve"> State </w:t>
      </w:r>
      <w:r w:rsidRPr="00277FE8">
        <w:rPr>
          <w:rFonts w:cs="Times New Roman"/>
        </w:rPr>
        <w:t>agency</w:t>
      </w:r>
      <w:r w:rsidRPr="00277FE8">
        <w:rPr>
          <w:rFonts w:cs="Times New Roman"/>
          <w:spacing w:val="-5"/>
        </w:rPr>
        <w:t xml:space="preserve"> </w:t>
      </w:r>
      <w:r w:rsidRPr="00277FE8">
        <w:rPr>
          <w:rFonts w:cs="Times New Roman"/>
          <w:spacing w:val="-1"/>
        </w:rPr>
        <w:t>shall</w:t>
      </w:r>
      <w:r w:rsidRPr="00277FE8">
        <w:rPr>
          <w:rFonts w:cs="Times New Roman"/>
        </w:rPr>
        <w:t xml:space="preserve"> ensure</w:t>
      </w:r>
      <w:r w:rsidRPr="00277FE8">
        <w:rPr>
          <w:rFonts w:cs="Times New Roman"/>
          <w:spacing w:val="-1"/>
        </w:rPr>
        <w:t xml:space="preserve"> compliance with</w:t>
      </w:r>
      <w:r w:rsidRPr="00277FE8">
        <w:rPr>
          <w:rFonts w:cs="Times New Roman"/>
        </w:rPr>
        <w:t xml:space="preserve"> the</w:t>
      </w:r>
      <w:r w:rsidRPr="00277FE8">
        <w:rPr>
          <w:rFonts w:cs="Times New Roman"/>
          <w:spacing w:val="-1"/>
        </w:rPr>
        <w:t xml:space="preserve"> requirements</w:t>
      </w:r>
      <w:r w:rsidRPr="00277FE8">
        <w:rPr>
          <w:rFonts w:cs="Times New Roman"/>
          <w:spacing w:val="95"/>
        </w:rPr>
        <w:t xml:space="preserve"> </w:t>
      </w:r>
      <w:r w:rsidRPr="00277FE8">
        <w:rPr>
          <w:rFonts w:cs="Times New Roman"/>
          <w:spacing w:val="-1"/>
        </w:rPr>
        <w:t>specified</w:t>
      </w:r>
      <w:r w:rsidRPr="00277FE8">
        <w:rPr>
          <w:rFonts w:cs="Times New Roman"/>
        </w:rPr>
        <w:t xml:space="preserve"> in </w:t>
      </w:r>
      <w:r w:rsidRPr="00277FE8">
        <w:rPr>
          <w:rFonts w:cs="Times New Roman"/>
          <w:spacing w:val="-1"/>
        </w:rPr>
        <w:t>section</w:t>
      </w:r>
      <w:r w:rsidRPr="00277FE8">
        <w:rPr>
          <w:rFonts w:cs="Times New Roman"/>
        </w:rPr>
        <w:t xml:space="preserve"> </w:t>
      </w:r>
      <w:r w:rsidRPr="00277FE8">
        <w:rPr>
          <w:rFonts w:cs="Times New Roman"/>
          <w:spacing w:val="-1"/>
        </w:rPr>
        <w:t>306(a)(8).</w:t>
      </w:r>
    </w:p>
    <w:p w:rsidR="00A22860" w:rsidRPr="00277FE8" w:rsidRDefault="00A22860" w:rsidP="00A22860">
      <w:pPr>
        <w:pStyle w:val="BodyText"/>
        <w:tabs>
          <w:tab w:val="left" w:pos="540"/>
          <w:tab w:val="left" w:pos="652"/>
        </w:tabs>
        <w:spacing w:line="244" w:lineRule="auto"/>
        <w:ind w:left="0" w:right="825"/>
        <w:jc w:val="right"/>
        <w:rPr>
          <w:rFonts w:cs="Times New Roman"/>
        </w:rPr>
      </w:pPr>
    </w:p>
    <w:p w:rsidR="00A22860" w:rsidRPr="00277FE8" w:rsidRDefault="00A22860" w:rsidP="00B5316C">
      <w:pPr>
        <w:pStyle w:val="BodyText"/>
        <w:numPr>
          <w:ilvl w:val="0"/>
          <w:numId w:val="26"/>
        </w:numPr>
        <w:tabs>
          <w:tab w:val="left" w:pos="0"/>
          <w:tab w:val="left" w:pos="540"/>
        </w:tabs>
        <w:spacing w:before="76"/>
        <w:ind w:left="0" w:firstLine="0"/>
        <w:jc w:val="both"/>
        <w:rPr>
          <w:rFonts w:cs="Times New Roman"/>
        </w:rPr>
      </w:pPr>
      <w:r w:rsidRPr="00277FE8">
        <w:rPr>
          <w:rFonts w:cs="Times New Roman"/>
          <w:spacing w:val="-1"/>
        </w:rPr>
        <w:t>The plan</w:t>
      </w:r>
      <w:r w:rsidRPr="00277FE8">
        <w:rPr>
          <w:rFonts w:cs="Times New Roman"/>
        </w:rPr>
        <w:t xml:space="preserve"> shall </w:t>
      </w:r>
      <w:r w:rsidRPr="00277FE8">
        <w:rPr>
          <w:rFonts w:cs="Times New Roman"/>
          <w:spacing w:val="-1"/>
        </w:rPr>
        <w:t>provide assurances</w:t>
      </w:r>
      <w:r w:rsidRPr="00277FE8">
        <w:rPr>
          <w:rFonts w:cs="Times New Roman"/>
        </w:rPr>
        <w:t xml:space="preserve"> </w:t>
      </w:r>
      <w:r w:rsidRPr="00277FE8">
        <w:rPr>
          <w:rFonts w:cs="Times New Roman"/>
          <w:spacing w:val="-1"/>
        </w:rPr>
        <w:t>that</w:t>
      </w:r>
      <w:r w:rsidRPr="00277FE8">
        <w:rPr>
          <w:rFonts w:cs="Times New Roman"/>
        </w:rPr>
        <w:t xml:space="preserve"> </w:t>
      </w:r>
      <w:r w:rsidRPr="00277FE8">
        <w:rPr>
          <w:rFonts w:cs="Times New Roman"/>
          <w:spacing w:val="-1"/>
        </w:rPr>
        <w:t>demonstrable efforts</w:t>
      </w:r>
      <w:r w:rsidRPr="00277FE8">
        <w:rPr>
          <w:rFonts w:cs="Times New Roman"/>
        </w:rPr>
        <w:t xml:space="preserve"> </w:t>
      </w:r>
      <w:r w:rsidRPr="00277FE8">
        <w:rPr>
          <w:rFonts w:cs="Times New Roman"/>
          <w:spacing w:val="-1"/>
        </w:rPr>
        <w:t>will</w:t>
      </w:r>
      <w:r w:rsidRPr="00277FE8">
        <w:rPr>
          <w:rFonts w:cs="Times New Roman"/>
        </w:rPr>
        <w:t xml:space="preserve"> be</w:t>
      </w:r>
      <w:r w:rsidRPr="00277FE8">
        <w:rPr>
          <w:rFonts w:cs="Times New Roman"/>
          <w:spacing w:val="-1"/>
        </w:rPr>
        <w:t xml:space="preserve"> made--</w:t>
      </w:r>
    </w:p>
    <w:p w:rsidR="00A22860" w:rsidRPr="00277FE8" w:rsidRDefault="00A22860" w:rsidP="00B5316C">
      <w:pPr>
        <w:pStyle w:val="BodyText"/>
        <w:numPr>
          <w:ilvl w:val="1"/>
          <w:numId w:val="26"/>
        </w:numPr>
        <w:tabs>
          <w:tab w:val="left" w:pos="0"/>
          <w:tab w:val="left" w:pos="540"/>
        </w:tabs>
        <w:spacing w:before="2" w:line="244" w:lineRule="auto"/>
        <w:ind w:left="0" w:right="497" w:firstLine="0"/>
        <w:jc w:val="both"/>
        <w:rPr>
          <w:rFonts w:cs="Times New Roman"/>
        </w:rPr>
      </w:pPr>
      <w:r w:rsidRPr="00277FE8">
        <w:rPr>
          <w:rFonts w:cs="Times New Roman"/>
        </w:rPr>
        <w:t xml:space="preserve">to </w:t>
      </w:r>
      <w:r w:rsidRPr="00277FE8">
        <w:rPr>
          <w:rFonts w:cs="Times New Roman"/>
          <w:spacing w:val="-1"/>
        </w:rPr>
        <w:t xml:space="preserve">coordinate </w:t>
      </w:r>
      <w:r w:rsidRPr="00277FE8">
        <w:rPr>
          <w:rFonts w:cs="Times New Roman"/>
        </w:rPr>
        <w:t xml:space="preserve">services </w:t>
      </w:r>
      <w:r w:rsidRPr="00277FE8">
        <w:rPr>
          <w:rFonts w:cs="Times New Roman"/>
          <w:spacing w:val="-1"/>
        </w:rPr>
        <w:t>provided</w:t>
      </w:r>
      <w:r w:rsidRPr="00277FE8">
        <w:rPr>
          <w:rFonts w:cs="Times New Roman"/>
        </w:rPr>
        <w:t xml:space="preserve"> </w:t>
      </w:r>
      <w:r w:rsidRPr="00277FE8">
        <w:rPr>
          <w:rFonts w:cs="Times New Roman"/>
          <w:spacing w:val="-1"/>
        </w:rPr>
        <w:t xml:space="preserve">under </w:t>
      </w:r>
      <w:r w:rsidRPr="00277FE8">
        <w:rPr>
          <w:rFonts w:cs="Times New Roman"/>
        </w:rPr>
        <w:t xml:space="preserve">this </w:t>
      </w:r>
      <w:r w:rsidRPr="00277FE8">
        <w:rPr>
          <w:rFonts w:cs="Times New Roman"/>
          <w:spacing w:val="-1"/>
        </w:rPr>
        <w:t>Act</w:t>
      </w:r>
      <w:r w:rsidRPr="00277FE8">
        <w:rPr>
          <w:rFonts w:cs="Times New Roman"/>
          <w:spacing w:val="2"/>
        </w:rPr>
        <w:t xml:space="preserve"> </w:t>
      </w:r>
      <w:r w:rsidRPr="00277FE8">
        <w:rPr>
          <w:rFonts w:cs="Times New Roman"/>
          <w:spacing w:val="-1"/>
        </w:rPr>
        <w:t>with</w:t>
      </w:r>
      <w:r w:rsidRPr="00277FE8">
        <w:rPr>
          <w:rFonts w:cs="Times New Roman"/>
        </w:rPr>
        <w:t xml:space="preserve"> </w:t>
      </w:r>
      <w:r w:rsidRPr="00277FE8">
        <w:rPr>
          <w:rFonts w:cs="Times New Roman"/>
          <w:spacing w:val="-1"/>
        </w:rPr>
        <w:t>other State services</w:t>
      </w:r>
      <w:r w:rsidRPr="00277FE8">
        <w:rPr>
          <w:rFonts w:cs="Times New Roman"/>
          <w:spacing w:val="2"/>
        </w:rPr>
        <w:t xml:space="preserve"> </w:t>
      </w:r>
      <w:r w:rsidRPr="00277FE8">
        <w:rPr>
          <w:rFonts w:cs="Times New Roman"/>
          <w:spacing w:val="-1"/>
        </w:rPr>
        <w:t>that</w:t>
      </w:r>
      <w:r w:rsidRPr="00277FE8">
        <w:rPr>
          <w:rFonts w:cs="Times New Roman"/>
        </w:rPr>
        <w:t xml:space="preserve"> </w:t>
      </w:r>
      <w:r w:rsidRPr="00277FE8">
        <w:rPr>
          <w:rFonts w:cs="Times New Roman"/>
          <w:spacing w:val="-1"/>
        </w:rPr>
        <w:t>benefit</w:t>
      </w:r>
      <w:r w:rsidRPr="00277FE8">
        <w:rPr>
          <w:rFonts w:cs="Times New Roman"/>
        </w:rPr>
        <w:t xml:space="preserve"> </w:t>
      </w:r>
      <w:r w:rsidRPr="00277FE8">
        <w:rPr>
          <w:rFonts w:cs="Times New Roman"/>
          <w:spacing w:val="-1"/>
        </w:rPr>
        <w:t>older</w:t>
      </w:r>
      <w:r w:rsidRPr="00277FE8">
        <w:rPr>
          <w:rFonts w:cs="Times New Roman"/>
          <w:spacing w:val="90"/>
        </w:rPr>
        <w:t xml:space="preserve"> </w:t>
      </w:r>
      <w:r w:rsidRPr="00277FE8">
        <w:rPr>
          <w:rFonts w:cs="Times New Roman"/>
          <w:spacing w:val="-1"/>
        </w:rPr>
        <w:t>individuals;</w:t>
      </w:r>
      <w:r w:rsidRPr="00277FE8">
        <w:rPr>
          <w:rFonts w:cs="Times New Roman"/>
        </w:rPr>
        <w:t xml:space="preserve"> </w:t>
      </w:r>
      <w:r w:rsidRPr="00277FE8">
        <w:rPr>
          <w:rFonts w:cs="Times New Roman"/>
          <w:spacing w:val="-1"/>
        </w:rPr>
        <w:t>and</w:t>
      </w:r>
    </w:p>
    <w:p w:rsidR="00A22860" w:rsidRPr="00277FE8" w:rsidRDefault="00A22860" w:rsidP="00B5316C">
      <w:pPr>
        <w:pStyle w:val="BodyText"/>
        <w:numPr>
          <w:ilvl w:val="1"/>
          <w:numId w:val="26"/>
        </w:numPr>
        <w:tabs>
          <w:tab w:val="left" w:pos="0"/>
          <w:tab w:val="left" w:pos="540"/>
        </w:tabs>
        <w:spacing w:line="243" w:lineRule="auto"/>
        <w:ind w:left="0" w:right="417" w:firstLine="0"/>
        <w:jc w:val="both"/>
        <w:rPr>
          <w:rFonts w:cs="Times New Roman"/>
        </w:rPr>
      </w:pPr>
      <w:r w:rsidRPr="00277FE8">
        <w:rPr>
          <w:rFonts w:cs="Times New Roman"/>
        </w:rPr>
        <w:t>to provide</w:t>
      </w:r>
      <w:r w:rsidRPr="00277FE8">
        <w:rPr>
          <w:rFonts w:cs="Times New Roman"/>
          <w:spacing w:val="-1"/>
        </w:rPr>
        <w:t xml:space="preserve"> multigenerational</w:t>
      </w:r>
      <w:r w:rsidRPr="00277FE8">
        <w:rPr>
          <w:rFonts w:cs="Times New Roman"/>
        </w:rPr>
        <w:t xml:space="preserve"> </w:t>
      </w:r>
      <w:r w:rsidRPr="00277FE8">
        <w:rPr>
          <w:rFonts w:cs="Times New Roman"/>
          <w:spacing w:val="-1"/>
        </w:rPr>
        <w:t>activities,</w:t>
      </w:r>
      <w:r w:rsidRPr="00277FE8">
        <w:rPr>
          <w:rFonts w:cs="Times New Roman"/>
        </w:rPr>
        <w:t xml:space="preserve"> </w:t>
      </w:r>
      <w:r w:rsidRPr="00277FE8">
        <w:rPr>
          <w:rFonts w:cs="Times New Roman"/>
          <w:spacing w:val="-1"/>
        </w:rPr>
        <w:t>such</w:t>
      </w:r>
      <w:r w:rsidRPr="00277FE8">
        <w:rPr>
          <w:rFonts w:cs="Times New Roman"/>
        </w:rPr>
        <w:t xml:space="preserve"> as </w:t>
      </w:r>
      <w:r w:rsidRPr="00277FE8">
        <w:rPr>
          <w:rFonts w:cs="Times New Roman"/>
          <w:spacing w:val="-1"/>
        </w:rPr>
        <w:t>opportunities</w:t>
      </w:r>
      <w:r w:rsidRPr="00277FE8">
        <w:rPr>
          <w:rFonts w:cs="Times New Roman"/>
        </w:rPr>
        <w:t xml:space="preserve"> </w:t>
      </w:r>
      <w:r w:rsidRPr="00277FE8">
        <w:rPr>
          <w:rFonts w:cs="Times New Roman"/>
          <w:spacing w:val="-1"/>
        </w:rPr>
        <w:t xml:space="preserve">for older </w:t>
      </w:r>
      <w:r w:rsidRPr="00277FE8">
        <w:rPr>
          <w:rFonts w:cs="Times New Roman"/>
        </w:rPr>
        <w:t xml:space="preserve">individuals to </w:t>
      </w:r>
      <w:r w:rsidRPr="00277FE8">
        <w:rPr>
          <w:rFonts w:cs="Times New Roman"/>
          <w:spacing w:val="-1"/>
        </w:rPr>
        <w:t>serve</w:t>
      </w:r>
      <w:r w:rsidRPr="00277FE8">
        <w:rPr>
          <w:rFonts w:cs="Times New Roman"/>
          <w:spacing w:val="95"/>
        </w:rPr>
        <w:t xml:space="preserve"> </w:t>
      </w:r>
      <w:r w:rsidRPr="00277FE8">
        <w:rPr>
          <w:rFonts w:cs="Times New Roman"/>
          <w:spacing w:val="-1"/>
        </w:rPr>
        <w:t>as</w:t>
      </w:r>
      <w:r w:rsidRPr="00277FE8">
        <w:rPr>
          <w:rFonts w:cs="Times New Roman"/>
        </w:rPr>
        <w:t xml:space="preserve"> </w:t>
      </w:r>
      <w:r w:rsidRPr="00277FE8">
        <w:rPr>
          <w:rFonts w:cs="Times New Roman"/>
          <w:spacing w:val="-1"/>
        </w:rPr>
        <w:t>mentors</w:t>
      </w:r>
      <w:r w:rsidRPr="00277FE8">
        <w:rPr>
          <w:rFonts w:cs="Times New Roman"/>
        </w:rPr>
        <w:t xml:space="preserve"> or</w:t>
      </w:r>
      <w:r w:rsidRPr="00277FE8">
        <w:rPr>
          <w:rFonts w:cs="Times New Roman"/>
          <w:spacing w:val="-1"/>
        </w:rPr>
        <w:t xml:space="preserve"> advisers</w:t>
      </w:r>
      <w:r w:rsidRPr="00277FE8">
        <w:rPr>
          <w:rFonts w:cs="Times New Roman"/>
        </w:rPr>
        <w:t xml:space="preserve"> in </w:t>
      </w:r>
      <w:r w:rsidRPr="00277FE8">
        <w:rPr>
          <w:rFonts w:cs="Times New Roman"/>
          <w:spacing w:val="-1"/>
        </w:rPr>
        <w:t>child</w:t>
      </w:r>
      <w:r w:rsidRPr="00277FE8">
        <w:rPr>
          <w:rFonts w:cs="Times New Roman"/>
        </w:rPr>
        <w:t xml:space="preserve"> </w:t>
      </w:r>
      <w:r w:rsidRPr="00277FE8">
        <w:rPr>
          <w:rFonts w:cs="Times New Roman"/>
          <w:spacing w:val="-1"/>
        </w:rPr>
        <w:t>care,</w:t>
      </w:r>
      <w:r w:rsidRPr="00277FE8">
        <w:rPr>
          <w:rFonts w:cs="Times New Roman"/>
          <w:spacing w:val="4"/>
        </w:rPr>
        <w:t xml:space="preserve"> </w:t>
      </w:r>
      <w:r w:rsidRPr="00277FE8">
        <w:rPr>
          <w:rFonts w:cs="Times New Roman"/>
          <w:spacing w:val="-1"/>
        </w:rPr>
        <w:t>youth</w:t>
      </w:r>
      <w:r w:rsidRPr="00277FE8">
        <w:rPr>
          <w:rFonts w:cs="Times New Roman"/>
        </w:rPr>
        <w:t xml:space="preserve"> </w:t>
      </w:r>
      <w:r w:rsidRPr="00277FE8">
        <w:rPr>
          <w:rFonts w:cs="Times New Roman"/>
          <w:spacing w:val="1"/>
        </w:rPr>
        <w:t>day</w:t>
      </w:r>
      <w:r w:rsidRPr="00277FE8">
        <w:rPr>
          <w:rFonts w:cs="Times New Roman"/>
          <w:spacing w:val="-5"/>
        </w:rPr>
        <w:t xml:space="preserve"> </w:t>
      </w:r>
      <w:r w:rsidRPr="00277FE8">
        <w:rPr>
          <w:rFonts w:cs="Times New Roman"/>
        </w:rPr>
        <w:t xml:space="preserve">care, </w:t>
      </w:r>
      <w:r w:rsidRPr="00277FE8">
        <w:rPr>
          <w:rFonts w:cs="Times New Roman"/>
          <w:spacing w:val="-1"/>
        </w:rPr>
        <w:t>educational</w:t>
      </w:r>
      <w:r w:rsidRPr="00277FE8">
        <w:rPr>
          <w:rFonts w:cs="Times New Roman"/>
        </w:rPr>
        <w:t xml:space="preserve"> </w:t>
      </w:r>
      <w:r w:rsidRPr="00277FE8">
        <w:rPr>
          <w:rFonts w:cs="Times New Roman"/>
          <w:spacing w:val="-1"/>
        </w:rPr>
        <w:t>assistance,</w:t>
      </w:r>
      <w:r w:rsidRPr="00277FE8">
        <w:rPr>
          <w:rFonts w:cs="Times New Roman"/>
          <w:spacing w:val="2"/>
        </w:rPr>
        <w:t xml:space="preserve"> </w:t>
      </w:r>
      <w:r w:rsidRPr="00277FE8">
        <w:rPr>
          <w:rFonts w:cs="Times New Roman"/>
          <w:spacing w:val="-1"/>
        </w:rPr>
        <w:t>at-risk</w:t>
      </w:r>
      <w:r w:rsidRPr="00277FE8">
        <w:rPr>
          <w:rFonts w:cs="Times New Roman"/>
          <w:spacing w:val="2"/>
        </w:rPr>
        <w:t xml:space="preserve"> </w:t>
      </w:r>
      <w:r w:rsidRPr="00277FE8">
        <w:rPr>
          <w:rFonts w:cs="Times New Roman"/>
          <w:spacing w:val="-1"/>
        </w:rPr>
        <w:t>youth</w:t>
      </w:r>
      <w:r w:rsidRPr="00277FE8">
        <w:rPr>
          <w:rFonts w:cs="Times New Roman"/>
          <w:spacing w:val="85"/>
        </w:rPr>
        <w:t xml:space="preserve"> </w:t>
      </w:r>
      <w:r w:rsidRPr="00277FE8">
        <w:rPr>
          <w:rFonts w:cs="Times New Roman"/>
          <w:spacing w:val="-1"/>
        </w:rPr>
        <w:t>intervention,</w:t>
      </w:r>
      <w:r w:rsidRPr="00277FE8">
        <w:rPr>
          <w:rFonts w:cs="Times New Roman"/>
        </w:rPr>
        <w:t xml:space="preserve"> </w:t>
      </w:r>
      <w:r w:rsidRPr="00277FE8">
        <w:rPr>
          <w:rFonts w:cs="Times New Roman"/>
          <w:spacing w:val="-1"/>
        </w:rPr>
        <w:t xml:space="preserve">juvenile </w:t>
      </w:r>
      <w:r w:rsidRPr="00277FE8">
        <w:rPr>
          <w:rFonts w:cs="Times New Roman"/>
        </w:rPr>
        <w:t>delinquency</w:t>
      </w:r>
      <w:r w:rsidRPr="00277FE8">
        <w:rPr>
          <w:rFonts w:cs="Times New Roman"/>
          <w:spacing w:val="-5"/>
        </w:rPr>
        <w:t xml:space="preserve"> </w:t>
      </w:r>
      <w:r w:rsidRPr="00277FE8">
        <w:rPr>
          <w:rFonts w:cs="Times New Roman"/>
          <w:spacing w:val="-1"/>
        </w:rPr>
        <w:t>treatment,</w:t>
      </w:r>
      <w:r w:rsidRPr="00277FE8">
        <w:rPr>
          <w:rFonts w:cs="Times New Roman"/>
          <w:spacing w:val="2"/>
        </w:rPr>
        <w:t xml:space="preserve"> </w:t>
      </w:r>
      <w:r w:rsidRPr="00277FE8">
        <w:rPr>
          <w:rFonts w:cs="Times New Roman"/>
          <w:spacing w:val="-1"/>
        </w:rPr>
        <w:t>and</w:t>
      </w:r>
      <w:r w:rsidRPr="00277FE8">
        <w:rPr>
          <w:rFonts w:cs="Times New Roman"/>
        </w:rPr>
        <w:t xml:space="preserve"> family</w:t>
      </w:r>
      <w:r w:rsidRPr="00277FE8">
        <w:rPr>
          <w:rFonts w:cs="Times New Roman"/>
          <w:spacing w:val="-5"/>
        </w:rPr>
        <w:t xml:space="preserve"> </w:t>
      </w:r>
      <w:r w:rsidRPr="00277FE8">
        <w:rPr>
          <w:rFonts w:cs="Times New Roman"/>
          <w:spacing w:val="-1"/>
        </w:rPr>
        <w:t>support</w:t>
      </w:r>
      <w:r w:rsidRPr="00277FE8">
        <w:rPr>
          <w:rFonts w:cs="Times New Roman"/>
        </w:rPr>
        <w:t xml:space="preserve"> </w:t>
      </w:r>
      <w:r w:rsidRPr="00277FE8">
        <w:rPr>
          <w:rFonts w:cs="Times New Roman"/>
          <w:spacing w:val="-1"/>
        </w:rPr>
        <w:t>programs.</w:t>
      </w:r>
    </w:p>
    <w:p w:rsidR="00A22860" w:rsidRPr="00277FE8" w:rsidRDefault="00A22860" w:rsidP="00A22860">
      <w:pPr>
        <w:tabs>
          <w:tab w:val="left" w:pos="0"/>
          <w:tab w:val="left" w:pos="540"/>
        </w:tabs>
        <w:spacing w:before="1"/>
        <w:jc w:val="both"/>
        <w:rPr>
          <w:rFonts w:ascii="Times New Roman" w:hAnsi="Times New Roman" w:cs="Times New Roman"/>
          <w:sz w:val="24"/>
          <w:szCs w:val="24"/>
        </w:rPr>
      </w:pPr>
    </w:p>
    <w:p w:rsidR="00A22860" w:rsidRPr="00277FE8" w:rsidRDefault="00A22860" w:rsidP="00B5316C">
      <w:pPr>
        <w:pStyle w:val="BodyText"/>
        <w:numPr>
          <w:ilvl w:val="0"/>
          <w:numId w:val="26"/>
        </w:numPr>
        <w:tabs>
          <w:tab w:val="left" w:pos="0"/>
          <w:tab w:val="left" w:pos="540"/>
          <w:tab w:val="left" w:pos="621"/>
        </w:tabs>
        <w:spacing w:line="243" w:lineRule="auto"/>
        <w:ind w:left="0" w:right="633" w:firstLine="0"/>
        <w:jc w:val="both"/>
        <w:rPr>
          <w:rFonts w:cs="Times New Roman"/>
        </w:rPr>
      </w:pPr>
      <w:r w:rsidRPr="00277FE8">
        <w:rPr>
          <w:rFonts w:cs="Times New Roman"/>
          <w:spacing w:val="-1"/>
        </w:rPr>
        <w:t>The plan</w:t>
      </w:r>
      <w:r w:rsidRPr="00277FE8">
        <w:rPr>
          <w:rFonts w:cs="Times New Roman"/>
        </w:rPr>
        <w:t xml:space="preserve"> shall </w:t>
      </w:r>
      <w:r w:rsidRPr="00277FE8">
        <w:rPr>
          <w:rFonts w:cs="Times New Roman"/>
          <w:spacing w:val="-1"/>
        </w:rPr>
        <w:t>provide assurances</w:t>
      </w:r>
      <w:r w:rsidRPr="00277FE8">
        <w:rPr>
          <w:rFonts w:cs="Times New Roman"/>
        </w:rPr>
        <w:t xml:space="preserve"> </w:t>
      </w:r>
      <w:r w:rsidRPr="00277FE8">
        <w:rPr>
          <w:rFonts w:cs="Times New Roman"/>
          <w:spacing w:val="-1"/>
        </w:rPr>
        <w:t>that</w:t>
      </w:r>
      <w:r w:rsidRPr="00277FE8">
        <w:rPr>
          <w:rFonts w:cs="Times New Roman"/>
        </w:rPr>
        <w:t xml:space="preserve"> the</w:t>
      </w:r>
      <w:r w:rsidRPr="00277FE8">
        <w:rPr>
          <w:rFonts w:cs="Times New Roman"/>
          <w:spacing w:val="-1"/>
        </w:rPr>
        <w:t xml:space="preserve"> </w:t>
      </w:r>
      <w:r w:rsidRPr="00277FE8">
        <w:rPr>
          <w:rFonts w:cs="Times New Roman"/>
        </w:rPr>
        <w:t>State</w:t>
      </w:r>
      <w:r w:rsidRPr="00277FE8">
        <w:rPr>
          <w:rFonts w:cs="Times New Roman"/>
          <w:spacing w:val="-1"/>
        </w:rPr>
        <w:t xml:space="preserve"> will</w:t>
      </w:r>
      <w:r w:rsidRPr="00277FE8">
        <w:rPr>
          <w:rFonts w:cs="Times New Roman"/>
        </w:rPr>
        <w:t xml:space="preserve"> </w:t>
      </w:r>
      <w:r w:rsidRPr="00277FE8">
        <w:rPr>
          <w:rFonts w:cs="Times New Roman"/>
          <w:spacing w:val="-1"/>
        </w:rPr>
        <w:t xml:space="preserve">coordinate </w:t>
      </w:r>
      <w:r w:rsidRPr="00277FE8">
        <w:rPr>
          <w:rFonts w:cs="Times New Roman"/>
        </w:rPr>
        <w:t>public</w:t>
      </w:r>
      <w:r w:rsidRPr="00277FE8">
        <w:rPr>
          <w:rFonts w:cs="Times New Roman"/>
          <w:spacing w:val="1"/>
        </w:rPr>
        <w:t xml:space="preserve"> </w:t>
      </w:r>
      <w:r w:rsidRPr="00277FE8">
        <w:rPr>
          <w:rFonts w:cs="Times New Roman"/>
          <w:spacing w:val="-1"/>
        </w:rPr>
        <w:t>services</w:t>
      </w:r>
      <w:r w:rsidRPr="00277FE8">
        <w:rPr>
          <w:rFonts w:cs="Times New Roman"/>
        </w:rPr>
        <w:t xml:space="preserve"> </w:t>
      </w:r>
      <w:r w:rsidRPr="00277FE8">
        <w:rPr>
          <w:rFonts w:cs="Times New Roman"/>
          <w:spacing w:val="-1"/>
        </w:rPr>
        <w:t>within</w:t>
      </w:r>
      <w:r w:rsidRPr="00277FE8">
        <w:rPr>
          <w:rFonts w:cs="Times New Roman"/>
          <w:spacing w:val="85"/>
        </w:rPr>
        <w:t xml:space="preserve"> </w:t>
      </w:r>
      <w:r w:rsidRPr="00277FE8">
        <w:rPr>
          <w:rFonts w:cs="Times New Roman"/>
        </w:rPr>
        <w:t>the</w:t>
      </w:r>
      <w:r w:rsidRPr="00277FE8">
        <w:rPr>
          <w:rFonts w:cs="Times New Roman"/>
          <w:spacing w:val="-1"/>
        </w:rPr>
        <w:t xml:space="preserve"> State </w:t>
      </w:r>
      <w:r w:rsidRPr="00277FE8">
        <w:rPr>
          <w:rFonts w:cs="Times New Roman"/>
        </w:rPr>
        <w:t xml:space="preserve">to </w:t>
      </w:r>
      <w:r w:rsidRPr="00277FE8">
        <w:rPr>
          <w:rFonts w:cs="Times New Roman"/>
          <w:spacing w:val="-1"/>
        </w:rPr>
        <w:t>assist</w:t>
      </w:r>
      <w:r w:rsidRPr="00277FE8">
        <w:rPr>
          <w:rFonts w:cs="Times New Roman"/>
        </w:rPr>
        <w:t xml:space="preserve"> </w:t>
      </w:r>
      <w:r w:rsidRPr="00277FE8">
        <w:rPr>
          <w:rFonts w:cs="Times New Roman"/>
          <w:spacing w:val="-1"/>
        </w:rPr>
        <w:t>older individuals</w:t>
      </w:r>
      <w:r w:rsidRPr="00277FE8">
        <w:rPr>
          <w:rFonts w:cs="Times New Roman"/>
        </w:rPr>
        <w:t xml:space="preserve"> to </w:t>
      </w:r>
      <w:r w:rsidRPr="00277FE8">
        <w:rPr>
          <w:rFonts w:cs="Times New Roman"/>
          <w:spacing w:val="-1"/>
        </w:rPr>
        <w:t>obtain</w:t>
      </w:r>
      <w:r w:rsidRPr="00277FE8">
        <w:rPr>
          <w:rFonts w:cs="Times New Roman"/>
        </w:rPr>
        <w:t xml:space="preserve"> </w:t>
      </w:r>
      <w:r w:rsidRPr="00277FE8">
        <w:rPr>
          <w:rFonts w:cs="Times New Roman"/>
          <w:spacing w:val="-1"/>
        </w:rPr>
        <w:t>transportation</w:t>
      </w:r>
      <w:r w:rsidRPr="00277FE8">
        <w:rPr>
          <w:rFonts w:cs="Times New Roman"/>
        </w:rPr>
        <w:t xml:space="preserve"> </w:t>
      </w:r>
      <w:r w:rsidRPr="00277FE8">
        <w:rPr>
          <w:rFonts w:cs="Times New Roman"/>
          <w:spacing w:val="-1"/>
        </w:rPr>
        <w:t>services</w:t>
      </w:r>
      <w:r w:rsidRPr="00277FE8">
        <w:rPr>
          <w:rFonts w:cs="Times New Roman"/>
          <w:spacing w:val="2"/>
        </w:rPr>
        <w:t xml:space="preserve"> </w:t>
      </w:r>
      <w:r w:rsidRPr="00277FE8">
        <w:rPr>
          <w:rFonts w:cs="Times New Roman"/>
          <w:spacing w:val="-1"/>
        </w:rPr>
        <w:t>associated</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access</w:t>
      </w:r>
      <w:r w:rsidRPr="00277FE8">
        <w:rPr>
          <w:rFonts w:cs="Times New Roman"/>
          <w:spacing w:val="115"/>
        </w:rPr>
        <w:t xml:space="preserve"> </w:t>
      </w:r>
      <w:r w:rsidRPr="00277FE8">
        <w:rPr>
          <w:rFonts w:cs="Times New Roman"/>
        </w:rPr>
        <w:t xml:space="preserve">to </w:t>
      </w:r>
      <w:r w:rsidRPr="00277FE8">
        <w:rPr>
          <w:rFonts w:cs="Times New Roman"/>
          <w:spacing w:val="-1"/>
        </w:rPr>
        <w:t>services</w:t>
      </w:r>
      <w:r w:rsidRPr="00277FE8">
        <w:rPr>
          <w:rFonts w:cs="Times New Roman"/>
        </w:rPr>
        <w:t xml:space="preserve"> </w:t>
      </w:r>
      <w:r w:rsidRPr="00277FE8">
        <w:rPr>
          <w:rFonts w:cs="Times New Roman"/>
          <w:spacing w:val="-1"/>
        </w:rPr>
        <w:t>provided</w:t>
      </w:r>
      <w:r w:rsidRPr="00277FE8">
        <w:rPr>
          <w:rFonts w:cs="Times New Roman"/>
        </w:rPr>
        <w:t xml:space="preserve"> under</w:t>
      </w:r>
      <w:r w:rsidRPr="00277FE8">
        <w:rPr>
          <w:rFonts w:cs="Times New Roman"/>
          <w:spacing w:val="-1"/>
        </w:rPr>
        <w:t xml:space="preserve"> </w:t>
      </w:r>
      <w:r w:rsidRPr="00277FE8">
        <w:rPr>
          <w:rFonts w:cs="Times New Roman"/>
        </w:rPr>
        <w:t xml:space="preserve">this </w:t>
      </w:r>
      <w:r w:rsidRPr="00277FE8">
        <w:rPr>
          <w:rFonts w:cs="Times New Roman"/>
          <w:spacing w:val="-1"/>
        </w:rPr>
        <w:t>title,</w:t>
      </w:r>
      <w:r w:rsidRPr="00277FE8">
        <w:rPr>
          <w:rFonts w:cs="Times New Roman"/>
        </w:rPr>
        <w:t xml:space="preserve"> to </w:t>
      </w:r>
      <w:r w:rsidRPr="00277FE8">
        <w:rPr>
          <w:rFonts w:cs="Times New Roman"/>
          <w:spacing w:val="-1"/>
        </w:rPr>
        <w:t>services</w:t>
      </w:r>
      <w:r w:rsidRPr="00277FE8">
        <w:rPr>
          <w:rFonts w:cs="Times New Roman"/>
        </w:rPr>
        <w:t xml:space="preserve"> under</w:t>
      </w:r>
      <w:r w:rsidRPr="00277FE8">
        <w:rPr>
          <w:rFonts w:cs="Times New Roman"/>
          <w:spacing w:val="-1"/>
        </w:rPr>
        <w:t xml:space="preserve"> </w:t>
      </w:r>
      <w:r w:rsidRPr="00277FE8">
        <w:rPr>
          <w:rFonts w:cs="Times New Roman"/>
        </w:rPr>
        <w:t>title</w:t>
      </w:r>
      <w:r w:rsidRPr="00277FE8">
        <w:rPr>
          <w:rFonts w:cs="Times New Roman"/>
          <w:spacing w:val="-1"/>
        </w:rPr>
        <w:t xml:space="preserve"> VI,</w:t>
      </w:r>
      <w:r w:rsidRPr="00277FE8">
        <w:rPr>
          <w:rFonts w:cs="Times New Roman"/>
        </w:rPr>
        <w:t xml:space="preserve"> to </w:t>
      </w:r>
      <w:r w:rsidRPr="00277FE8">
        <w:rPr>
          <w:rFonts w:cs="Times New Roman"/>
          <w:spacing w:val="-1"/>
        </w:rPr>
        <w:t xml:space="preserve">comprehensive </w:t>
      </w:r>
      <w:r w:rsidRPr="00277FE8">
        <w:rPr>
          <w:rFonts w:cs="Times New Roman"/>
        </w:rPr>
        <w:t>counseling</w:t>
      </w:r>
      <w:r w:rsidRPr="00277FE8">
        <w:rPr>
          <w:rFonts w:cs="Times New Roman"/>
          <w:spacing w:val="65"/>
        </w:rPr>
        <w:t xml:space="preserve"> </w:t>
      </w:r>
      <w:r w:rsidRPr="00277FE8">
        <w:rPr>
          <w:rFonts w:cs="Times New Roman"/>
          <w:spacing w:val="-1"/>
        </w:rPr>
        <w:t>services,</w:t>
      </w:r>
      <w:r w:rsidRPr="00277FE8">
        <w:rPr>
          <w:rFonts w:cs="Times New Roman"/>
        </w:rPr>
        <w:t xml:space="preserve"> </w:t>
      </w:r>
      <w:r w:rsidRPr="00277FE8">
        <w:rPr>
          <w:rFonts w:cs="Times New Roman"/>
          <w:spacing w:val="-1"/>
        </w:rPr>
        <w:t>and</w:t>
      </w:r>
      <w:r w:rsidRPr="00277FE8">
        <w:rPr>
          <w:rFonts w:cs="Times New Roman"/>
        </w:rPr>
        <w:t xml:space="preserve"> to legal </w:t>
      </w:r>
      <w:r w:rsidRPr="00277FE8">
        <w:rPr>
          <w:rFonts w:cs="Times New Roman"/>
          <w:spacing w:val="-1"/>
        </w:rPr>
        <w:t>assistance.</w:t>
      </w:r>
    </w:p>
    <w:p w:rsidR="00A22860" w:rsidRPr="00277FE8" w:rsidRDefault="00A22860" w:rsidP="00A22860">
      <w:pPr>
        <w:tabs>
          <w:tab w:val="left" w:pos="0"/>
          <w:tab w:val="left" w:pos="540"/>
        </w:tabs>
        <w:spacing w:before="10"/>
        <w:jc w:val="both"/>
        <w:rPr>
          <w:rFonts w:ascii="Times New Roman" w:hAnsi="Times New Roman" w:cs="Times New Roman"/>
          <w:sz w:val="24"/>
          <w:szCs w:val="24"/>
        </w:rPr>
      </w:pPr>
    </w:p>
    <w:p w:rsidR="00A22860" w:rsidRPr="00277FE8" w:rsidRDefault="00A22860" w:rsidP="00B5316C">
      <w:pPr>
        <w:pStyle w:val="BodyText"/>
        <w:numPr>
          <w:ilvl w:val="0"/>
          <w:numId w:val="26"/>
        </w:numPr>
        <w:tabs>
          <w:tab w:val="left" w:pos="0"/>
          <w:tab w:val="left" w:pos="540"/>
          <w:tab w:val="left" w:pos="626"/>
        </w:tabs>
        <w:spacing w:line="244" w:lineRule="auto"/>
        <w:ind w:left="0" w:right="497" w:firstLine="0"/>
        <w:jc w:val="both"/>
        <w:rPr>
          <w:rFonts w:cs="Times New Roman"/>
        </w:rPr>
      </w:pPr>
      <w:r w:rsidRPr="00277FE8">
        <w:rPr>
          <w:rFonts w:cs="Times New Roman"/>
          <w:spacing w:val="-1"/>
        </w:rPr>
        <w:t>The plan</w:t>
      </w:r>
      <w:r w:rsidRPr="00277FE8">
        <w:rPr>
          <w:rFonts w:cs="Times New Roman"/>
        </w:rPr>
        <w:t xml:space="preserve"> shall </w:t>
      </w:r>
      <w:r w:rsidRPr="00277FE8">
        <w:rPr>
          <w:rFonts w:cs="Times New Roman"/>
          <w:spacing w:val="-1"/>
        </w:rPr>
        <w:t>include assurances</w:t>
      </w:r>
      <w:r w:rsidRPr="00277FE8">
        <w:rPr>
          <w:rFonts w:cs="Times New Roman"/>
        </w:rPr>
        <w:t xml:space="preserve"> </w:t>
      </w:r>
      <w:r w:rsidRPr="00277FE8">
        <w:rPr>
          <w:rFonts w:cs="Times New Roman"/>
          <w:spacing w:val="-1"/>
        </w:rPr>
        <w:t>that</w:t>
      </w:r>
      <w:r w:rsidRPr="00277FE8">
        <w:rPr>
          <w:rFonts w:cs="Times New Roman"/>
        </w:rPr>
        <w:t xml:space="preserve"> the</w:t>
      </w:r>
      <w:r w:rsidRPr="00277FE8">
        <w:rPr>
          <w:rFonts w:cs="Times New Roman"/>
          <w:spacing w:val="-1"/>
        </w:rPr>
        <w:t xml:space="preserve"> </w:t>
      </w:r>
      <w:r w:rsidRPr="00277FE8">
        <w:rPr>
          <w:rFonts w:cs="Times New Roman"/>
        </w:rPr>
        <w:t>State</w:t>
      </w:r>
      <w:r w:rsidRPr="00277FE8">
        <w:rPr>
          <w:rFonts w:cs="Times New Roman"/>
          <w:spacing w:val="-1"/>
        </w:rPr>
        <w:t xml:space="preserve"> has</w:t>
      </w:r>
      <w:r w:rsidRPr="00277FE8">
        <w:rPr>
          <w:rFonts w:cs="Times New Roman"/>
        </w:rPr>
        <w:t xml:space="preserve"> in </w:t>
      </w:r>
      <w:r w:rsidRPr="00277FE8">
        <w:rPr>
          <w:rFonts w:cs="Times New Roman"/>
          <w:spacing w:val="-1"/>
        </w:rPr>
        <w:t>effect</w:t>
      </w:r>
      <w:r w:rsidRPr="00277FE8">
        <w:rPr>
          <w:rFonts w:cs="Times New Roman"/>
        </w:rPr>
        <w:t xml:space="preserve"> a</w:t>
      </w:r>
      <w:r w:rsidRPr="00277FE8">
        <w:rPr>
          <w:rFonts w:cs="Times New Roman"/>
          <w:spacing w:val="-1"/>
        </w:rPr>
        <w:t xml:space="preserve"> </w:t>
      </w:r>
      <w:r w:rsidRPr="00277FE8">
        <w:rPr>
          <w:rFonts w:cs="Times New Roman"/>
        </w:rPr>
        <w:t xml:space="preserve">mechanism to </w:t>
      </w:r>
      <w:r w:rsidRPr="00277FE8">
        <w:rPr>
          <w:rFonts w:cs="Times New Roman"/>
          <w:spacing w:val="-1"/>
        </w:rPr>
        <w:t>provide for</w:t>
      </w:r>
      <w:r w:rsidRPr="00277FE8">
        <w:rPr>
          <w:rFonts w:cs="Times New Roman"/>
          <w:spacing w:val="75"/>
        </w:rPr>
        <w:t xml:space="preserve"> </w:t>
      </w:r>
      <w:r w:rsidRPr="00277FE8">
        <w:rPr>
          <w:rFonts w:cs="Times New Roman"/>
        </w:rPr>
        <w:t>quality</w:t>
      </w:r>
      <w:r w:rsidRPr="00277FE8">
        <w:rPr>
          <w:rFonts w:cs="Times New Roman"/>
          <w:spacing w:val="-5"/>
        </w:rPr>
        <w:t xml:space="preserve"> </w:t>
      </w:r>
      <w:r w:rsidRPr="00277FE8">
        <w:rPr>
          <w:rFonts w:cs="Times New Roman"/>
        </w:rPr>
        <w:t>in the</w:t>
      </w:r>
      <w:r w:rsidRPr="00277FE8">
        <w:rPr>
          <w:rFonts w:cs="Times New Roman"/>
          <w:spacing w:val="-1"/>
        </w:rPr>
        <w:t xml:space="preserve"> provision</w:t>
      </w:r>
      <w:r w:rsidRPr="00277FE8">
        <w:rPr>
          <w:rFonts w:cs="Times New Roman"/>
        </w:rPr>
        <w:t xml:space="preserve"> </w:t>
      </w:r>
      <w:r w:rsidRPr="00277FE8">
        <w:rPr>
          <w:rFonts w:cs="Times New Roman"/>
          <w:spacing w:val="1"/>
        </w:rPr>
        <w:t>of</w:t>
      </w:r>
      <w:r w:rsidRPr="00277FE8">
        <w:rPr>
          <w:rFonts w:cs="Times New Roman"/>
          <w:spacing w:val="-1"/>
        </w:rPr>
        <w:t xml:space="preserve"> in-home services</w:t>
      </w:r>
      <w:r w:rsidRPr="00277FE8">
        <w:rPr>
          <w:rFonts w:cs="Times New Roman"/>
        </w:rPr>
        <w:t xml:space="preserve"> </w:t>
      </w:r>
      <w:r w:rsidRPr="00277FE8">
        <w:rPr>
          <w:rFonts w:cs="Times New Roman"/>
          <w:spacing w:val="-1"/>
        </w:rPr>
        <w:t>under</w:t>
      </w:r>
      <w:r w:rsidRPr="00277FE8">
        <w:rPr>
          <w:rFonts w:cs="Times New Roman"/>
          <w:spacing w:val="1"/>
        </w:rPr>
        <w:t xml:space="preserve"> </w:t>
      </w:r>
      <w:r w:rsidRPr="00277FE8">
        <w:rPr>
          <w:rFonts w:cs="Times New Roman"/>
        </w:rPr>
        <w:t xml:space="preserve">this </w:t>
      </w:r>
      <w:r w:rsidRPr="00277FE8">
        <w:rPr>
          <w:rFonts w:cs="Times New Roman"/>
          <w:spacing w:val="-1"/>
        </w:rPr>
        <w:t>title.</w:t>
      </w:r>
    </w:p>
    <w:p w:rsidR="00A22860" w:rsidRPr="00277FE8" w:rsidRDefault="00A22860" w:rsidP="00A22860">
      <w:pPr>
        <w:tabs>
          <w:tab w:val="left" w:pos="0"/>
          <w:tab w:val="left" w:pos="540"/>
        </w:tabs>
        <w:jc w:val="both"/>
        <w:rPr>
          <w:rFonts w:ascii="Times New Roman" w:hAnsi="Times New Roman" w:cs="Times New Roman"/>
          <w:sz w:val="24"/>
          <w:szCs w:val="24"/>
        </w:rPr>
      </w:pPr>
    </w:p>
    <w:p w:rsidR="00A22860" w:rsidRPr="00277FE8" w:rsidRDefault="00A22860" w:rsidP="00B5316C">
      <w:pPr>
        <w:pStyle w:val="BodyText"/>
        <w:numPr>
          <w:ilvl w:val="0"/>
          <w:numId w:val="26"/>
        </w:numPr>
        <w:tabs>
          <w:tab w:val="left" w:pos="0"/>
          <w:tab w:val="left" w:pos="540"/>
          <w:tab w:val="left" w:pos="619"/>
        </w:tabs>
        <w:spacing w:line="243" w:lineRule="auto"/>
        <w:ind w:left="0" w:right="268" w:firstLine="0"/>
        <w:jc w:val="both"/>
        <w:rPr>
          <w:rFonts w:cs="Times New Roman"/>
        </w:rPr>
      </w:pPr>
      <w:r w:rsidRPr="00277FE8">
        <w:rPr>
          <w:rFonts w:cs="Times New Roman"/>
          <w:spacing w:val="-1"/>
        </w:rPr>
        <w:t>The plan</w:t>
      </w:r>
      <w:r w:rsidRPr="00277FE8">
        <w:rPr>
          <w:rFonts w:cs="Times New Roman"/>
        </w:rPr>
        <w:t xml:space="preserve"> shall </w:t>
      </w:r>
      <w:r w:rsidRPr="00277FE8">
        <w:rPr>
          <w:rFonts w:cs="Times New Roman"/>
          <w:spacing w:val="-1"/>
        </w:rPr>
        <w:t>provide assurances</w:t>
      </w:r>
      <w:r w:rsidRPr="00277FE8">
        <w:rPr>
          <w:rFonts w:cs="Times New Roman"/>
        </w:rPr>
        <w:t xml:space="preserve"> </w:t>
      </w:r>
      <w:r w:rsidRPr="00277FE8">
        <w:rPr>
          <w:rFonts w:cs="Times New Roman"/>
          <w:spacing w:val="-1"/>
        </w:rPr>
        <w:t>that</w:t>
      </w:r>
      <w:r w:rsidRPr="00277FE8">
        <w:rPr>
          <w:rFonts w:cs="Times New Roman"/>
        </w:rPr>
        <w:t xml:space="preserve"> </w:t>
      </w:r>
      <w:r w:rsidRPr="00277FE8">
        <w:rPr>
          <w:rFonts w:cs="Times New Roman"/>
          <w:spacing w:val="-1"/>
        </w:rPr>
        <w:t>funds</w:t>
      </w:r>
      <w:r w:rsidRPr="00277FE8">
        <w:rPr>
          <w:rFonts w:cs="Times New Roman"/>
          <w:spacing w:val="2"/>
        </w:rPr>
        <w:t xml:space="preserve"> </w:t>
      </w:r>
      <w:r w:rsidRPr="00277FE8">
        <w:rPr>
          <w:rFonts w:cs="Times New Roman"/>
          <w:spacing w:val="-1"/>
        </w:rPr>
        <w:t>received</w:t>
      </w:r>
      <w:r w:rsidRPr="00277FE8">
        <w:rPr>
          <w:rFonts w:cs="Times New Roman"/>
        </w:rPr>
        <w:t xml:space="preserve"> </w:t>
      </w:r>
      <w:r w:rsidRPr="00277FE8">
        <w:rPr>
          <w:rFonts w:cs="Times New Roman"/>
          <w:spacing w:val="-1"/>
        </w:rPr>
        <w:t xml:space="preserve">under </w:t>
      </w:r>
      <w:r w:rsidRPr="00277FE8">
        <w:rPr>
          <w:rFonts w:cs="Times New Roman"/>
        </w:rPr>
        <w:t>this title</w:t>
      </w:r>
      <w:r w:rsidRPr="00277FE8">
        <w:rPr>
          <w:rFonts w:cs="Times New Roman"/>
          <w:spacing w:val="-1"/>
        </w:rPr>
        <w:t xml:space="preserve"> will</w:t>
      </w:r>
      <w:r w:rsidRPr="00277FE8">
        <w:rPr>
          <w:rFonts w:cs="Times New Roman"/>
        </w:rPr>
        <w:t xml:space="preserve"> not be</w:t>
      </w:r>
      <w:r w:rsidRPr="00277FE8">
        <w:rPr>
          <w:rFonts w:cs="Times New Roman"/>
          <w:spacing w:val="-1"/>
        </w:rPr>
        <w:t xml:space="preserve"> used</w:t>
      </w:r>
      <w:r w:rsidRPr="00277FE8">
        <w:rPr>
          <w:rFonts w:cs="Times New Roman"/>
        </w:rPr>
        <w:t xml:space="preserve"> to</w:t>
      </w:r>
      <w:r w:rsidRPr="00277FE8">
        <w:rPr>
          <w:rFonts w:cs="Times New Roman"/>
          <w:spacing w:val="83"/>
        </w:rPr>
        <w:t xml:space="preserve"> </w:t>
      </w:r>
      <w:r w:rsidRPr="00277FE8">
        <w:rPr>
          <w:rFonts w:cs="Times New Roman"/>
        </w:rPr>
        <w:t>pay</w:t>
      </w:r>
      <w:r w:rsidRPr="00277FE8">
        <w:rPr>
          <w:rFonts w:cs="Times New Roman"/>
          <w:spacing w:val="-3"/>
        </w:rPr>
        <w:t xml:space="preserve"> </w:t>
      </w:r>
      <w:r w:rsidRPr="00277FE8">
        <w:rPr>
          <w:rFonts w:cs="Times New Roman"/>
          <w:spacing w:val="1"/>
        </w:rPr>
        <w:t>any</w:t>
      </w:r>
      <w:r w:rsidRPr="00277FE8">
        <w:rPr>
          <w:rFonts w:cs="Times New Roman"/>
          <w:spacing w:val="-5"/>
        </w:rPr>
        <w:t xml:space="preserve"> </w:t>
      </w:r>
      <w:r w:rsidRPr="00277FE8">
        <w:rPr>
          <w:rFonts w:cs="Times New Roman"/>
          <w:spacing w:val="-1"/>
        </w:rPr>
        <w:t>part</w:t>
      </w:r>
      <w:r w:rsidRPr="00277FE8">
        <w:rPr>
          <w:rFonts w:cs="Times New Roman"/>
        </w:rPr>
        <w:t xml:space="preserve"> </w:t>
      </w:r>
      <w:r w:rsidRPr="00277FE8">
        <w:rPr>
          <w:rFonts w:cs="Times New Roman"/>
          <w:spacing w:val="1"/>
        </w:rPr>
        <w:t>of</w:t>
      </w:r>
      <w:r w:rsidRPr="00277FE8">
        <w:rPr>
          <w:rFonts w:cs="Times New Roman"/>
          <w:spacing w:val="-1"/>
        </w:rPr>
        <w:t xml:space="preserve"> </w:t>
      </w:r>
      <w:r w:rsidRPr="00277FE8">
        <w:rPr>
          <w:rFonts w:cs="Times New Roman"/>
        </w:rPr>
        <w:t>a</w:t>
      </w:r>
      <w:r w:rsidRPr="00277FE8">
        <w:rPr>
          <w:rFonts w:cs="Times New Roman"/>
          <w:spacing w:val="-1"/>
        </w:rPr>
        <w:t xml:space="preserve"> cost</w:t>
      </w:r>
      <w:r w:rsidRPr="00277FE8">
        <w:rPr>
          <w:rFonts w:cs="Times New Roman"/>
        </w:rPr>
        <w:t xml:space="preserve"> (including</w:t>
      </w:r>
      <w:r w:rsidRPr="00277FE8">
        <w:rPr>
          <w:rFonts w:cs="Times New Roman"/>
          <w:spacing w:val="-3"/>
        </w:rPr>
        <w:t xml:space="preserve"> </w:t>
      </w:r>
      <w:r w:rsidRPr="00277FE8">
        <w:rPr>
          <w:rFonts w:cs="Times New Roman"/>
          <w:spacing w:val="-1"/>
        </w:rPr>
        <w:t>an</w:t>
      </w:r>
      <w:r w:rsidRPr="00277FE8">
        <w:rPr>
          <w:rFonts w:cs="Times New Roman"/>
          <w:spacing w:val="2"/>
        </w:rPr>
        <w:t xml:space="preserve"> </w:t>
      </w:r>
      <w:r w:rsidRPr="00277FE8">
        <w:rPr>
          <w:rFonts w:cs="Times New Roman"/>
          <w:spacing w:val="-1"/>
        </w:rPr>
        <w:t>administrative cost) incurred</w:t>
      </w:r>
      <w:r w:rsidRPr="00277FE8">
        <w:rPr>
          <w:rFonts w:cs="Times New Roman"/>
        </w:rPr>
        <w:t xml:space="preserve"> </w:t>
      </w:r>
      <w:r w:rsidRPr="00277FE8">
        <w:rPr>
          <w:rFonts w:cs="Times New Roman"/>
          <w:spacing w:val="2"/>
        </w:rPr>
        <w:t>by</w:t>
      </w:r>
      <w:r w:rsidRPr="00277FE8">
        <w:rPr>
          <w:rFonts w:cs="Times New Roman"/>
          <w:spacing w:val="-5"/>
        </w:rPr>
        <w:t xml:space="preserve"> </w:t>
      </w:r>
      <w:r w:rsidRPr="00277FE8">
        <w:rPr>
          <w:rFonts w:cs="Times New Roman"/>
        </w:rPr>
        <w:t>the</w:t>
      </w:r>
      <w:r w:rsidRPr="00277FE8">
        <w:rPr>
          <w:rFonts w:cs="Times New Roman"/>
          <w:spacing w:val="-1"/>
        </w:rPr>
        <w:t xml:space="preserve"> </w:t>
      </w:r>
      <w:r w:rsidRPr="00277FE8">
        <w:rPr>
          <w:rFonts w:cs="Times New Roman"/>
        </w:rPr>
        <w:t>State</w:t>
      </w:r>
      <w:r w:rsidRPr="00277FE8">
        <w:rPr>
          <w:rFonts w:cs="Times New Roman"/>
          <w:spacing w:val="-1"/>
        </w:rPr>
        <w:t xml:space="preserve"> </w:t>
      </w:r>
      <w:r w:rsidRPr="00277FE8">
        <w:rPr>
          <w:rFonts w:cs="Times New Roman"/>
        </w:rPr>
        <w:t>agency</w:t>
      </w:r>
      <w:r w:rsidRPr="00277FE8">
        <w:rPr>
          <w:rFonts w:cs="Times New Roman"/>
          <w:spacing w:val="-5"/>
        </w:rPr>
        <w:t xml:space="preserve"> </w:t>
      </w:r>
      <w:r w:rsidRPr="00277FE8">
        <w:rPr>
          <w:rFonts w:cs="Times New Roman"/>
          <w:spacing w:val="1"/>
        </w:rPr>
        <w:t>or</w:t>
      </w:r>
      <w:r w:rsidRPr="00277FE8">
        <w:rPr>
          <w:rFonts w:cs="Times New Roman"/>
          <w:spacing w:val="-1"/>
        </w:rPr>
        <w:t xml:space="preserve"> an</w:t>
      </w:r>
      <w:r w:rsidRPr="00277FE8">
        <w:rPr>
          <w:rFonts w:cs="Times New Roman"/>
        </w:rPr>
        <w:t xml:space="preserve"> area</w:t>
      </w:r>
      <w:r w:rsidRPr="00277FE8">
        <w:rPr>
          <w:rFonts w:cs="Times New Roman"/>
          <w:spacing w:val="62"/>
        </w:rPr>
        <w:t xml:space="preserve"> </w:t>
      </w:r>
      <w:r w:rsidRPr="00277FE8">
        <w:rPr>
          <w:rFonts w:cs="Times New Roman"/>
        </w:rPr>
        <w:t>agency</w:t>
      </w:r>
      <w:r w:rsidRPr="00277FE8">
        <w:rPr>
          <w:rFonts w:cs="Times New Roman"/>
          <w:spacing w:val="-5"/>
        </w:rPr>
        <w:t xml:space="preserve"> </w:t>
      </w:r>
      <w:r w:rsidRPr="00277FE8">
        <w:rPr>
          <w:rFonts w:cs="Times New Roman"/>
        </w:rPr>
        <w:t>on</w:t>
      </w:r>
      <w:r w:rsidRPr="00277FE8">
        <w:rPr>
          <w:rFonts w:cs="Times New Roman"/>
          <w:spacing w:val="2"/>
        </w:rPr>
        <w:t xml:space="preserve"> </w:t>
      </w:r>
      <w:r w:rsidRPr="00277FE8">
        <w:rPr>
          <w:rFonts w:cs="Times New Roman"/>
          <w:spacing w:val="-1"/>
        </w:rPr>
        <w:t>aging</w:t>
      </w:r>
      <w:r w:rsidRPr="00277FE8">
        <w:rPr>
          <w:rFonts w:cs="Times New Roman"/>
          <w:spacing w:val="-3"/>
        </w:rPr>
        <w:t xml:space="preserve"> </w:t>
      </w:r>
      <w:r w:rsidRPr="00277FE8">
        <w:rPr>
          <w:rFonts w:cs="Times New Roman"/>
        </w:rPr>
        <w:t>to</w:t>
      </w:r>
      <w:r w:rsidRPr="00277FE8">
        <w:rPr>
          <w:rFonts w:cs="Times New Roman"/>
          <w:spacing w:val="2"/>
        </w:rPr>
        <w:t xml:space="preserve"> </w:t>
      </w:r>
      <w:r w:rsidRPr="00277FE8">
        <w:rPr>
          <w:rFonts w:cs="Times New Roman"/>
        </w:rPr>
        <w:t>carry</w:t>
      </w:r>
      <w:r w:rsidRPr="00277FE8">
        <w:rPr>
          <w:rFonts w:cs="Times New Roman"/>
          <w:spacing w:val="-3"/>
        </w:rPr>
        <w:t xml:space="preserve"> </w:t>
      </w:r>
      <w:r w:rsidRPr="00277FE8">
        <w:rPr>
          <w:rFonts w:cs="Times New Roman"/>
        </w:rPr>
        <w:t>out a</w:t>
      </w:r>
      <w:r w:rsidRPr="00277FE8">
        <w:rPr>
          <w:rFonts w:cs="Times New Roman"/>
          <w:spacing w:val="-1"/>
        </w:rPr>
        <w:t xml:space="preserve"> contract</w:t>
      </w:r>
      <w:r w:rsidRPr="00277FE8">
        <w:rPr>
          <w:rFonts w:cs="Times New Roman"/>
        </w:rPr>
        <w:t xml:space="preserve"> </w:t>
      </w:r>
      <w:r w:rsidRPr="00277FE8">
        <w:rPr>
          <w:rFonts w:cs="Times New Roman"/>
          <w:spacing w:val="1"/>
        </w:rPr>
        <w:t>or</w:t>
      </w:r>
      <w:r w:rsidRPr="00277FE8">
        <w:rPr>
          <w:rFonts w:cs="Times New Roman"/>
          <w:spacing w:val="-1"/>
        </w:rPr>
        <w:t xml:space="preserve"> commercial</w:t>
      </w:r>
      <w:r w:rsidRPr="00277FE8">
        <w:rPr>
          <w:rFonts w:cs="Times New Roman"/>
        </w:rPr>
        <w:t xml:space="preserve"> </w:t>
      </w:r>
      <w:r w:rsidRPr="00277FE8">
        <w:rPr>
          <w:rFonts w:cs="Times New Roman"/>
          <w:spacing w:val="-1"/>
        </w:rPr>
        <w:t>relationship</w:t>
      </w:r>
      <w:r w:rsidRPr="00277FE8">
        <w:rPr>
          <w:rFonts w:cs="Times New Roman"/>
        </w:rPr>
        <w:t xml:space="preserve"> </w:t>
      </w:r>
      <w:r w:rsidRPr="00277FE8">
        <w:rPr>
          <w:rFonts w:cs="Times New Roman"/>
          <w:spacing w:val="-1"/>
        </w:rPr>
        <w:t>that</w:t>
      </w:r>
      <w:r w:rsidRPr="00277FE8">
        <w:rPr>
          <w:rFonts w:cs="Times New Roman"/>
        </w:rPr>
        <w:t xml:space="preserve"> is not </w:t>
      </w:r>
      <w:r w:rsidRPr="00277FE8">
        <w:rPr>
          <w:rFonts w:cs="Times New Roman"/>
          <w:spacing w:val="-1"/>
        </w:rPr>
        <w:t>carried</w:t>
      </w:r>
      <w:r w:rsidRPr="00277FE8">
        <w:rPr>
          <w:rFonts w:cs="Times New Roman"/>
        </w:rPr>
        <w:t xml:space="preserve"> out to</w:t>
      </w:r>
      <w:r w:rsidRPr="00277FE8">
        <w:rPr>
          <w:rFonts w:cs="Times New Roman"/>
          <w:spacing w:val="65"/>
        </w:rPr>
        <w:t xml:space="preserve"> </w:t>
      </w:r>
      <w:r w:rsidRPr="00277FE8">
        <w:rPr>
          <w:rFonts w:cs="Times New Roman"/>
          <w:spacing w:val="-1"/>
        </w:rPr>
        <w:t>implement</w:t>
      </w:r>
      <w:r w:rsidRPr="00277FE8">
        <w:rPr>
          <w:rFonts w:cs="Times New Roman"/>
        </w:rPr>
        <w:t xml:space="preserve"> this </w:t>
      </w:r>
      <w:r w:rsidRPr="00277FE8">
        <w:rPr>
          <w:rFonts w:cs="Times New Roman"/>
          <w:spacing w:val="-1"/>
        </w:rPr>
        <w:t>title.</w:t>
      </w:r>
    </w:p>
    <w:p w:rsidR="00A22860" w:rsidRPr="00277FE8" w:rsidRDefault="00A22860" w:rsidP="00A22860">
      <w:pPr>
        <w:spacing w:before="3"/>
        <w:jc w:val="both"/>
        <w:rPr>
          <w:rFonts w:ascii="Times New Roman" w:hAnsi="Times New Roman" w:cs="Times New Roman"/>
          <w:sz w:val="24"/>
          <w:szCs w:val="24"/>
        </w:rPr>
      </w:pPr>
    </w:p>
    <w:p w:rsidR="00A22860" w:rsidRPr="00277FE8" w:rsidRDefault="00A22860" w:rsidP="00A22860">
      <w:pPr>
        <w:jc w:val="both"/>
        <w:rPr>
          <w:rFonts w:ascii="Times New Roman" w:hAnsi="Times New Roman" w:cs="Times New Roman"/>
          <w:sz w:val="24"/>
          <w:szCs w:val="24"/>
        </w:rPr>
      </w:pPr>
      <w:r w:rsidRPr="00277FE8">
        <w:rPr>
          <w:rFonts w:ascii="Times New Roman" w:hAnsi="Times New Roman" w:cs="Times New Roman"/>
          <w:sz w:val="24"/>
          <w:szCs w:val="24"/>
        </w:rPr>
        <w:t>The plan shall provide assurances that area agencies on aging will provide, to the extent feasible, for the furnishing of services under this Act, consistent with self-directed care.</w:t>
      </w:r>
    </w:p>
    <w:p w:rsidR="00A22860" w:rsidRPr="00277FE8" w:rsidRDefault="00A22860" w:rsidP="00A22860">
      <w:pPr>
        <w:jc w:val="both"/>
        <w:rPr>
          <w:rFonts w:ascii="Times New Roman" w:hAnsi="Times New Roman" w:cs="Times New Roman"/>
          <w:sz w:val="24"/>
          <w:szCs w:val="24"/>
        </w:rPr>
      </w:pPr>
    </w:p>
    <w:p w:rsidR="00A22860" w:rsidRPr="00277FE8" w:rsidRDefault="00A22860" w:rsidP="00A22860">
      <w:pPr>
        <w:jc w:val="both"/>
        <w:rPr>
          <w:rFonts w:ascii="Times New Roman" w:hAnsi="Times New Roman" w:cs="Times New Roman"/>
          <w:sz w:val="24"/>
          <w:szCs w:val="24"/>
        </w:rPr>
      </w:pPr>
      <w:r w:rsidRPr="00277FE8">
        <w:rPr>
          <w:rFonts w:ascii="Times New Roman" w:hAnsi="Times New Roman" w:cs="Times New Roman"/>
          <w:sz w:val="24"/>
          <w:szCs w:val="24"/>
        </w:rPr>
        <w:t>Sec. 308, PLANNING, COORDINATION, EVALUATION, AND ADMINISTRATION OF STATE PLANS</w:t>
      </w:r>
    </w:p>
    <w:p w:rsidR="00A22860" w:rsidRPr="00277FE8" w:rsidRDefault="00A22860" w:rsidP="00A22860">
      <w:pPr>
        <w:jc w:val="both"/>
        <w:rPr>
          <w:rFonts w:ascii="Times New Roman" w:hAnsi="Times New Roman" w:cs="Times New Roman"/>
          <w:sz w:val="24"/>
          <w:szCs w:val="24"/>
        </w:rPr>
      </w:pPr>
    </w:p>
    <w:p w:rsidR="00A22860" w:rsidRPr="00277FE8" w:rsidRDefault="00A22860" w:rsidP="00A22860">
      <w:pPr>
        <w:jc w:val="both"/>
        <w:rPr>
          <w:rFonts w:ascii="Times New Roman" w:hAnsi="Times New Roman" w:cs="Times New Roman"/>
          <w:sz w:val="24"/>
          <w:szCs w:val="24"/>
        </w:rPr>
      </w:pPr>
      <w:r w:rsidRPr="00277FE8">
        <w:rPr>
          <w:rFonts w:ascii="Times New Roman" w:hAnsi="Times New Roman" w:cs="Times New Roman"/>
          <w:sz w:val="24"/>
          <w:szCs w:val="24"/>
        </w:rPr>
        <w:t>(b)(3)(E) No application by a State under subparagraph (b)(3)(A) shall be approved unless it contains assurances that no amounts received by the State under this paragraph will be used to hire any individual to fill a job opening created by the action of the State in laying off or terminating the employment of any regular employee not supported under this Act in anticipation of filling the vacancy so created by hiring an employee to be supported through use of amounts received under this paragraph.</w:t>
      </w:r>
    </w:p>
    <w:p w:rsidR="00A22860" w:rsidRPr="00277FE8" w:rsidRDefault="00A22860" w:rsidP="00A22860">
      <w:pPr>
        <w:rPr>
          <w:rFonts w:ascii="Times New Roman" w:hAnsi="Times New Roman" w:cs="Times New Roman"/>
          <w:sz w:val="24"/>
          <w:szCs w:val="24"/>
        </w:rPr>
      </w:pPr>
    </w:p>
    <w:p w:rsidR="00A22860" w:rsidRPr="00277FE8" w:rsidRDefault="00A22860" w:rsidP="00A22860">
      <w:pPr>
        <w:rPr>
          <w:rFonts w:ascii="Times New Roman" w:hAnsi="Times New Roman" w:cs="Times New Roman"/>
          <w:sz w:val="24"/>
          <w:szCs w:val="24"/>
        </w:rPr>
      </w:pPr>
      <w:r w:rsidRPr="00277FE8">
        <w:rPr>
          <w:rFonts w:ascii="Times New Roman" w:hAnsi="Times New Roman" w:cs="Times New Roman"/>
          <w:sz w:val="24"/>
          <w:szCs w:val="24"/>
        </w:rPr>
        <w:t>Sec. 705, ADDITIONAL STATE PLAN REQUIREMENTS (as numbered in statute)</w:t>
      </w:r>
    </w:p>
    <w:p w:rsidR="00A22860" w:rsidRPr="00277FE8" w:rsidRDefault="00A22860" w:rsidP="00A22860">
      <w:pPr>
        <w:rPr>
          <w:rFonts w:ascii="Times New Roman" w:hAnsi="Times New Roman" w:cs="Times New Roman"/>
          <w:sz w:val="24"/>
          <w:szCs w:val="24"/>
        </w:rPr>
      </w:pPr>
    </w:p>
    <w:p w:rsidR="00A22860" w:rsidRPr="00277FE8" w:rsidRDefault="00A22860" w:rsidP="00B5316C">
      <w:pPr>
        <w:pStyle w:val="BodyText"/>
        <w:numPr>
          <w:ilvl w:val="0"/>
          <w:numId w:val="20"/>
        </w:numPr>
        <w:tabs>
          <w:tab w:val="left" w:pos="450"/>
        </w:tabs>
        <w:spacing w:line="244" w:lineRule="auto"/>
        <w:ind w:left="0" w:right="464" w:firstLine="0"/>
        <w:jc w:val="both"/>
        <w:rPr>
          <w:rFonts w:cs="Times New Roman"/>
        </w:rPr>
      </w:pPr>
      <w:r w:rsidRPr="00277FE8">
        <w:rPr>
          <w:rFonts w:cs="Times New Roman"/>
          <w:spacing w:val="-1"/>
        </w:rPr>
        <w:t>The State plan</w:t>
      </w:r>
      <w:r w:rsidRPr="00277FE8">
        <w:rPr>
          <w:rFonts w:cs="Times New Roman"/>
        </w:rPr>
        <w:t xml:space="preserve"> shall </w:t>
      </w:r>
      <w:r w:rsidRPr="00277FE8">
        <w:rPr>
          <w:rFonts w:cs="Times New Roman"/>
          <w:spacing w:val="-1"/>
        </w:rPr>
        <w:t>provide an</w:t>
      </w:r>
      <w:r w:rsidRPr="00277FE8">
        <w:rPr>
          <w:rFonts w:cs="Times New Roman"/>
        </w:rPr>
        <w:t xml:space="preserve"> assurance</w:t>
      </w:r>
      <w:r w:rsidRPr="00277FE8">
        <w:rPr>
          <w:rFonts w:cs="Times New Roman"/>
          <w:spacing w:val="-1"/>
        </w:rPr>
        <w:t xml:space="preserve"> that</w:t>
      </w:r>
      <w:r w:rsidRPr="00277FE8">
        <w:rPr>
          <w:rFonts w:cs="Times New Roman"/>
        </w:rPr>
        <w:t xml:space="preserve"> the</w:t>
      </w:r>
      <w:r w:rsidRPr="00277FE8">
        <w:rPr>
          <w:rFonts w:cs="Times New Roman"/>
          <w:spacing w:val="-1"/>
        </w:rPr>
        <w:t xml:space="preserve"> State,</w:t>
      </w:r>
      <w:r w:rsidRPr="00277FE8">
        <w:rPr>
          <w:rFonts w:cs="Times New Roman"/>
        </w:rPr>
        <w:t xml:space="preserve"> in </w:t>
      </w:r>
      <w:r w:rsidRPr="00277FE8">
        <w:rPr>
          <w:rFonts w:cs="Times New Roman"/>
          <w:spacing w:val="-1"/>
        </w:rPr>
        <w:t>carrying</w:t>
      </w:r>
      <w:r w:rsidRPr="00277FE8">
        <w:rPr>
          <w:rFonts w:cs="Times New Roman"/>
          <w:spacing w:val="-3"/>
        </w:rPr>
        <w:t xml:space="preserve"> </w:t>
      </w:r>
      <w:r w:rsidRPr="00277FE8">
        <w:rPr>
          <w:rFonts w:cs="Times New Roman"/>
        </w:rPr>
        <w:t>out</w:t>
      </w:r>
      <w:r w:rsidRPr="00277FE8">
        <w:rPr>
          <w:rFonts w:cs="Times New Roman"/>
          <w:spacing w:val="2"/>
        </w:rPr>
        <w:t xml:space="preserve"> </w:t>
      </w:r>
      <w:r w:rsidRPr="00277FE8">
        <w:rPr>
          <w:rFonts w:cs="Times New Roman"/>
        </w:rPr>
        <w:t>any</w:t>
      </w:r>
      <w:r w:rsidRPr="00277FE8">
        <w:rPr>
          <w:rFonts w:cs="Times New Roman"/>
          <w:spacing w:val="-3"/>
        </w:rPr>
        <w:t xml:space="preserve"> </w:t>
      </w:r>
      <w:r w:rsidRPr="00277FE8">
        <w:rPr>
          <w:rFonts w:cs="Times New Roman"/>
          <w:spacing w:val="-1"/>
        </w:rPr>
        <w:t xml:space="preserve">chapter </w:t>
      </w:r>
      <w:r w:rsidRPr="00277FE8">
        <w:rPr>
          <w:rFonts w:cs="Times New Roman"/>
        </w:rPr>
        <w:t>of</w:t>
      </w:r>
      <w:r w:rsidRPr="00277FE8">
        <w:rPr>
          <w:rFonts w:cs="Times New Roman"/>
          <w:spacing w:val="73"/>
        </w:rPr>
        <w:t xml:space="preserve"> </w:t>
      </w:r>
      <w:r w:rsidRPr="00277FE8">
        <w:rPr>
          <w:rFonts w:cs="Times New Roman"/>
        </w:rPr>
        <w:lastRenderedPageBreak/>
        <w:t>this subtitle</w:t>
      </w:r>
      <w:r w:rsidRPr="00277FE8">
        <w:rPr>
          <w:rFonts w:cs="Times New Roman"/>
          <w:spacing w:val="-1"/>
        </w:rPr>
        <w:t xml:space="preserve"> for which</w:t>
      </w:r>
      <w:r w:rsidRPr="00277FE8">
        <w:rPr>
          <w:rFonts w:cs="Times New Roman"/>
        </w:rPr>
        <w:t xml:space="preserve"> the</w:t>
      </w:r>
      <w:r w:rsidRPr="00277FE8">
        <w:rPr>
          <w:rFonts w:cs="Times New Roman"/>
          <w:spacing w:val="-1"/>
        </w:rPr>
        <w:t xml:space="preserve"> State receives</w:t>
      </w:r>
      <w:r w:rsidRPr="00277FE8">
        <w:rPr>
          <w:rFonts w:cs="Times New Roman"/>
        </w:rPr>
        <w:t xml:space="preserve"> funding</w:t>
      </w:r>
      <w:r w:rsidRPr="00277FE8">
        <w:rPr>
          <w:rFonts w:cs="Times New Roman"/>
          <w:spacing w:val="-3"/>
        </w:rPr>
        <w:t xml:space="preserve"> </w:t>
      </w:r>
      <w:r w:rsidRPr="00277FE8">
        <w:rPr>
          <w:rFonts w:cs="Times New Roman"/>
        </w:rPr>
        <w:t>under</w:t>
      </w:r>
      <w:r w:rsidRPr="00277FE8">
        <w:rPr>
          <w:rFonts w:cs="Times New Roman"/>
          <w:spacing w:val="-1"/>
        </w:rPr>
        <w:t xml:space="preserve"> </w:t>
      </w:r>
      <w:r w:rsidRPr="00277FE8">
        <w:rPr>
          <w:rFonts w:cs="Times New Roman"/>
        </w:rPr>
        <w:t xml:space="preserve">this </w:t>
      </w:r>
      <w:r w:rsidRPr="00277FE8">
        <w:rPr>
          <w:rFonts w:cs="Times New Roman"/>
          <w:spacing w:val="-1"/>
        </w:rPr>
        <w:t>subtitle,</w:t>
      </w:r>
      <w:r w:rsidRPr="00277FE8">
        <w:rPr>
          <w:rFonts w:cs="Times New Roman"/>
        </w:rPr>
        <w:t xml:space="preserve"> </w:t>
      </w:r>
      <w:r w:rsidRPr="00277FE8">
        <w:rPr>
          <w:rFonts w:cs="Times New Roman"/>
          <w:spacing w:val="-1"/>
        </w:rPr>
        <w:t>will</w:t>
      </w:r>
      <w:r w:rsidRPr="00277FE8">
        <w:rPr>
          <w:rFonts w:cs="Times New Roman"/>
        </w:rPr>
        <w:t xml:space="preserve"> </w:t>
      </w:r>
      <w:r w:rsidRPr="00277FE8">
        <w:rPr>
          <w:rFonts w:cs="Times New Roman"/>
          <w:spacing w:val="-1"/>
        </w:rPr>
        <w:t>establish</w:t>
      </w:r>
      <w:r w:rsidRPr="00277FE8">
        <w:rPr>
          <w:rFonts w:cs="Times New Roman"/>
        </w:rPr>
        <w:t xml:space="preserve"> </w:t>
      </w:r>
      <w:r w:rsidRPr="00277FE8">
        <w:rPr>
          <w:rFonts w:cs="Times New Roman"/>
          <w:spacing w:val="-1"/>
        </w:rPr>
        <w:t>programs</w:t>
      </w:r>
      <w:r w:rsidRPr="00277FE8">
        <w:rPr>
          <w:rFonts w:cs="Times New Roman"/>
        </w:rPr>
        <w:t xml:space="preserve"> in</w:t>
      </w:r>
      <w:r w:rsidRPr="00277FE8">
        <w:rPr>
          <w:rFonts w:cs="Times New Roman"/>
          <w:spacing w:val="75"/>
        </w:rPr>
        <w:t xml:space="preserve"> </w:t>
      </w:r>
      <w:r w:rsidRPr="00277FE8">
        <w:rPr>
          <w:rFonts w:cs="Times New Roman"/>
          <w:spacing w:val="-1"/>
        </w:rPr>
        <w:t>accordance with</w:t>
      </w:r>
      <w:r w:rsidRPr="00277FE8">
        <w:rPr>
          <w:rFonts w:cs="Times New Roman"/>
        </w:rPr>
        <w:t xml:space="preserve"> the</w:t>
      </w:r>
      <w:r w:rsidRPr="00277FE8">
        <w:rPr>
          <w:rFonts w:cs="Times New Roman"/>
          <w:spacing w:val="-1"/>
        </w:rPr>
        <w:t xml:space="preserve"> requirements</w:t>
      </w:r>
      <w:r w:rsidRPr="00277FE8">
        <w:rPr>
          <w:rFonts w:cs="Times New Roman"/>
        </w:rPr>
        <w:t xml:space="preserve"> of</w:t>
      </w:r>
      <w:r w:rsidRPr="00277FE8">
        <w:rPr>
          <w:rFonts w:cs="Times New Roman"/>
          <w:spacing w:val="-1"/>
        </w:rPr>
        <w:t xml:space="preserve"> </w:t>
      </w:r>
      <w:r w:rsidRPr="00277FE8">
        <w:rPr>
          <w:rFonts w:cs="Times New Roman"/>
        </w:rPr>
        <w:t>the</w:t>
      </w:r>
      <w:r w:rsidRPr="00277FE8">
        <w:rPr>
          <w:rFonts w:cs="Times New Roman"/>
          <w:spacing w:val="-1"/>
        </w:rPr>
        <w:t xml:space="preserve"> chapter</w:t>
      </w:r>
      <w:r w:rsidRPr="00277FE8">
        <w:rPr>
          <w:rFonts w:cs="Times New Roman"/>
          <w:spacing w:val="1"/>
        </w:rPr>
        <w:t xml:space="preserve"> </w:t>
      </w:r>
      <w:r w:rsidRPr="00277FE8">
        <w:rPr>
          <w:rFonts w:cs="Times New Roman"/>
        </w:rPr>
        <w:t xml:space="preserve">and this </w:t>
      </w:r>
      <w:r w:rsidRPr="00277FE8">
        <w:rPr>
          <w:rFonts w:cs="Times New Roman"/>
          <w:spacing w:val="-1"/>
        </w:rPr>
        <w:t>chapter.</w:t>
      </w:r>
    </w:p>
    <w:p w:rsidR="00A22860" w:rsidRPr="00277FE8" w:rsidRDefault="00A22860" w:rsidP="00A22860">
      <w:pPr>
        <w:tabs>
          <w:tab w:val="left" w:pos="450"/>
        </w:tabs>
        <w:spacing w:before="9"/>
        <w:jc w:val="both"/>
        <w:rPr>
          <w:rFonts w:ascii="Times New Roman" w:hAnsi="Times New Roman" w:cs="Times New Roman"/>
          <w:sz w:val="24"/>
          <w:szCs w:val="24"/>
        </w:rPr>
      </w:pPr>
    </w:p>
    <w:p w:rsidR="00A22860" w:rsidRPr="00277FE8" w:rsidRDefault="00A22860" w:rsidP="00B5316C">
      <w:pPr>
        <w:pStyle w:val="BodyText"/>
        <w:numPr>
          <w:ilvl w:val="0"/>
          <w:numId w:val="20"/>
        </w:numPr>
        <w:tabs>
          <w:tab w:val="left" w:pos="450"/>
        </w:tabs>
        <w:spacing w:line="243" w:lineRule="auto"/>
        <w:ind w:left="0" w:right="464" w:firstLine="0"/>
        <w:jc w:val="both"/>
        <w:rPr>
          <w:rFonts w:cs="Times New Roman"/>
        </w:rPr>
      </w:pPr>
      <w:r w:rsidRPr="00277FE8">
        <w:rPr>
          <w:rFonts w:cs="Times New Roman"/>
          <w:spacing w:val="-1"/>
        </w:rPr>
        <w:t>The State plan</w:t>
      </w:r>
      <w:r w:rsidRPr="00277FE8">
        <w:rPr>
          <w:rFonts w:cs="Times New Roman"/>
        </w:rPr>
        <w:t xml:space="preserve"> shall </w:t>
      </w:r>
      <w:r w:rsidRPr="00277FE8">
        <w:rPr>
          <w:rFonts w:cs="Times New Roman"/>
          <w:spacing w:val="-1"/>
        </w:rPr>
        <w:t>provide an</w:t>
      </w:r>
      <w:r w:rsidRPr="00277FE8">
        <w:rPr>
          <w:rFonts w:cs="Times New Roman"/>
        </w:rPr>
        <w:t xml:space="preserve"> assurance</w:t>
      </w:r>
      <w:r w:rsidRPr="00277FE8">
        <w:rPr>
          <w:rFonts w:cs="Times New Roman"/>
          <w:spacing w:val="-1"/>
        </w:rPr>
        <w:t xml:space="preserve"> that</w:t>
      </w:r>
      <w:r w:rsidRPr="00277FE8">
        <w:rPr>
          <w:rFonts w:cs="Times New Roman"/>
        </w:rPr>
        <w:t xml:space="preserve"> the</w:t>
      </w:r>
      <w:r w:rsidRPr="00277FE8">
        <w:rPr>
          <w:rFonts w:cs="Times New Roman"/>
          <w:spacing w:val="-1"/>
        </w:rPr>
        <w:t xml:space="preserve"> State will</w:t>
      </w:r>
      <w:r w:rsidRPr="00277FE8">
        <w:rPr>
          <w:rFonts w:cs="Times New Roman"/>
        </w:rPr>
        <w:t xml:space="preserve"> hold public</w:t>
      </w:r>
      <w:r w:rsidRPr="00277FE8">
        <w:rPr>
          <w:rFonts w:cs="Times New Roman"/>
          <w:spacing w:val="-1"/>
        </w:rPr>
        <w:t xml:space="preserve"> hearings,</w:t>
      </w:r>
      <w:r w:rsidRPr="00277FE8">
        <w:rPr>
          <w:rFonts w:cs="Times New Roman"/>
        </w:rPr>
        <w:t xml:space="preserve"> </w:t>
      </w:r>
      <w:r w:rsidRPr="00277FE8">
        <w:rPr>
          <w:rFonts w:cs="Times New Roman"/>
          <w:spacing w:val="-1"/>
        </w:rPr>
        <w:t>and</w:t>
      </w:r>
      <w:r w:rsidRPr="00277FE8">
        <w:rPr>
          <w:rFonts w:cs="Times New Roman"/>
        </w:rPr>
        <w:t xml:space="preserve"> use</w:t>
      </w:r>
      <w:r w:rsidRPr="00277FE8">
        <w:rPr>
          <w:rFonts w:cs="Times New Roman"/>
          <w:spacing w:val="73"/>
        </w:rPr>
        <w:t xml:space="preserve"> </w:t>
      </w:r>
      <w:r w:rsidRPr="00277FE8">
        <w:rPr>
          <w:rFonts w:cs="Times New Roman"/>
          <w:spacing w:val="-1"/>
        </w:rPr>
        <w:t>other means,</w:t>
      </w:r>
      <w:r w:rsidRPr="00277FE8">
        <w:rPr>
          <w:rFonts w:cs="Times New Roman"/>
        </w:rPr>
        <w:t xml:space="preserve"> to </w:t>
      </w:r>
      <w:r w:rsidRPr="00277FE8">
        <w:rPr>
          <w:rFonts w:cs="Times New Roman"/>
          <w:spacing w:val="-1"/>
        </w:rPr>
        <w:t>obtain</w:t>
      </w:r>
      <w:r w:rsidRPr="00277FE8">
        <w:rPr>
          <w:rFonts w:cs="Times New Roman"/>
        </w:rPr>
        <w:t xml:space="preserve"> the</w:t>
      </w:r>
      <w:r w:rsidRPr="00277FE8">
        <w:rPr>
          <w:rFonts w:cs="Times New Roman"/>
          <w:spacing w:val="-1"/>
        </w:rPr>
        <w:t xml:space="preserve"> views</w:t>
      </w:r>
      <w:r w:rsidRPr="00277FE8">
        <w:rPr>
          <w:rFonts w:cs="Times New Roman"/>
        </w:rPr>
        <w:t xml:space="preserve"> of</w:t>
      </w:r>
      <w:r w:rsidRPr="00277FE8">
        <w:rPr>
          <w:rFonts w:cs="Times New Roman"/>
          <w:spacing w:val="-1"/>
        </w:rPr>
        <w:t xml:space="preserve"> </w:t>
      </w:r>
      <w:r w:rsidRPr="00277FE8">
        <w:rPr>
          <w:rFonts w:cs="Times New Roman"/>
        </w:rPr>
        <w:t>older</w:t>
      </w:r>
      <w:r w:rsidRPr="00277FE8">
        <w:rPr>
          <w:rFonts w:cs="Times New Roman"/>
          <w:spacing w:val="-1"/>
        </w:rPr>
        <w:t xml:space="preserve"> individuals,</w:t>
      </w:r>
      <w:r w:rsidRPr="00277FE8">
        <w:rPr>
          <w:rFonts w:cs="Times New Roman"/>
        </w:rPr>
        <w:t xml:space="preserve"> </w:t>
      </w:r>
      <w:r w:rsidRPr="00277FE8">
        <w:rPr>
          <w:rFonts w:cs="Times New Roman"/>
          <w:spacing w:val="-1"/>
        </w:rPr>
        <w:t>area agencies</w:t>
      </w:r>
      <w:r w:rsidRPr="00277FE8">
        <w:rPr>
          <w:rFonts w:cs="Times New Roman"/>
        </w:rPr>
        <w:t xml:space="preserve"> on </w:t>
      </w:r>
      <w:r w:rsidRPr="00277FE8">
        <w:rPr>
          <w:rFonts w:cs="Times New Roman"/>
          <w:spacing w:val="-1"/>
        </w:rPr>
        <w:t>aging,</w:t>
      </w:r>
      <w:r w:rsidRPr="00277FE8">
        <w:rPr>
          <w:rFonts w:cs="Times New Roman"/>
        </w:rPr>
        <w:t xml:space="preserve"> </w:t>
      </w:r>
      <w:r w:rsidRPr="00277FE8">
        <w:rPr>
          <w:rFonts w:cs="Times New Roman"/>
          <w:spacing w:val="-1"/>
        </w:rPr>
        <w:t>recipients</w:t>
      </w:r>
      <w:r w:rsidRPr="00277FE8">
        <w:rPr>
          <w:rFonts w:cs="Times New Roman"/>
        </w:rPr>
        <w:t xml:space="preserve"> of</w:t>
      </w:r>
      <w:r w:rsidRPr="00277FE8">
        <w:rPr>
          <w:rFonts w:cs="Times New Roman"/>
          <w:spacing w:val="99"/>
        </w:rPr>
        <w:t xml:space="preserve"> </w:t>
      </w:r>
      <w:r w:rsidRPr="00277FE8">
        <w:rPr>
          <w:rFonts w:cs="Times New Roman"/>
          <w:spacing w:val="-1"/>
        </w:rPr>
        <w:t>grants</w:t>
      </w:r>
      <w:r w:rsidRPr="00277FE8">
        <w:rPr>
          <w:rFonts w:cs="Times New Roman"/>
        </w:rPr>
        <w:t xml:space="preserve"> </w:t>
      </w:r>
      <w:r w:rsidRPr="00277FE8">
        <w:rPr>
          <w:rFonts w:cs="Times New Roman"/>
          <w:spacing w:val="-1"/>
        </w:rPr>
        <w:t xml:space="preserve">under </w:t>
      </w:r>
      <w:r w:rsidRPr="00277FE8">
        <w:rPr>
          <w:rFonts w:cs="Times New Roman"/>
        </w:rPr>
        <w:t>title</w:t>
      </w:r>
      <w:r w:rsidRPr="00277FE8">
        <w:rPr>
          <w:rFonts w:cs="Times New Roman"/>
          <w:spacing w:val="-1"/>
        </w:rPr>
        <w:t xml:space="preserve"> VI,</w:t>
      </w:r>
      <w:r w:rsidRPr="00277FE8">
        <w:rPr>
          <w:rFonts w:cs="Times New Roman"/>
          <w:spacing w:val="2"/>
        </w:rPr>
        <w:t xml:space="preserve"> </w:t>
      </w:r>
      <w:r w:rsidRPr="00277FE8">
        <w:rPr>
          <w:rFonts w:cs="Times New Roman"/>
          <w:spacing w:val="-1"/>
        </w:rPr>
        <w:t>and</w:t>
      </w:r>
      <w:r w:rsidRPr="00277FE8">
        <w:rPr>
          <w:rFonts w:cs="Times New Roman"/>
          <w:spacing w:val="2"/>
        </w:rPr>
        <w:t xml:space="preserve"> </w:t>
      </w:r>
      <w:r w:rsidRPr="00277FE8">
        <w:rPr>
          <w:rFonts w:cs="Times New Roman"/>
          <w:spacing w:val="-1"/>
        </w:rPr>
        <w:t>other interested</w:t>
      </w:r>
      <w:r w:rsidRPr="00277FE8">
        <w:rPr>
          <w:rFonts w:cs="Times New Roman"/>
        </w:rPr>
        <w:t xml:space="preserve"> persons</w:t>
      </w:r>
      <w:r w:rsidRPr="00277FE8">
        <w:rPr>
          <w:rFonts w:cs="Times New Roman"/>
          <w:spacing w:val="2"/>
        </w:rPr>
        <w:t xml:space="preserve"> </w:t>
      </w:r>
      <w:r w:rsidRPr="00277FE8">
        <w:rPr>
          <w:rFonts w:cs="Times New Roman"/>
          <w:spacing w:val="-1"/>
        </w:rPr>
        <w:t>and</w:t>
      </w:r>
      <w:r w:rsidRPr="00277FE8">
        <w:rPr>
          <w:rFonts w:cs="Times New Roman"/>
        </w:rPr>
        <w:t xml:space="preserve"> </w:t>
      </w:r>
      <w:r w:rsidRPr="00277FE8">
        <w:rPr>
          <w:rFonts w:cs="Times New Roman"/>
          <w:spacing w:val="-1"/>
        </w:rPr>
        <w:t>entities</w:t>
      </w:r>
      <w:r w:rsidRPr="00277FE8">
        <w:rPr>
          <w:rFonts w:cs="Times New Roman"/>
        </w:rPr>
        <w:t xml:space="preserve"> </w:t>
      </w:r>
      <w:r w:rsidRPr="00277FE8">
        <w:rPr>
          <w:rFonts w:cs="Times New Roman"/>
          <w:spacing w:val="-1"/>
        </w:rPr>
        <w:t>regarding</w:t>
      </w:r>
      <w:r w:rsidRPr="00277FE8">
        <w:rPr>
          <w:rFonts w:cs="Times New Roman"/>
          <w:spacing w:val="-3"/>
        </w:rPr>
        <w:t xml:space="preserve"> </w:t>
      </w:r>
      <w:r w:rsidRPr="00277FE8">
        <w:rPr>
          <w:rFonts w:cs="Times New Roman"/>
        </w:rPr>
        <w:t xml:space="preserve">programs </w:t>
      </w:r>
      <w:r w:rsidRPr="00277FE8">
        <w:rPr>
          <w:rFonts w:cs="Times New Roman"/>
          <w:spacing w:val="-1"/>
        </w:rPr>
        <w:t>carried</w:t>
      </w:r>
      <w:r w:rsidRPr="00277FE8">
        <w:rPr>
          <w:rFonts w:cs="Times New Roman"/>
        </w:rPr>
        <w:t xml:space="preserve"> out</w:t>
      </w:r>
      <w:r w:rsidRPr="00277FE8">
        <w:rPr>
          <w:rFonts w:cs="Times New Roman"/>
          <w:spacing w:val="75"/>
        </w:rPr>
        <w:t xml:space="preserve"> </w:t>
      </w:r>
      <w:r w:rsidRPr="00277FE8">
        <w:rPr>
          <w:rFonts w:cs="Times New Roman"/>
          <w:spacing w:val="-1"/>
        </w:rPr>
        <w:t xml:space="preserve">under </w:t>
      </w:r>
      <w:r w:rsidRPr="00277FE8">
        <w:rPr>
          <w:rFonts w:cs="Times New Roman"/>
        </w:rPr>
        <w:t xml:space="preserve">this </w:t>
      </w:r>
      <w:r w:rsidRPr="00277FE8">
        <w:rPr>
          <w:rFonts w:cs="Times New Roman"/>
          <w:spacing w:val="-1"/>
        </w:rPr>
        <w:t>subtitle.</w:t>
      </w:r>
    </w:p>
    <w:p w:rsidR="00A22860" w:rsidRPr="00277FE8" w:rsidRDefault="00A22860" w:rsidP="00A22860">
      <w:pPr>
        <w:tabs>
          <w:tab w:val="left" w:pos="450"/>
        </w:tabs>
        <w:spacing w:line="243" w:lineRule="auto"/>
        <w:jc w:val="both"/>
        <w:rPr>
          <w:rFonts w:ascii="Times New Roman" w:hAnsi="Times New Roman" w:cs="Times New Roman"/>
          <w:sz w:val="24"/>
          <w:szCs w:val="24"/>
        </w:rPr>
      </w:pPr>
    </w:p>
    <w:p w:rsidR="00A22860" w:rsidRPr="00277FE8" w:rsidRDefault="00A22860" w:rsidP="00B5316C">
      <w:pPr>
        <w:pStyle w:val="BodyText"/>
        <w:numPr>
          <w:ilvl w:val="0"/>
          <w:numId w:val="20"/>
        </w:numPr>
        <w:tabs>
          <w:tab w:val="left" w:pos="450"/>
          <w:tab w:val="left" w:pos="619"/>
        </w:tabs>
        <w:spacing w:before="55" w:line="243" w:lineRule="auto"/>
        <w:ind w:left="0" w:right="305" w:firstLine="0"/>
        <w:jc w:val="both"/>
        <w:rPr>
          <w:rFonts w:cs="Times New Roman"/>
        </w:rPr>
      </w:pPr>
      <w:r w:rsidRPr="00277FE8">
        <w:rPr>
          <w:rFonts w:cs="Times New Roman"/>
          <w:spacing w:val="-1"/>
        </w:rPr>
        <w:t>The State plan</w:t>
      </w:r>
      <w:r w:rsidRPr="00277FE8">
        <w:rPr>
          <w:rFonts w:cs="Times New Roman"/>
        </w:rPr>
        <w:t xml:space="preserve"> shall </w:t>
      </w:r>
      <w:r w:rsidRPr="00277FE8">
        <w:rPr>
          <w:rFonts w:cs="Times New Roman"/>
          <w:spacing w:val="-1"/>
        </w:rPr>
        <w:t>provide an</w:t>
      </w:r>
      <w:r w:rsidRPr="00277FE8">
        <w:rPr>
          <w:rFonts w:cs="Times New Roman"/>
        </w:rPr>
        <w:t xml:space="preserve"> assurance</w:t>
      </w:r>
      <w:r w:rsidRPr="00277FE8">
        <w:rPr>
          <w:rFonts w:cs="Times New Roman"/>
          <w:spacing w:val="-1"/>
        </w:rPr>
        <w:t xml:space="preserve"> that</w:t>
      </w:r>
      <w:r w:rsidRPr="00277FE8">
        <w:rPr>
          <w:rFonts w:cs="Times New Roman"/>
        </w:rPr>
        <w:t xml:space="preserve"> the</w:t>
      </w:r>
      <w:r w:rsidRPr="00277FE8">
        <w:rPr>
          <w:rFonts w:cs="Times New Roman"/>
          <w:spacing w:val="-1"/>
        </w:rPr>
        <w:t xml:space="preserve"> State,</w:t>
      </w:r>
      <w:r w:rsidRPr="00277FE8">
        <w:rPr>
          <w:rFonts w:cs="Times New Roman"/>
        </w:rPr>
        <w:t xml:space="preserve"> in </w:t>
      </w:r>
      <w:r w:rsidRPr="00277FE8">
        <w:rPr>
          <w:rFonts w:cs="Times New Roman"/>
          <w:spacing w:val="-1"/>
        </w:rPr>
        <w:t>consultation</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area</w:t>
      </w:r>
      <w:r w:rsidRPr="00277FE8">
        <w:rPr>
          <w:rFonts w:cs="Times New Roman"/>
          <w:spacing w:val="1"/>
        </w:rPr>
        <w:t xml:space="preserve"> </w:t>
      </w:r>
      <w:r w:rsidRPr="00277FE8">
        <w:rPr>
          <w:rFonts w:cs="Times New Roman"/>
          <w:spacing w:val="-1"/>
        </w:rPr>
        <w:t>agencies</w:t>
      </w:r>
      <w:r w:rsidRPr="00277FE8">
        <w:rPr>
          <w:rFonts w:cs="Times New Roman"/>
          <w:spacing w:val="84"/>
        </w:rPr>
        <w:t xml:space="preserve"> </w:t>
      </w:r>
      <w:r w:rsidRPr="00277FE8">
        <w:rPr>
          <w:rFonts w:cs="Times New Roman"/>
        </w:rPr>
        <w:t xml:space="preserve">on </w:t>
      </w:r>
      <w:r w:rsidRPr="00277FE8">
        <w:rPr>
          <w:rFonts w:cs="Times New Roman"/>
          <w:spacing w:val="-1"/>
        </w:rPr>
        <w:t>aging,</w:t>
      </w:r>
      <w:r w:rsidRPr="00277FE8">
        <w:rPr>
          <w:rFonts w:cs="Times New Roman"/>
        </w:rPr>
        <w:t xml:space="preserve"> </w:t>
      </w:r>
      <w:r w:rsidRPr="00277FE8">
        <w:rPr>
          <w:rFonts w:cs="Times New Roman"/>
          <w:spacing w:val="-1"/>
        </w:rPr>
        <w:t>will</w:t>
      </w:r>
      <w:r w:rsidRPr="00277FE8">
        <w:rPr>
          <w:rFonts w:cs="Times New Roman"/>
        </w:rPr>
        <w:t xml:space="preserve"> identify</w:t>
      </w:r>
      <w:r w:rsidRPr="00277FE8">
        <w:rPr>
          <w:rFonts w:cs="Times New Roman"/>
          <w:spacing w:val="-5"/>
        </w:rPr>
        <w:t xml:space="preserve"> </w:t>
      </w:r>
      <w:r w:rsidRPr="00277FE8">
        <w:rPr>
          <w:rFonts w:cs="Times New Roman"/>
        </w:rPr>
        <w:t xml:space="preserve">and </w:t>
      </w:r>
      <w:r w:rsidRPr="00277FE8">
        <w:rPr>
          <w:rFonts w:cs="Times New Roman"/>
          <w:spacing w:val="-1"/>
        </w:rPr>
        <w:t>prioritize statewide activities</w:t>
      </w:r>
      <w:r w:rsidRPr="00277FE8">
        <w:rPr>
          <w:rFonts w:cs="Times New Roman"/>
        </w:rPr>
        <w:t xml:space="preserve"> </w:t>
      </w:r>
      <w:r w:rsidRPr="00277FE8">
        <w:rPr>
          <w:rFonts w:cs="Times New Roman"/>
          <w:spacing w:val="-1"/>
        </w:rPr>
        <w:t>aimed</w:t>
      </w:r>
      <w:r w:rsidRPr="00277FE8">
        <w:rPr>
          <w:rFonts w:cs="Times New Roman"/>
        </w:rPr>
        <w:t xml:space="preserve"> </w:t>
      </w:r>
      <w:r w:rsidRPr="00277FE8">
        <w:rPr>
          <w:rFonts w:cs="Times New Roman"/>
          <w:spacing w:val="-1"/>
        </w:rPr>
        <w:t>at</w:t>
      </w:r>
      <w:r w:rsidRPr="00277FE8">
        <w:rPr>
          <w:rFonts w:cs="Times New Roman"/>
        </w:rPr>
        <w:t xml:space="preserve"> ensuring</w:t>
      </w:r>
      <w:r w:rsidRPr="00277FE8">
        <w:rPr>
          <w:rFonts w:cs="Times New Roman"/>
          <w:spacing w:val="-3"/>
        </w:rPr>
        <w:t xml:space="preserve"> </w:t>
      </w:r>
      <w:r w:rsidRPr="00277FE8">
        <w:rPr>
          <w:rFonts w:cs="Times New Roman"/>
          <w:spacing w:val="-1"/>
        </w:rPr>
        <w:t>that</w:t>
      </w:r>
      <w:r w:rsidRPr="00277FE8">
        <w:rPr>
          <w:rFonts w:cs="Times New Roman"/>
        </w:rPr>
        <w:t xml:space="preserve"> </w:t>
      </w:r>
      <w:r w:rsidRPr="00277FE8">
        <w:rPr>
          <w:rFonts w:cs="Times New Roman"/>
          <w:spacing w:val="-1"/>
        </w:rPr>
        <w:t>older</w:t>
      </w:r>
      <w:r w:rsidRPr="00277FE8">
        <w:rPr>
          <w:rFonts w:cs="Times New Roman"/>
          <w:spacing w:val="87"/>
        </w:rPr>
        <w:t xml:space="preserve"> </w:t>
      </w:r>
      <w:r w:rsidRPr="00277FE8">
        <w:rPr>
          <w:rFonts w:cs="Times New Roman"/>
          <w:spacing w:val="-1"/>
        </w:rPr>
        <w:t>individuals</w:t>
      </w:r>
      <w:r w:rsidRPr="00277FE8">
        <w:rPr>
          <w:rFonts w:cs="Times New Roman"/>
        </w:rPr>
        <w:t xml:space="preserve"> </w:t>
      </w:r>
      <w:r w:rsidRPr="00277FE8">
        <w:rPr>
          <w:rFonts w:cs="Times New Roman"/>
          <w:spacing w:val="-1"/>
        </w:rPr>
        <w:t>have access</w:t>
      </w:r>
      <w:r w:rsidRPr="00277FE8">
        <w:rPr>
          <w:rFonts w:cs="Times New Roman"/>
        </w:rPr>
        <w:t xml:space="preserve"> to, </w:t>
      </w:r>
      <w:r w:rsidRPr="00277FE8">
        <w:rPr>
          <w:rFonts w:cs="Times New Roman"/>
          <w:spacing w:val="-1"/>
        </w:rPr>
        <w:t>and</w:t>
      </w:r>
      <w:r w:rsidRPr="00277FE8">
        <w:rPr>
          <w:rFonts w:cs="Times New Roman"/>
        </w:rPr>
        <w:t xml:space="preserve"> </w:t>
      </w:r>
      <w:r w:rsidRPr="00277FE8">
        <w:rPr>
          <w:rFonts w:cs="Times New Roman"/>
          <w:spacing w:val="-1"/>
        </w:rPr>
        <w:t xml:space="preserve">assistance </w:t>
      </w:r>
      <w:r w:rsidRPr="00277FE8">
        <w:rPr>
          <w:rFonts w:cs="Times New Roman"/>
        </w:rPr>
        <w:t>in securing</w:t>
      </w:r>
      <w:r w:rsidRPr="00277FE8">
        <w:rPr>
          <w:rFonts w:cs="Times New Roman"/>
          <w:spacing w:val="-3"/>
        </w:rPr>
        <w:t xml:space="preserve"> </w:t>
      </w:r>
      <w:r w:rsidRPr="00277FE8">
        <w:rPr>
          <w:rFonts w:cs="Times New Roman"/>
          <w:spacing w:val="-1"/>
        </w:rPr>
        <w:t>and</w:t>
      </w:r>
      <w:r w:rsidRPr="00277FE8">
        <w:rPr>
          <w:rFonts w:cs="Times New Roman"/>
        </w:rPr>
        <w:t xml:space="preserve"> </w:t>
      </w:r>
      <w:r w:rsidRPr="00277FE8">
        <w:rPr>
          <w:rFonts w:cs="Times New Roman"/>
          <w:spacing w:val="-1"/>
        </w:rPr>
        <w:t>maintaining,</w:t>
      </w:r>
      <w:r w:rsidRPr="00277FE8">
        <w:rPr>
          <w:rFonts w:cs="Times New Roman"/>
        </w:rPr>
        <w:t xml:space="preserve"> </w:t>
      </w:r>
      <w:r w:rsidRPr="00277FE8">
        <w:rPr>
          <w:rFonts w:cs="Times New Roman"/>
          <w:spacing w:val="-1"/>
        </w:rPr>
        <w:t>benefits</w:t>
      </w:r>
      <w:r w:rsidRPr="00277FE8">
        <w:rPr>
          <w:rFonts w:cs="Times New Roman"/>
        </w:rPr>
        <w:t xml:space="preserve"> </w:t>
      </w:r>
      <w:r w:rsidRPr="00277FE8">
        <w:rPr>
          <w:rFonts w:cs="Times New Roman"/>
          <w:spacing w:val="-1"/>
        </w:rPr>
        <w:t>and</w:t>
      </w:r>
      <w:r w:rsidRPr="00277FE8">
        <w:rPr>
          <w:rFonts w:cs="Times New Roman"/>
        </w:rPr>
        <w:t xml:space="preserve"> </w:t>
      </w:r>
      <w:r w:rsidRPr="00277FE8">
        <w:rPr>
          <w:rFonts w:cs="Times New Roman"/>
          <w:spacing w:val="-1"/>
        </w:rPr>
        <w:t>rights.</w:t>
      </w:r>
    </w:p>
    <w:p w:rsidR="00A22860" w:rsidRPr="00277FE8" w:rsidRDefault="00A22860" w:rsidP="00A22860">
      <w:pPr>
        <w:tabs>
          <w:tab w:val="left" w:pos="450"/>
        </w:tabs>
        <w:spacing w:before="1"/>
        <w:jc w:val="both"/>
        <w:rPr>
          <w:rFonts w:ascii="Times New Roman" w:hAnsi="Times New Roman" w:cs="Times New Roman"/>
          <w:sz w:val="24"/>
          <w:szCs w:val="24"/>
        </w:rPr>
      </w:pPr>
    </w:p>
    <w:p w:rsidR="00A22860" w:rsidRPr="00277FE8" w:rsidRDefault="00A22860" w:rsidP="00B5316C">
      <w:pPr>
        <w:pStyle w:val="BodyText"/>
        <w:numPr>
          <w:ilvl w:val="0"/>
          <w:numId w:val="20"/>
        </w:numPr>
        <w:tabs>
          <w:tab w:val="left" w:pos="450"/>
          <w:tab w:val="left" w:pos="621"/>
        </w:tabs>
        <w:spacing w:line="243" w:lineRule="auto"/>
        <w:ind w:left="0" w:right="497" w:firstLine="0"/>
        <w:jc w:val="both"/>
        <w:rPr>
          <w:rFonts w:cs="Times New Roman"/>
        </w:rPr>
      </w:pPr>
      <w:r w:rsidRPr="00277FE8">
        <w:rPr>
          <w:rFonts w:cs="Times New Roman"/>
          <w:spacing w:val="-1"/>
        </w:rPr>
        <w:t>The State plan</w:t>
      </w:r>
      <w:r w:rsidRPr="00277FE8">
        <w:rPr>
          <w:rFonts w:cs="Times New Roman"/>
        </w:rPr>
        <w:t xml:space="preserve"> shall </w:t>
      </w:r>
      <w:r w:rsidRPr="00277FE8">
        <w:rPr>
          <w:rFonts w:cs="Times New Roman"/>
          <w:spacing w:val="-1"/>
        </w:rPr>
        <w:t>provide an</w:t>
      </w:r>
      <w:r w:rsidRPr="00277FE8">
        <w:rPr>
          <w:rFonts w:cs="Times New Roman"/>
        </w:rPr>
        <w:t xml:space="preserve"> assurance</w:t>
      </w:r>
      <w:r w:rsidRPr="00277FE8">
        <w:rPr>
          <w:rFonts w:cs="Times New Roman"/>
          <w:spacing w:val="-1"/>
        </w:rPr>
        <w:t xml:space="preserve"> that</w:t>
      </w:r>
      <w:r w:rsidRPr="00277FE8">
        <w:rPr>
          <w:rFonts w:cs="Times New Roman"/>
        </w:rPr>
        <w:t xml:space="preserve"> the</w:t>
      </w:r>
      <w:r w:rsidRPr="00277FE8">
        <w:rPr>
          <w:rFonts w:cs="Times New Roman"/>
          <w:spacing w:val="-1"/>
        </w:rPr>
        <w:t xml:space="preserve"> State will</w:t>
      </w:r>
      <w:r w:rsidRPr="00277FE8">
        <w:rPr>
          <w:rFonts w:cs="Times New Roman"/>
        </w:rPr>
        <w:t xml:space="preserve"> use</w:t>
      </w:r>
      <w:r w:rsidRPr="00277FE8">
        <w:rPr>
          <w:rFonts w:cs="Times New Roman"/>
          <w:spacing w:val="-1"/>
        </w:rPr>
        <w:t xml:space="preserve"> funds</w:t>
      </w:r>
      <w:r w:rsidRPr="00277FE8">
        <w:rPr>
          <w:rFonts w:cs="Times New Roman"/>
        </w:rPr>
        <w:t xml:space="preserve"> </w:t>
      </w:r>
      <w:r w:rsidRPr="00277FE8">
        <w:rPr>
          <w:rFonts w:cs="Times New Roman"/>
          <w:spacing w:val="-1"/>
        </w:rPr>
        <w:t>made available</w:t>
      </w:r>
      <w:r w:rsidRPr="00277FE8">
        <w:rPr>
          <w:rFonts w:cs="Times New Roman"/>
          <w:spacing w:val="85"/>
        </w:rPr>
        <w:t xml:space="preserve"> </w:t>
      </w:r>
      <w:r w:rsidRPr="00277FE8">
        <w:rPr>
          <w:rFonts w:cs="Times New Roman"/>
          <w:spacing w:val="-1"/>
        </w:rPr>
        <w:t xml:space="preserve">under </w:t>
      </w:r>
      <w:r w:rsidRPr="00277FE8">
        <w:rPr>
          <w:rFonts w:cs="Times New Roman"/>
        </w:rPr>
        <w:t>this subtitle</w:t>
      </w:r>
      <w:r w:rsidRPr="00277FE8">
        <w:rPr>
          <w:rFonts w:cs="Times New Roman"/>
          <w:spacing w:val="-1"/>
        </w:rPr>
        <w:t xml:space="preserve"> for </w:t>
      </w:r>
      <w:r w:rsidRPr="00277FE8">
        <w:rPr>
          <w:rFonts w:cs="Times New Roman"/>
        </w:rPr>
        <w:t>a</w:t>
      </w:r>
      <w:r w:rsidRPr="00277FE8">
        <w:rPr>
          <w:rFonts w:cs="Times New Roman"/>
          <w:spacing w:val="-1"/>
        </w:rPr>
        <w:t xml:space="preserve"> chapter </w:t>
      </w:r>
      <w:r w:rsidRPr="00277FE8">
        <w:rPr>
          <w:rFonts w:cs="Times New Roman"/>
        </w:rPr>
        <w:t xml:space="preserve">in </w:t>
      </w:r>
      <w:r w:rsidRPr="00277FE8">
        <w:rPr>
          <w:rFonts w:cs="Times New Roman"/>
          <w:spacing w:val="-1"/>
        </w:rPr>
        <w:t>addition</w:t>
      </w:r>
      <w:r w:rsidRPr="00277FE8">
        <w:rPr>
          <w:rFonts w:cs="Times New Roman"/>
        </w:rPr>
        <w:t xml:space="preserve"> to, </w:t>
      </w:r>
      <w:r w:rsidRPr="00277FE8">
        <w:rPr>
          <w:rFonts w:cs="Times New Roman"/>
          <w:spacing w:val="-1"/>
        </w:rPr>
        <w:t>and</w:t>
      </w:r>
      <w:r w:rsidRPr="00277FE8">
        <w:rPr>
          <w:rFonts w:cs="Times New Roman"/>
          <w:spacing w:val="2"/>
        </w:rPr>
        <w:t xml:space="preserve"> </w:t>
      </w:r>
      <w:r w:rsidRPr="00277FE8">
        <w:rPr>
          <w:rFonts w:cs="Times New Roman"/>
          <w:spacing w:val="-1"/>
        </w:rPr>
        <w:t>will</w:t>
      </w:r>
      <w:r w:rsidRPr="00277FE8">
        <w:rPr>
          <w:rFonts w:cs="Times New Roman"/>
        </w:rPr>
        <w:t xml:space="preserve"> not </w:t>
      </w:r>
      <w:r w:rsidRPr="00277FE8">
        <w:rPr>
          <w:rFonts w:cs="Times New Roman"/>
          <w:spacing w:val="-1"/>
        </w:rPr>
        <w:t>supplant,</w:t>
      </w:r>
      <w:r w:rsidRPr="00277FE8">
        <w:rPr>
          <w:rFonts w:cs="Times New Roman"/>
        </w:rPr>
        <w:t xml:space="preserve"> any</w:t>
      </w:r>
      <w:r w:rsidRPr="00277FE8">
        <w:rPr>
          <w:rFonts w:cs="Times New Roman"/>
          <w:spacing w:val="-5"/>
        </w:rPr>
        <w:t xml:space="preserve"> </w:t>
      </w:r>
      <w:r w:rsidRPr="00277FE8">
        <w:rPr>
          <w:rFonts w:cs="Times New Roman"/>
        </w:rPr>
        <w:t xml:space="preserve">funds </w:t>
      </w:r>
      <w:r w:rsidRPr="00277FE8">
        <w:rPr>
          <w:rFonts w:cs="Times New Roman"/>
          <w:spacing w:val="-1"/>
        </w:rPr>
        <w:t>that</w:t>
      </w:r>
      <w:r w:rsidRPr="00277FE8">
        <w:rPr>
          <w:rFonts w:cs="Times New Roman"/>
        </w:rPr>
        <w:t xml:space="preserve"> </w:t>
      </w:r>
      <w:r w:rsidRPr="00277FE8">
        <w:rPr>
          <w:rFonts w:cs="Times New Roman"/>
          <w:spacing w:val="-1"/>
        </w:rPr>
        <w:t>are</w:t>
      </w:r>
      <w:r w:rsidRPr="00277FE8">
        <w:rPr>
          <w:rFonts w:cs="Times New Roman"/>
          <w:spacing w:val="77"/>
        </w:rPr>
        <w:t xml:space="preserve"> </w:t>
      </w:r>
      <w:r w:rsidRPr="00277FE8">
        <w:rPr>
          <w:rFonts w:cs="Times New Roman"/>
          <w:spacing w:val="-1"/>
        </w:rPr>
        <w:t>expended</w:t>
      </w:r>
      <w:r w:rsidRPr="00277FE8">
        <w:rPr>
          <w:rFonts w:cs="Times New Roman"/>
        </w:rPr>
        <w:t xml:space="preserve"> </w:t>
      </w:r>
      <w:r w:rsidRPr="00277FE8">
        <w:rPr>
          <w:rFonts w:cs="Times New Roman"/>
          <w:spacing w:val="-1"/>
        </w:rPr>
        <w:t xml:space="preserve">under </w:t>
      </w:r>
      <w:r w:rsidRPr="00277FE8">
        <w:rPr>
          <w:rFonts w:cs="Times New Roman"/>
          <w:spacing w:val="1"/>
        </w:rPr>
        <w:t>any</w:t>
      </w:r>
      <w:r w:rsidRPr="00277FE8">
        <w:rPr>
          <w:rFonts w:cs="Times New Roman"/>
          <w:spacing w:val="-3"/>
        </w:rPr>
        <w:t xml:space="preserve"> </w:t>
      </w:r>
      <w:r w:rsidRPr="00277FE8">
        <w:rPr>
          <w:rFonts w:cs="Times New Roman"/>
          <w:spacing w:val="-1"/>
        </w:rPr>
        <w:t>Federal</w:t>
      </w:r>
      <w:r w:rsidRPr="00277FE8">
        <w:rPr>
          <w:rFonts w:cs="Times New Roman"/>
        </w:rPr>
        <w:t xml:space="preserve"> or</w:t>
      </w:r>
      <w:r w:rsidRPr="00277FE8">
        <w:rPr>
          <w:rFonts w:cs="Times New Roman"/>
          <w:spacing w:val="-1"/>
        </w:rPr>
        <w:t xml:space="preserve"> State </w:t>
      </w:r>
      <w:r w:rsidRPr="00277FE8">
        <w:rPr>
          <w:rFonts w:cs="Times New Roman"/>
        </w:rPr>
        <w:t>law</w:t>
      </w:r>
      <w:r w:rsidRPr="00277FE8">
        <w:rPr>
          <w:rFonts w:cs="Times New Roman"/>
          <w:spacing w:val="-1"/>
        </w:rPr>
        <w:t xml:space="preserve"> </w:t>
      </w:r>
      <w:r w:rsidRPr="00277FE8">
        <w:rPr>
          <w:rFonts w:cs="Times New Roman"/>
        </w:rPr>
        <w:t xml:space="preserve">in </w:t>
      </w:r>
      <w:r w:rsidRPr="00277FE8">
        <w:rPr>
          <w:rFonts w:cs="Times New Roman"/>
          <w:spacing w:val="-1"/>
        </w:rPr>
        <w:t xml:space="preserve">existence </w:t>
      </w:r>
      <w:r w:rsidRPr="00277FE8">
        <w:rPr>
          <w:rFonts w:cs="Times New Roman"/>
        </w:rPr>
        <w:t>on the</w:t>
      </w:r>
      <w:r w:rsidRPr="00277FE8">
        <w:rPr>
          <w:rFonts w:cs="Times New Roman"/>
          <w:spacing w:val="-1"/>
        </w:rPr>
        <w:t xml:space="preserve"> </w:t>
      </w:r>
      <w:r w:rsidRPr="00277FE8">
        <w:rPr>
          <w:rFonts w:cs="Times New Roman"/>
          <w:spacing w:val="1"/>
        </w:rPr>
        <w:t>day</w:t>
      </w:r>
      <w:r w:rsidRPr="00277FE8">
        <w:rPr>
          <w:rFonts w:cs="Times New Roman"/>
          <w:spacing w:val="-5"/>
        </w:rPr>
        <w:t xml:space="preserve"> </w:t>
      </w:r>
      <w:r w:rsidRPr="00277FE8">
        <w:rPr>
          <w:rFonts w:cs="Times New Roman"/>
        </w:rPr>
        <w:t>before</w:t>
      </w:r>
      <w:r w:rsidRPr="00277FE8">
        <w:rPr>
          <w:rFonts w:cs="Times New Roman"/>
          <w:spacing w:val="-1"/>
        </w:rPr>
        <w:t xml:space="preserve"> </w:t>
      </w:r>
      <w:r w:rsidRPr="00277FE8">
        <w:rPr>
          <w:rFonts w:cs="Times New Roman"/>
        </w:rPr>
        <w:t>the</w:t>
      </w:r>
      <w:r w:rsidRPr="00277FE8">
        <w:rPr>
          <w:rFonts w:cs="Times New Roman"/>
          <w:spacing w:val="1"/>
        </w:rPr>
        <w:t xml:space="preserve"> </w:t>
      </w:r>
      <w:r w:rsidRPr="00277FE8">
        <w:rPr>
          <w:rFonts w:cs="Times New Roman"/>
          <w:spacing w:val="-1"/>
        </w:rPr>
        <w:t xml:space="preserve">date </w:t>
      </w:r>
      <w:r w:rsidRPr="00277FE8">
        <w:rPr>
          <w:rFonts w:cs="Times New Roman"/>
        </w:rPr>
        <w:t>of</w:t>
      </w:r>
      <w:r w:rsidRPr="00277FE8">
        <w:rPr>
          <w:rFonts w:cs="Times New Roman"/>
          <w:spacing w:val="-1"/>
        </w:rPr>
        <w:t xml:space="preserve"> </w:t>
      </w:r>
      <w:r w:rsidRPr="00277FE8">
        <w:rPr>
          <w:rFonts w:cs="Times New Roman"/>
        </w:rPr>
        <w:t>the</w:t>
      </w:r>
      <w:r w:rsidRPr="00277FE8">
        <w:rPr>
          <w:rFonts w:cs="Times New Roman"/>
          <w:spacing w:val="62"/>
        </w:rPr>
        <w:t xml:space="preserve"> </w:t>
      </w:r>
      <w:r w:rsidRPr="00277FE8">
        <w:rPr>
          <w:rFonts w:cs="Times New Roman"/>
          <w:spacing w:val="-1"/>
        </w:rPr>
        <w:t>enactment</w:t>
      </w:r>
      <w:r w:rsidRPr="00277FE8">
        <w:rPr>
          <w:rFonts w:cs="Times New Roman"/>
        </w:rPr>
        <w:t xml:space="preserve"> of</w:t>
      </w:r>
      <w:r w:rsidRPr="00277FE8">
        <w:rPr>
          <w:rFonts w:cs="Times New Roman"/>
          <w:spacing w:val="-1"/>
        </w:rPr>
        <w:t xml:space="preserve"> </w:t>
      </w:r>
      <w:r w:rsidRPr="00277FE8">
        <w:rPr>
          <w:rFonts w:cs="Times New Roman"/>
        </w:rPr>
        <w:t xml:space="preserve">this </w:t>
      </w:r>
      <w:r w:rsidRPr="00277FE8">
        <w:rPr>
          <w:rFonts w:cs="Times New Roman"/>
          <w:spacing w:val="-1"/>
        </w:rPr>
        <w:t>subtitle,</w:t>
      </w:r>
      <w:r w:rsidRPr="00277FE8">
        <w:rPr>
          <w:rFonts w:cs="Times New Roman"/>
        </w:rPr>
        <w:t xml:space="preserve"> to carry</w:t>
      </w:r>
      <w:r w:rsidRPr="00277FE8">
        <w:rPr>
          <w:rFonts w:cs="Times New Roman"/>
          <w:spacing w:val="-5"/>
        </w:rPr>
        <w:t xml:space="preserve"> </w:t>
      </w:r>
      <w:r w:rsidRPr="00277FE8">
        <w:rPr>
          <w:rFonts w:cs="Times New Roman"/>
        </w:rPr>
        <w:t xml:space="preserve">out </w:t>
      </w:r>
      <w:r w:rsidRPr="00277FE8">
        <w:rPr>
          <w:rFonts w:cs="Times New Roman"/>
          <w:spacing w:val="-1"/>
        </w:rPr>
        <w:t>each</w:t>
      </w:r>
      <w:r w:rsidRPr="00277FE8">
        <w:rPr>
          <w:rFonts w:cs="Times New Roman"/>
        </w:rPr>
        <w:t xml:space="preserve"> of</w:t>
      </w:r>
      <w:r w:rsidRPr="00277FE8">
        <w:rPr>
          <w:rFonts w:cs="Times New Roman"/>
          <w:spacing w:val="-1"/>
        </w:rPr>
        <w:t xml:space="preserve"> </w:t>
      </w:r>
      <w:r w:rsidRPr="00277FE8">
        <w:rPr>
          <w:rFonts w:cs="Times New Roman"/>
        </w:rPr>
        <w:t>the</w:t>
      </w:r>
      <w:r w:rsidRPr="00277FE8">
        <w:rPr>
          <w:rFonts w:cs="Times New Roman"/>
          <w:spacing w:val="1"/>
        </w:rPr>
        <w:t xml:space="preserve"> </w:t>
      </w:r>
      <w:r w:rsidRPr="00277FE8">
        <w:rPr>
          <w:rFonts w:cs="Times New Roman"/>
          <w:spacing w:val="-1"/>
        </w:rPr>
        <w:t xml:space="preserve">vulnerable </w:t>
      </w:r>
      <w:r w:rsidRPr="00277FE8">
        <w:rPr>
          <w:rFonts w:cs="Times New Roman"/>
        </w:rPr>
        <w:t>elder</w:t>
      </w:r>
      <w:r w:rsidRPr="00277FE8">
        <w:rPr>
          <w:rFonts w:cs="Times New Roman"/>
          <w:spacing w:val="-1"/>
        </w:rPr>
        <w:t xml:space="preserve"> rights</w:t>
      </w:r>
      <w:r w:rsidRPr="00277FE8">
        <w:rPr>
          <w:rFonts w:cs="Times New Roman"/>
        </w:rPr>
        <w:t xml:space="preserve"> </w:t>
      </w:r>
      <w:r w:rsidRPr="00277FE8">
        <w:rPr>
          <w:rFonts w:cs="Times New Roman"/>
          <w:spacing w:val="-1"/>
        </w:rPr>
        <w:t>protection</w:t>
      </w:r>
      <w:r w:rsidRPr="00277FE8">
        <w:rPr>
          <w:rFonts w:cs="Times New Roman"/>
        </w:rPr>
        <w:t xml:space="preserve"> </w:t>
      </w:r>
      <w:r w:rsidRPr="00277FE8">
        <w:rPr>
          <w:rFonts w:cs="Times New Roman"/>
          <w:spacing w:val="-1"/>
        </w:rPr>
        <w:t>activities</w:t>
      </w:r>
      <w:r w:rsidRPr="00277FE8">
        <w:rPr>
          <w:rFonts w:cs="Times New Roman"/>
          <w:spacing w:val="93"/>
        </w:rPr>
        <w:t xml:space="preserve"> </w:t>
      </w:r>
      <w:r w:rsidRPr="00277FE8">
        <w:rPr>
          <w:rFonts w:cs="Times New Roman"/>
          <w:spacing w:val="-1"/>
        </w:rPr>
        <w:t>described</w:t>
      </w:r>
      <w:r w:rsidRPr="00277FE8">
        <w:rPr>
          <w:rFonts w:cs="Times New Roman"/>
        </w:rPr>
        <w:t xml:space="preserve"> in the</w:t>
      </w:r>
      <w:r w:rsidRPr="00277FE8">
        <w:rPr>
          <w:rFonts w:cs="Times New Roman"/>
          <w:spacing w:val="1"/>
        </w:rPr>
        <w:t xml:space="preserve"> </w:t>
      </w:r>
      <w:r w:rsidRPr="00277FE8">
        <w:rPr>
          <w:rFonts w:cs="Times New Roman"/>
          <w:spacing w:val="-1"/>
        </w:rPr>
        <w:t>chapter.</w:t>
      </w:r>
    </w:p>
    <w:p w:rsidR="00A22860" w:rsidRPr="00277FE8" w:rsidRDefault="00A22860" w:rsidP="00A22860">
      <w:pPr>
        <w:tabs>
          <w:tab w:val="left" w:pos="450"/>
        </w:tabs>
        <w:spacing w:before="10"/>
        <w:jc w:val="both"/>
        <w:rPr>
          <w:rFonts w:ascii="Times New Roman" w:hAnsi="Times New Roman" w:cs="Times New Roman"/>
          <w:sz w:val="24"/>
          <w:szCs w:val="24"/>
        </w:rPr>
      </w:pPr>
    </w:p>
    <w:p w:rsidR="00A22860" w:rsidRPr="00277FE8" w:rsidRDefault="00A22860" w:rsidP="00B5316C">
      <w:pPr>
        <w:pStyle w:val="BodyText"/>
        <w:numPr>
          <w:ilvl w:val="0"/>
          <w:numId w:val="20"/>
        </w:numPr>
        <w:tabs>
          <w:tab w:val="left" w:pos="450"/>
          <w:tab w:val="left" w:pos="619"/>
        </w:tabs>
        <w:spacing w:line="244" w:lineRule="auto"/>
        <w:ind w:left="0" w:right="633" w:firstLine="0"/>
        <w:jc w:val="both"/>
        <w:rPr>
          <w:rFonts w:cs="Times New Roman"/>
        </w:rPr>
      </w:pPr>
      <w:r w:rsidRPr="00277FE8">
        <w:rPr>
          <w:rFonts w:cs="Times New Roman"/>
          <w:spacing w:val="-1"/>
        </w:rPr>
        <w:t>The State plan</w:t>
      </w:r>
      <w:r w:rsidRPr="00277FE8">
        <w:rPr>
          <w:rFonts w:cs="Times New Roman"/>
        </w:rPr>
        <w:t xml:space="preserve"> shall </w:t>
      </w:r>
      <w:r w:rsidRPr="00277FE8">
        <w:rPr>
          <w:rFonts w:cs="Times New Roman"/>
          <w:spacing w:val="-1"/>
        </w:rPr>
        <w:t>provide an</w:t>
      </w:r>
      <w:r w:rsidRPr="00277FE8">
        <w:rPr>
          <w:rFonts w:cs="Times New Roman"/>
        </w:rPr>
        <w:t xml:space="preserve"> assurance</w:t>
      </w:r>
      <w:r w:rsidRPr="00277FE8">
        <w:rPr>
          <w:rFonts w:cs="Times New Roman"/>
          <w:spacing w:val="-1"/>
        </w:rPr>
        <w:t xml:space="preserve"> that</w:t>
      </w:r>
      <w:r w:rsidRPr="00277FE8">
        <w:rPr>
          <w:rFonts w:cs="Times New Roman"/>
        </w:rPr>
        <w:t xml:space="preserve"> the</w:t>
      </w:r>
      <w:r w:rsidRPr="00277FE8">
        <w:rPr>
          <w:rFonts w:cs="Times New Roman"/>
          <w:spacing w:val="-1"/>
        </w:rPr>
        <w:t xml:space="preserve"> State will</w:t>
      </w:r>
      <w:r w:rsidRPr="00277FE8">
        <w:rPr>
          <w:rFonts w:cs="Times New Roman"/>
        </w:rPr>
        <w:t xml:space="preserve"> </w:t>
      </w:r>
      <w:r w:rsidRPr="00277FE8">
        <w:rPr>
          <w:rFonts w:cs="Times New Roman"/>
          <w:spacing w:val="-1"/>
        </w:rPr>
        <w:t xml:space="preserve">place </w:t>
      </w:r>
      <w:r w:rsidRPr="00277FE8">
        <w:rPr>
          <w:rFonts w:cs="Times New Roman"/>
        </w:rPr>
        <w:t xml:space="preserve">no restrictions, </w:t>
      </w:r>
      <w:r w:rsidRPr="00277FE8">
        <w:rPr>
          <w:rFonts w:cs="Times New Roman"/>
          <w:spacing w:val="-1"/>
        </w:rPr>
        <w:t>other</w:t>
      </w:r>
      <w:r w:rsidRPr="00277FE8">
        <w:rPr>
          <w:rFonts w:cs="Times New Roman"/>
          <w:spacing w:val="69"/>
        </w:rPr>
        <w:t xml:space="preserve"> </w:t>
      </w:r>
      <w:r w:rsidRPr="00277FE8">
        <w:rPr>
          <w:rFonts w:cs="Times New Roman"/>
          <w:spacing w:val="-1"/>
        </w:rPr>
        <w:t>than</w:t>
      </w:r>
      <w:r w:rsidRPr="00277FE8">
        <w:rPr>
          <w:rFonts w:cs="Times New Roman"/>
        </w:rPr>
        <w:t xml:space="preserve"> the</w:t>
      </w:r>
      <w:r w:rsidRPr="00277FE8">
        <w:rPr>
          <w:rFonts w:cs="Times New Roman"/>
          <w:spacing w:val="-1"/>
        </w:rPr>
        <w:t xml:space="preserve"> requirements</w:t>
      </w:r>
      <w:r w:rsidRPr="00277FE8">
        <w:rPr>
          <w:rFonts w:cs="Times New Roman"/>
        </w:rPr>
        <w:t xml:space="preserve"> </w:t>
      </w:r>
      <w:r w:rsidRPr="00277FE8">
        <w:rPr>
          <w:rFonts w:cs="Times New Roman"/>
          <w:spacing w:val="-1"/>
        </w:rPr>
        <w:t>referred</w:t>
      </w:r>
      <w:r w:rsidRPr="00277FE8">
        <w:rPr>
          <w:rFonts w:cs="Times New Roman"/>
        </w:rPr>
        <w:t xml:space="preserve"> to in </w:t>
      </w:r>
      <w:r w:rsidRPr="00277FE8">
        <w:rPr>
          <w:rFonts w:cs="Times New Roman"/>
          <w:spacing w:val="-1"/>
        </w:rPr>
        <w:t>clauses</w:t>
      </w:r>
      <w:r w:rsidRPr="00277FE8">
        <w:rPr>
          <w:rFonts w:cs="Times New Roman"/>
        </w:rPr>
        <w:t xml:space="preserve"> </w:t>
      </w:r>
      <w:r w:rsidRPr="00277FE8">
        <w:rPr>
          <w:rFonts w:cs="Times New Roman"/>
          <w:spacing w:val="-1"/>
        </w:rPr>
        <w:t>(</w:t>
      </w:r>
      <w:proofErr w:type="spellStart"/>
      <w:r w:rsidRPr="00277FE8">
        <w:rPr>
          <w:rFonts w:cs="Times New Roman"/>
          <w:spacing w:val="-1"/>
        </w:rPr>
        <w:t>i</w:t>
      </w:r>
      <w:proofErr w:type="spellEnd"/>
      <w:r w:rsidRPr="00277FE8">
        <w:rPr>
          <w:rFonts w:cs="Times New Roman"/>
          <w:spacing w:val="-1"/>
        </w:rPr>
        <w:t>) through</w:t>
      </w:r>
      <w:r w:rsidRPr="00277FE8">
        <w:rPr>
          <w:rFonts w:cs="Times New Roman"/>
        </w:rPr>
        <w:t xml:space="preserve"> </w:t>
      </w:r>
      <w:r w:rsidRPr="00277FE8">
        <w:rPr>
          <w:rFonts w:cs="Times New Roman"/>
          <w:spacing w:val="-1"/>
        </w:rPr>
        <w:t xml:space="preserve">(iv) </w:t>
      </w:r>
      <w:r w:rsidRPr="00277FE8">
        <w:rPr>
          <w:rFonts w:cs="Times New Roman"/>
          <w:spacing w:val="1"/>
        </w:rPr>
        <w:t>of</w:t>
      </w:r>
      <w:r w:rsidRPr="00277FE8">
        <w:rPr>
          <w:rFonts w:cs="Times New Roman"/>
          <w:spacing w:val="-1"/>
        </w:rPr>
        <w:t xml:space="preserve"> section</w:t>
      </w:r>
      <w:r w:rsidRPr="00277FE8">
        <w:rPr>
          <w:rFonts w:cs="Times New Roman"/>
        </w:rPr>
        <w:t xml:space="preserve"> </w:t>
      </w:r>
      <w:r w:rsidRPr="00277FE8">
        <w:rPr>
          <w:rFonts w:cs="Times New Roman"/>
          <w:spacing w:val="-1"/>
        </w:rPr>
        <w:t>712(a)(5)(C),</w:t>
      </w:r>
      <w:r w:rsidRPr="00277FE8">
        <w:rPr>
          <w:rFonts w:cs="Times New Roman"/>
        </w:rPr>
        <w:t xml:space="preserve"> on the</w:t>
      </w:r>
      <w:r w:rsidRPr="00277FE8">
        <w:rPr>
          <w:rFonts w:cs="Times New Roman"/>
          <w:spacing w:val="93"/>
        </w:rPr>
        <w:t xml:space="preserve"> </w:t>
      </w:r>
      <w:r w:rsidRPr="00277FE8">
        <w:rPr>
          <w:rFonts w:cs="Times New Roman"/>
          <w:spacing w:val="-1"/>
        </w:rPr>
        <w:t>eligibility</w:t>
      </w:r>
      <w:r w:rsidRPr="00277FE8">
        <w:rPr>
          <w:rFonts w:cs="Times New Roman"/>
          <w:spacing w:val="-5"/>
        </w:rPr>
        <w:t xml:space="preserve"> </w:t>
      </w:r>
      <w:r w:rsidRPr="00277FE8">
        <w:rPr>
          <w:rFonts w:cs="Times New Roman"/>
        </w:rPr>
        <w:t>of</w:t>
      </w:r>
      <w:r w:rsidRPr="00277FE8">
        <w:rPr>
          <w:rFonts w:cs="Times New Roman"/>
          <w:spacing w:val="1"/>
        </w:rPr>
        <w:t xml:space="preserve"> </w:t>
      </w:r>
      <w:r w:rsidRPr="00277FE8">
        <w:rPr>
          <w:rFonts w:cs="Times New Roman"/>
          <w:spacing w:val="-1"/>
        </w:rPr>
        <w:t>entities</w:t>
      </w:r>
      <w:r w:rsidRPr="00277FE8">
        <w:rPr>
          <w:rFonts w:cs="Times New Roman"/>
        </w:rPr>
        <w:t xml:space="preserve"> </w:t>
      </w:r>
      <w:r w:rsidRPr="00277FE8">
        <w:rPr>
          <w:rFonts w:cs="Times New Roman"/>
          <w:spacing w:val="-1"/>
        </w:rPr>
        <w:t>for</w:t>
      </w:r>
      <w:r w:rsidRPr="00277FE8">
        <w:rPr>
          <w:rFonts w:cs="Times New Roman"/>
          <w:spacing w:val="1"/>
        </w:rPr>
        <w:t xml:space="preserve"> </w:t>
      </w:r>
      <w:r w:rsidRPr="00277FE8">
        <w:rPr>
          <w:rFonts w:cs="Times New Roman"/>
          <w:spacing w:val="-1"/>
        </w:rPr>
        <w:t>designation</w:t>
      </w:r>
      <w:r w:rsidRPr="00277FE8">
        <w:rPr>
          <w:rFonts w:cs="Times New Roman"/>
        </w:rPr>
        <w:t xml:space="preserve"> </w:t>
      </w:r>
      <w:r w:rsidRPr="00277FE8">
        <w:rPr>
          <w:rFonts w:cs="Times New Roman"/>
          <w:spacing w:val="-1"/>
        </w:rPr>
        <w:t>as</w:t>
      </w:r>
      <w:r w:rsidRPr="00277FE8">
        <w:rPr>
          <w:rFonts w:cs="Times New Roman"/>
        </w:rPr>
        <w:t xml:space="preserve"> local Ombudsman </w:t>
      </w:r>
      <w:r w:rsidRPr="00277FE8">
        <w:rPr>
          <w:rFonts w:cs="Times New Roman"/>
          <w:spacing w:val="-1"/>
        </w:rPr>
        <w:t>entities</w:t>
      </w:r>
      <w:r w:rsidRPr="00277FE8">
        <w:rPr>
          <w:rFonts w:cs="Times New Roman"/>
        </w:rPr>
        <w:t xml:space="preserve"> </w:t>
      </w:r>
      <w:r w:rsidRPr="00277FE8">
        <w:rPr>
          <w:rFonts w:cs="Times New Roman"/>
          <w:spacing w:val="-1"/>
        </w:rPr>
        <w:t xml:space="preserve">under </w:t>
      </w:r>
      <w:r w:rsidRPr="00277FE8">
        <w:rPr>
          <w:rFonts w:cs="Times New Roman"/>
        </w:rPr>
        <w:t xml:space="preserve">section </w:t>
      </w:r>
      <w:r w:rsidRPr="00277FE8">
        <w:rPr>
          <w:rFonts w:cs="Times New Roman"/>
          <w:spacing w:val="-1"/>
        </w:rPr>
        <w:t>712(a)(5).</w:t>
      </w:r>
    </w:p>
    <w:p w:rsidR="00A22860" w:rsidRPr="00277FE8" w:rsidRDefault="00A22860" w:rsidP="00A22860">
      <w:pPr>
        <w:tabs>
          <w:tab w:val="left" w:pos="450"/>
        </w:tabs>
        <w:spacing w:before="9"/>
        <w:jc w:val="both"/>
        <w:rPr>
          <w:rFonts w:ascii="Times New Roman" w:hAnsi="Times New Roman" w:cs="Times New Roman"/>
          <w:sz w:val="24"/>
          <w:szCs w:val="24"/>
        </w:rPr>
      </w:pPr>
    </w:p>
    <w:p w:rsidR="00A22860" w:rsidRPr="00277FE8" w:rsidRDefault="00A22860" w:rsidP="00B5316C">
      <w:pPr>
        <w:pStyle w:val="BodyText"/>
        <w:numPr>
          <w:ilvl w:val="0"/>
          <w:numId w:val="20"/>
        </w:numPr>
        <w:tabs>
          <w:tab w:val="left" w:pos="450"/>
          <w:tab w:val="left" w:pos="564"/>
        </w:tabs>
        <w:spacing w:line="244" w:lineRule="auto"/>
        <w:ind w:left="0" w:right="1429" w:firstLine="0"/>
        <w:jc w:val="both"/>
        <w:rPr>
          <w:rFonts w:cs="Times New Roman"/>
        </w:rPr>
      </w:pPr>
      <w:r w:rsidRPr="00277FE8">
        <w:rPr>
          <w:rFonts w:cs="Times New Roman"/>
          <w:spacing w:val="-1"/>
        </w:rPr>
        <w:t>The State plan</w:t>
      </w:r>
      <w:r w:rsidRPr="00277FE8">
        <w:rPr>
          <w:rFonts w:cs="Times New Roman"/>
        </w:rPr>
        <w:t xml:space="preserve"> shall </w:t>
      </w:r>
      <w:r w:rsidRPr="00277FE8">
        <w:rPr>
          <w:rFonts w:cs="Times New Roman"/>
          <w:spacing w:val="-1"/>
        </w:rPr>
        <w:t>provide an</w:t>
      </w:r>
      <w:r w:rsidRPr="00277FE8">
        <w:rPr>
          <w:rFonts w:cs="Times New Roman"/>
        </w:rPr>
        <w:t xml:space="preserve"> assurance</w:t>
      </w:r>
      <w:r w:rsidRPr="00277FE8">
        <w:rPr>
          <w:rFonts w:cs="Times New Roman"/>
          <w:spacing w:val="-1"/>
        </w:rPr>
        <w:t xml:space="preserve"> that,</w:t>
      </w:r>
      <w:r w:rsidRPr="00277FE8">
        <w:rPr>
          <w:rFonts w:cs="Times New Roman"/>
          <w:spacing w:val="2"/>
        </w:rPr>
        <w:t xml:space="preserve"> </w:t>
      </w:r>
      <w:r w:rsidRPr="00277FE8">
        <w:rPr>
          <w:rFonts w:cs="Times New Roman"/>
          <w:spacing w:val="-1"/>
        </w:rPr>
        <w:t>with</w:t>
      </w:r>
      <w:r w:rsidRPr="00277FE8">
        <w:rPr>
          <w:rFonts w:cs="Times New Roman"/>
        </w:rPr>
        <w:t xml:space="preserve"> </w:t>
      </w:r>
      <w:r w:rsidRPr="00277FE8">
        <w:rPr>
          <w:rFonts w:cs="Times New Roman"/>
          <w:spacing w:val="-1"/>
        </w:rPr>
        <w:t>respect</w:t>
      </w:r>
      <w:r w:rsidRPr="00277FE8">
        <w:rPr>
          <w:rFonts w:cs="Times New Roman"/>
        </w:rPr>
        <w:t xml:space="preserve"> to </w:t>
      </w:r>
      <w:r w:rsidRPr="00277FE8">
        <w:rPr>
          <w:rFonts w:cs="Times New Roman"/>
          <w:spacing w:val="-1"/>
        </w:rPr>
        <w:t>programs</w:t>
      </w:r>
      <w:r w:rsidRPr="00277FE8">
        <w:rPr>
          <w:rFonts w:cs="Times New Roman"/>
        </w:rPr>
        <w:t xml:space="preserve"> </w:t>
      </w:r>
      <w:r w:rsidRPr="00277FE8">
        <w:rPr>
          <w:rFonts w:cs="Times New Roman"/>
          <w:spacing w:val="-1"/>
        </w:rPr>
        <w:t xml:space="preserve">for </w:t>
      </w:r>
      <w:r w:rsidRPr="00277FE8">
        <w:rPr>
          <w:rFonts w:cs="Times New Roman"/>
        </w:rPr>
        <w:t>the</w:t>
      </w:r>
      <w:r w:rsidRPr="00277FE8">
        <w:rPr>
          <w:rFonts w:cs="Times New Roman"/>
          <w:spacing w:val="71"/>
        </w:rPr>
        <w:t xml:space="preserve"> </w:t>
      </w:r>
      <w:r w:rsidRPr="00277FE8">
        <w:rPr>
          <w:rFonts w:cs="Times New Roman"/>
          <w:spacing w:val="-1"/>
        </w:rPr>
        <w:t>prevention</w:t>
      </w:r>
      <w:r w:rsidRPr="00277FE8">
        <w:rPr>
          <w:rFonts w:cs="Times New Roman"/>
        </w:rPr>
        <w:t xml:space="preserve"> of</w:t>
      </w:r>
      <w:r w:rsidRPr="00277FE8">
        <w:rPr>
          <w:rFonts w:cs="Times New Roman"/>
          <w:spacing w:val="-1"/>
        </w:rPr>
        <w:t xml:space="preserve"> </w:t>
      </w:r>
      <w:r w:rsidRPr="00277FE8">
        <w:rPr>
          <w:rFonts w:cs="Times New Roman"/>
        </w:rPr>
        <w:t>elder</w:t>
      </w:r>
      <w:r w:rsidRPr="00277FE8">
        <w:rPr>
          <w:rFonts w:cs="Times New Roman"/>
          <w:spacing w:val="-1"/>
        </w:rPr>
        <w:t xml:space="preserve"> </w:t>
      </w:r>
      <w:r w:rsidRPr="00277FE8">
        <w:rPr>
          <w:rFonts w:cs="Times New Roman"/>
        </w:rPr>
        <w:t xml:space="preserve">abuse, </w:t>
      </w:r>
      <w:r w:rsidRPr="00277FE8">
        <w:rPr>
          <w:rFonts w:cs="Times New Roman"/>
          <w:spacing w:val="-1"/>
        </w:rPr>
        <w:t>neglect,</w:t>
      </w:r>
      <w:r w:rsidRPr="00277FE8">
        <w:rPr>
          <w:rFonts w:cs="Times New Roman"/>
        </w:rPr>
        <w:t xml:space="preserve"> </w:t>
      </w:r>
      <w:r w:rsidRPr="00277FE8">
        <w:rPr>
          <w:rFonts w:cs="Times New Roman"/>
          <w:spacing w:val="-1"/>
        </w:rPr>
        <w:t>and</w:t>
      </w:r>
      <w:r w:rsidRPr="00277FE8">
        <w:rPr>
          <w:rFonts w:cs="Times New Roman"/>
          <w:spacing w:val="2"/>
        </w:rPr>
        <w:t xml:space="preserve"> </w:t>
      </w:r>
      <w:r w:rsidRPr="00277FE8">
        <w:rPr>
          <w:rFonts w:cs="Times New Roman"/>
          <w:spacing w:val="-1"/>
        </w:rPr>
        <w:t>exploitation</w:t>
      </w:r>
      <w:r w:rsidRPr="00277FE8">
        <w:rPr>
          <w:rFonts w:cs="Times New Roman"/>
        </w:rPr>
        <w:t xml:space="preserve"> </w:t>
      </w:r>
      <w:r w:rsidRPr="00277FE8">
        <w:rPr>
          <w:rFonts w:cs="Times New Roman"/>
          <w:spacing w:val="-1"/>
        </w:rPr>
        <w:t xml:space="preserve">under chapter </w:t>
      </w:r>
      <w:r w:rsidRPr="00277FE8">
        <w:rPr>
          <w:rFonts w:cs="Times New Roman"/>
        </w:rPr>
        <w:t>3—</w:t>
      </w:r>
    </w:p>
    <w:p w:rsidR="00A22860" w:rsidRPr="00277FE8" w:rsidRDefault="00A22860" w:rsidP="00B5316C">
      <w:pPr>
        <w:pStyle w:val="BodyText"/>
        <w:numPr>
          <w:ilvl w:val="1"/>
          <w:numId w:val="20"/>
        </w:numPr>
        <w:tabs>
          <w:tab w:val="left" w:pos="450"/>
          <w:tab w:val="left" w:pos="616"/>
        </w:tabs>
        <w:spacing w:line="243" w:lineRule="auto"/>
        <w:ind w:left="0" w:right="1089" w:firstLine="0"/>
        <w:jc w:val="both"/>
        <w:rPr>
          <w:rFonts w:cs="Times New Roman"/>
        </w:rPr>
      </w:pPr>
      <w:r w:rsidRPr="00277FE8">
        <w:rPr>
          <w:rFonts w:cs="Times New Roman"/>
        </w:rPr>
        <w:t>in carrying</w:t>
      </w:r>
      <w:r w:rsidRPr="00277FE8">
        <w:rPr>
          <w:rFonts w:cs="Times New Roman"/>
          <w:spacing w:val="-3"/>
        </w:rPr>
        <w:t xml:space="preserve"> </w:t>
      </w:r>
      <w:r w:rsidRPr="00277FE8">
        <w:rPr>
          <w:rFonts w:cs="Times New Roman"/>
        </w:rPr>
        <w:t xml:space="preserve">out </w:t>
      </w:r>
      <w:r w:rsidRPr="00277FE8">
        <w:rPr>
          <w:rFonts w:cs="Times New Roman"/>
          <w:spacing w:val="-1"/>
        </w:rPr>
        <w:t>such</w:t>
      </w:r>
      <w:r w:rsidRPr="00277FE8">
        <w:rPr>
          <w:rFonts w:cs="Times New Roman"/>
          <w:spacing w:val="2"/>
        </w:rPr>
        <w:t xml:space="preserve"> </w:t>
      </w:r>
      <w:r w:rsidRPr="00277FE8">
        <w:rPr>
          <w:rFonts w:cs="Times New Roman"/>
          <w:spacing w:val="-1"/>
        </w:rPr>
        <w:t>programs</w:t>
      </w:r>
      <w:r w:rsidRPr="00277FE8">
        <w:rPr>
          <w:rFonts w:cs="Times New Roman"/>
        </w:rPr>
        <w:t xml:space="preserve"> the</w:t>
      </w:r>
      <w:r w:rsidRPr="00277FE8">
        <w:rPr>
          <w:rFonts w:cs="Times New Roman"/>
          <w:spacing w:val="-1"/>
        </w:rPr>
        <w:t xml:space="preserve"> State </w:t>
      </w:r>
      <w:r w:rsidRPr="00277FE8">
        <w:rPr>
          <w:rFonts w:cs="Times New Roman"/>
        </w:rPr>
        <w:t>agency</w:t>
      </w:r>
      <w:r w:rsidRPr="00277FE8">
        <w:rPr>
          <w:rFonts w:cs="Times New Roman"/>
          <w:spacing w:val="-3"/>
        </w:rPr>
        <w:t xml:space="preserve"> </w:t>
      </w:r>
      <w:r w:rsidRPr="00277FE8">
        <w:rPr>
          <w:rFonts w:cs="Times New Roman"/>
          <w:spacing w:val="-1"/>
        </w:rPr>
        <w:t>will</w:t>
      </w:r>
      <w:r w:rsidRPr="00277FE8">
        <w:rPr>
          <w:rFonts w:cs="Times New Roman"/>
        </w:rPr>
        <w:t xml:space="preserve"> </w:t>
      </w:r>
      <w:r w:rsidRPr="00277FE8">
        <w:rPr>
          <w:rFonts w:cs="Times New Roman"/>
          <w:spacing w:val="-1"/>
        </w:rPr>
        <w:t>conduct</w:t>
      </w:r>
      <w:r w:rsidRPr="00277FE8">
        <w:rPr>
          <w:rFonts w:cs="Times New Roman"/>
          <w:spacing w:val="2"/>
        </w:rPr>
        <w:t xml:space="preserve"> </w:t>
      </w:r>
      <w:r w:rsidRPr="00277FE8">
        <w:rPr>
          <w:rFonts w:cs="Times New Roman"/>
        </w:rPr>
        <w:t>a</w:t>
      </w:r>
      <w:r w:rsidRPr="00277FE8">
        <w:rPr>
          <w:rFonts w:cs="Times New Roman"/>
          <w:spacing w:val="-1"/>
        </w:rPr>
        <w:t xml:space="preserve"> program</w:t>
      </w:r>
      <w:r w:rsidRPr="00277FE8">
        <w:rPr>
          <w:rFonts w:cs="Times New Roman"/>
        </w:rPr>
        <w:t xml:space="preserve"> of</w:t>
      </w:r>
      <w:r w:rsidRPr="00277FE8">
        <w:rPr>
          <w:rFonts w:cs="Times New Roman"/>
          <w:spacing w:val="-1"/>
        </w:rPr>
        <w:t xml:space="preserve"> services</w:t>
      </w:r>
      <w:r w:rsidRPr="00277FE8">
        <w:rPr>
          <w:rFonts w:cs="Times New Roman"/>
          <w:spacing w:val="58"/>
        </w:rPr>
        <w:t xml:space="preserve"> </w:t>
      </w:r>
      <w:r w:rsidRPr="00277FE8">
        <w:rPr>
          <w:rFonts w:cs="Times New Roman"/>
          <w:spacing w:val="-1"/>
        </w:rPr>
        <w:t>consistent</w:t>
      </w:r>
      <w:r w:rsidRPr="00277FE8">
        <w:rPr>
          <w:rFonts w:cs="Times New Roman"/>
        </w:rPr>
        <w:t xml:space="preserve"> </w:t>
      </w:r>
      <w:r w:rsidRPr="00277FE8">
        <w:rPr>
          <w:rFonts w:cs="Times New Roman"/>
          <w:spacing w:val="-1"/>
        </w:rPr>
        <w:t>with</w:t>
      </w:r>
      <w:r w:rsidRPr="00277FE8">
        <w:rPr>
          <w:rFonts w:cs="Times New Roman"/>
        </w:rPr>
        <w:t xml:space="preserve"> </w:t>
      </w:r>
      <w:r w:rsidRPr="00277FE8">
        <w:rPr>
          <w:rFonts w:cs="Times New Roman"/>
          <w:spacing w:val="-1"/>
        </w:rPr>
        <w:t>relevant</w:t>
      </w:r>
      <w:r w:rsidRPr="00277FE8">
        <w:rPr>
          <w:rFonts w:cs="Times New Roman"/>
          <w:spacing w:val="2"/>
        </w:rPr>
        <w:t xml:space="preserve"> </w:t>
      </w:r>
      <w:r w:rsidRPr="00277FE8">
        <w:rPr>
          <w:rFonts w:cs="Times New Roman"/>
          <w:spacing w:val="-1"/>
        </w:rPr>
        <w:t>State law and</w:t>
      </w:r>
      <w:r w:rsidRPr="00277FE8">
        <w:rPr>
          <w:rFonts w:cs="Times New Roman"/>
        </w:rPr>
        <w:t xml:space="preserve"> coordinated </w:t>
      </w:r>
      <w:r w:rsidRPr="00277FE8">
        <w:rPr>
          <w:rFonts w:cs="Times New Roman"/>
          <w:spacing w:val="-1"/>
        </w:rPr>
        <w:t>with</w:t>
      </w:r>
      <w:r w:rsidRPr="00277FE8">
        <w:rPr>
          <w:rFonts w:cs="Times New Roman"/>
        </w:rPr>
        <w:t xml:space="preserve"> </w:t>
      </w:r>
      <w:r w:rsidRPr="00277FE8">
        <w:rPr>
          <w:rFonts w:cs="Times New Roman"/>
          <w:spacing w:val="-1"/>
        </w:rPr>
        <w:t>existing</w:t>
      </w:r>
      <w:r w:rsidRPr="00277FE8">
        <w:rPr>
          <w:rFonts w:cs="Times New Roman"/>
          <w:spacing w:val="-3"/>
        </w:rPr>
        <w:t xml:space="preserve"> </w:t>
      </w:r>
      <w:r w:rsidRPr="00277FE8">
        <w:rPr>
          <w:rFonts w:cs="Times New Roman"/>
          <w:spacing w:val="-1"/>
        </w:rPr>
        <w:t xml:space="preserve">State </w:t>
      </w:r>
      <w:r w:rsidRPr="00277FE8">
        <w:rPr>
          <w:rFonts w:cs="Times New Roman"/>
        </w:rPr>
        <w:t xml:space="preserve">adult </w:t>
      </w:r>
      <w:r w:rsidRPr="00277FE8">
        <w:rPr>
          <w:rFonts w:cs="Times New Roman"/>
          <w:spacing w:val="-1"/>
        </w:rPr>
        <w:t>protective</w:t>
      </w:r>
      <w:r w:rsidRPr="00277FE8">
        <w:rPr>
          <w:rFonts w:cs="Times New Roman"/>
          <w:spacing w:val="91"/>
        </w:rPr>
        <w:t xml:space="preserve"> </w:t>
      </w:r>
      <w:r w:rsidRPr="00277FE8">
        <w:rPr>
          <w:rFonts w:cs="Times New Roman"/>
          <w:spacing w:val="-1"/>
        </w:rPr>
        <w:t>service</w:t>
      </w:r>
      <w:r w:rsidRPr="00277FE8">
        <w:rPr>
          <w:rFonts w:cs="Times New Roman"/>
          <w:spacing w:val="1"/>
        </w:rPr>
        <w:t xml:space="preserve"> </w:t>
      </w:r>
      <w:r w:rsidRPr="00277FE8">
        <w:rPr>
          <w:rFonts w:cs="Times New Roman"/>
          <w:spacing w:val="-1"/>
        </w:rPr>
        <w:t>activities</w:t>
      </w:r>
      <w:r w:rsidRPr="00277FE8">
        <w:rPr>
          <w:rFonts w:cs="Times New Roman"/>
        </w:rPr>
        <w:t xml:space="preserve"> </w:t>
      </w:r>
      <w:r w:rsidRPr="00277FE8">
        <w:rPr>
          <w:rFonts w:cs="Times New Roman"/>
          <w:spacing w:val="-1"/>
        </w:rPr>
        <w:t>for--</w:t>
      </w:r>
    </w:p>
    <w:p w:rsidR="00A22860" w:rsidRPr="00277FE8" w:rsidRDefault="00A22860" w:rsidP="00B5316C">
      <w:pPr>
        <w:pStyle w:val="BodyText"/>
        <w:numPr>
          <w:ilvl w:val="0"/>
          <w:numId w:val="19"/>
        </w:numPr>
        <w:tabs>
          <w:tab w:val="left" w:pos="450"/>
        </w:tabs>
        <w:spacing w:before="1"/>
        <w:ind w:left="0" w:firstLine="0"/>
        <w:jc w:val="both"/>
        <w:rPr>
          <w:rFonts w:cs="Times New Roman"/>
        </w:rPr>
      </w:pPr>
      <w:r w:rsidRPr="00277FE8">
        <w:rPr>
          <w:rFonts w:cs="Times New Roman"/>
        </w:rPr>
        <w:t>public</w:t>
      </w:r>
      <w:r w:rsidRPr="00277FE8">
        <w:rPr>
          <w:rFonts w:cs="Times New Roman"/>
          <w:spacing w:val="-1"/>
        </w:rPr>
        <w:t xml:space="preserve"> education</w:t>
      </w:r>
      <w:r w:rsidRPr="00277FE8">
        <w:rPr>
          <w:rFonts w:cs="Times New Roman"/>
        </w:rPr>
        <w:t xml:space="preserve"> to identify</w:t>
      </w:r>
      <w:r w:rsidRPr="00277FE8">
        <w:rPr>
          <w:rFonts w:cs="Times New Roman"/>
          <w:spacing w:val="-3"/>
        </w:rPr>
        <w:t xml:space="preserve"> </w:t>
      </w:r>
      <w:r w:rsidRPr="00277FE8">
        <w:rPr>
          <w:rFonts w:cs="Times New Roman"/>
          <w:spacing w:val="-1"/>
        </w:rPr>
        <w:t>and</w:t>
      </w:r>
      <w:r w:rsidRPr="00277FE8">
        <w:rPr>
          <w:rFonts w:cs="Times New Roman"/>
        </w:rPr>
        <w:t xml:space="preserve"> </w:t>
      </w:r>
      <w:r w:rsidRPr="00277FE8">
        <w:rPr>
          <w:rFonts w:cs="Times New Roman"/>
          <w:spacing w:val="-1"/>
        </w:rPr>
        <w:t>prevent</w:t>
      </w:r>
      <w:r w:rsidRPr="00277FE8">
        <w:rPr>
          <w:rFonts w:cs="Times New Roman"/>
        </w:rPr>
        <w:t xml:space="preserve"> </w:t>
      </w:r>
      <w:r w:rsidRPr="00277FE8">
        <w:rPr>
          <w:rFonts w:cs="Times New Roman"/>
          <w:spacing w:val="-1"/>
        </w:rPr>
        <w:t>elder</w:t>
      </w:r>
      <w:r w:rsidRPr="00277FE8">
        <w:rPr>
          <w:rFonts w:cs="Times New Roman"/>
          <w:spacing w:val="1"/>
        </w:rPr>
        <w:t xml:space="preserve"> </w:t>
      </w:r>
      <w:r w:rsidRPr="00277FE8">
        <w:rPr>
          <w:rFonts w:cs="Times New Roman"/>
          <w:spacing w:val="-1"/>
        </w:rPr>
        <w:t>abuse;</w:t>
      </w:r>
    </w:p>
    <w:p w:rsidR="00A22860" w:rsidRPr="00277FE8" w:rsidRDefault="00A22860" w:rsidP="00B5316C">
      <w:pPr>
        <w:pStyle w:val="BodyText"/>
        <w:numPr>
          <w:ilvl w:val="0"/>
          <w:numId w:val="19"/>
        </w:numPr>
        <w:tabs>
          <w:tab w:val="left" w:pos="450"/>
          <w:tab w:val="left" w:pos="573"/>
        </w:tabs>
        <w:spacing w:before="2"/>
        <w:ind w:left="0" w:firstLine="0"/>
        <w:jc w:val="both"/>
        <w:rPr>
          <w:rFonts w:cs="Times New Roman"/>
        </w:rPr>
      </w:pPr>
      <w:r w:rsidRPr="00277FE8">
        <w:rPr>
          <w:rFonts w:cs="Times New Roman"/>
          <w:spacing w:val="-1"/>
        </w:rPr>
        <w:t>receipt</w:t>
      </w:r>
      <w:r w:rsidRPr="00277FE8">
        <w:rPr>
          <w:rFonts w:cs="Times New Roman"/>
        </w:rPr>
        <w:t xml:space="preserve"> of</w:t>
      </w:r>
      <w:r w:rsidRPr="00277FE8">
        <w:rPr>
          <w:rFonts w:cs="Times New Roman"/>
          <w:spacing w:val="-1"/>
        </w:rPr>
        <w:t xml:space="preserve"> reports</w:t>
      </w:r>
      <w:r w:rsidRPr="00277FE8">
        <w:rPr>
          <w:rFonts w:cs="Times New Roman"/>
        </w:rPr>
        <w:t xml:space="preserve"> of</w:t>
      </w:r>
      <w:r w:rsidRPr="00277FE8">
        <w:rPr>
          <w:rFonts w:cs="Times New Roman"/>
          <w:spacing w:val="1"/>
        </w:rPr>
        <w:t xml:space="preserve"> </w:t>
      </w:r>
      <w:r w:rsidRPr="00277FE8">
        <w:rPr>
          <w:rFonts w:cs="Times New Roman"/>
          <w:spacing w:val="-1"/>
        </w:rPr>
        <w:t xml:space="preserve">elder </w:t>
      </w:r>
      <w:r w:rsidRPr="00277FE8">
        <w:rPr>
          <w:rFonts w:cs="Times New Roman"/>
        </w:rPr>
        <w:t>abuse;</w:t>
      </w:r>
    </w:p>
    <w:p w:rsidR="00A22860" w:rsidRPr="00277FE8" w:rsidRDefault="00A22860" w:rsidP="00B5316C">
      <w:pPr>
        <w:pStyle w:val="BodyText"/>
        <w:numPr>
          <w:ilvl w:val="0"/>
          <w:numId w:val="19"/>
        </w:numPr>
        <w:tabs>
          <w:tab w:val="left" w:pos="450"/>
          <w:tab w:val="left" w:pos="640"/>
        </w:tabs>
        <w:spacing w:before="5" w:line="243" w:lineRule="auto"/>
        <w:ind w:left="0" w:right="670" w:firstLine="0"/>
        <w:jc w:val="both"/>
        <w:rPr>
          <w:rFonts w:cs="Times New Roman"/>
        </w:rPr>
      </w:pPr>
      <w:r w:rsidRPr="00277FE8">
        <w:rPr>
          <w:rFonts w:cs="Times New Roman"/>
          <w:spacing w:val="-1"/>
        </w:rPr>
        <w:t>active participation</w:t>
      </w:r>
      <w:r w:rsidRPr="00277FE8">
        <w:rPr>
          <w:rFonts w:cs="Times New Roman"/>
        </w:rPr>
        <w:t xml:space="preserve"> of</w:t>
      </w:r>
      <w:r w:rsidRPr="00277FE8">
        <w:rPr>
          <w:rFonts w:cs="Times New Roman"/>
          <w:spacing w:val="-1"/>
        </w:rPr>
        <w:t xml:space="preserve"> older individuals</w:t>
      </w:r>
      <w:r w:rsidRPr="00277FE8">
        <w:rPr>
          <w:rFonts w:cs="Times New Roman"/>
        </w:rPr>
        <w:t xml:space="preserve"> </w:t>
      </w:r>
      <w:r w:rsidRPr="00277FE8">
        <w:rPr>
          <w:rFonts w:cs="Times New Roman"/>
          <w:spacing w:val="-1"/>
        </w:rPr>
        <w:t>participating</w:t>
      </w:r>
      <w:r w:rsidRPr="00277FE8">
        <w:rPr>
          <w:rFonts w:cs="Times New Roman"/>
          <w:spacing w:val="-3"/>
        </w:rPr>
        <w:t xml:space="preserve"> </w:t>
      </w:r>
      <w:r w:rsidRPr="00277FE8">
        <w:rPr>
          <w:rFonts w:cs="Times New Roman"/>
        </w:rPr>
        <w:t xml:space="preserve">in </w:t>
      </w:r>
      <w:r w:rsidRPr="00277FE8">
        <w:rPr>
          <w:rFonts w:cs="Times New Roman"/>
          <w:spacing w:val="-1"/>
        </w:rPr>
        <w:t>programs</w:t>
      </w:r>
      <w:r w:rsidRPr="00277FE8">
        <w:rPr>
          <w:rFonts w:cs="Times New Roman"/>
        </w:rPr>
        <w:t xml:space="preserve"> under</w:t>
      </w:r>
      <w:r w:rsidRPr="00277FE8">
        <w:rPr>
          <w:rFonts w:cs="Times New Roman"/>
          <w:spacing w:val="-1"/>
        </w:rPr>
        <w:t xml:space="preserve"> </w:t>
      </w:r>
      <w:r w:rsidRPr="00277FE8">
        <w:rPr>
          <w:rFonts w:cs="Times New Roman"/>
        </w:rPr>
        <w:t xml:space="preserve">this </w:t>
      </w:r>
      <w:r w:rsidRPr="00277FE8">
        <w:rPr>
          <w:rFonts w:cs="Times New Roman"/>
          <w:spacing w:val="-1"/>
        </w:rPr>
        <w:t>Act</w:t>
      </w:r>
      <w:r w:rsidRPr="00277FE8">
        <w:rPr>
          <w:rFonts w:cs="Times New Roman"/>
          <w:spacing w:val="99"/>
        </w:rPr>
        <w:t xml:space="preserve"> </w:t>
      </w:r>
      <w:r w:rsidRPr="00277FE8">
        <w:rPr>
          <w:rFonts w:cs="Times New Roman"/>
          <w:spacing w:val="-1"/>
        </w:rPr>
        <w:t>through</w:t>
      </w:r>
      <w:r w:rsidRPr="00277FE8">
        <w:rPr>
          <w:rFonts w:cs="Times New Roman"/>
        </w:rPr>
        <w:t xml:space="preserve"> </w:t>
      </w:r>
      <w:r w:rsidRPr="00277FE8">
        <w:rPr>
          <w:rFonts w:cs="Times New Roman"/>
          <w:spacing w:val="-1"/>
        </w:rPr>
        <w:t>outreach,</w:t>
      </w:r>
      <w:r w:rsidRPr="00277FE8">
        <w:rPr>
          <w:rFonts w:cs="Times New Roman"/>
          <w:spacing w:val="2"/>
        </w:rPr>
        <w:t xml:space="preserve"> </w:t>
      </w:r>
      <w:r w:rsidRPr="00277FE8">
        <w:rPr>
          <w:rFonts w:cs="Times New Roman"/>
          <w:spacing w:val="-1"/>
        </w:rPr>
        <w:t>conferences,</w:t>
      </w:r>
      <w:r w:rsidRPr="00277FE8">
        <w:rPr>
          <w:rFonts w:cs="Times New Roman"/>
        </w:rPr>
        <w:t xml:space="preserve"> </w:t>
      </w:r>
      <w:r w:rsidRPr="00277FE8">
        <w:rPr>
          <w:rFonts w:cs="Times New Roman"/>
          <w:spacing w:val="-1"/>
        </w:rPr>
        <w:t>and</w:t>
      </w:r>
      <w:r w:rsidRPr="00277FE8">
        <w:rPr>
          <w:rFonts w:cs="Times New Roman"/>
          <w:spacing w:val="2"/>
        </w:rPr>
        <w:t xml:space="preserve"> </w:t>
      </w:r>
      <w:r w:rsidRPr="00277FE8">
        <w:rPr>
          <w:rFonts w:cs="Times New Roman"/>
          <w:spacing w:val="-1"/>
        </w:rPr>
        <w:t>referral</w:t>
      </w:r>
      <w:r w:rsidRPr="00277FE8">
        <w:rPr>
          <w:rFonts w:cs="Times New Roman"/>
        </w:rPr>
        <w:t xml:space="preserve"> of</w:t>
      </w:r>
      <w:r w:rsidRPr="00277FE8">
        <w:rPr>
          <w:rFonts w:cs="Times New Roman"/>
          <w:spacing w:val="-1"/>
        </w:rPr>
        <w:t xml:space="preserve"> </w:t>
      </w:r>
      <w:r w:rsidRPr="00277FE8">
        <w:rPr>
          <w:rFonts w:cs="Times New Roman"/>
        </w:rPr>
        <w:t xml:space="preserve">such </w:t>
      </w:r>
      <w:r w:rsidRPr="00277FE8">
        <w:rPr>
          <w:rFonts w:cs="Times New Roman"/>
          <w:spacing w:val="-1"/>
        </w:rPr>
        <w:t>individuals</w:t>
      </w:r>
      <w:r w:rsidRPr="00277FE8">
        <w:rPr>
          <w:rFonts w:cs="Times New Roman"/>
        </w:rPr>
        <w:t xml:space="preserve"> to </w:t>
      </w:r>
      <w:r w:rsidRPr="00277FE8">
        <w:rPr>
          <w:rFonts w:cs="Times New Roman"/>
          <w:spacing w:val="-1"/>
        </w:rPr>
        <w:t>other social</w:t>
      </w:r>
      <w:r w:rsidRPr="00277FE8">
        <w:rPr>
          <w:rFonts w:cs="Times New Roman"/>
        </w:rPr>
        <w:t xml:space="preserve"> </w:t>
      </w:r>
      <w:r w:rsidRPr="00277FE8">
        <w:rPr>
          <w:rFonts w:cs="Times New Roman"/>
          <w:spacing w:val="-1"/>
        </w:rPr>
        <w:t>service</w:t>
      </w:r>
      <w:r w:rsidRPr="00277FE8">
        <w:rPr>
          <w:rFonts w:cs="Times New Roman"/>
          <w:spacing w:val="99"/>
        </w:rPr>
        <w:t xml:space="preserve"> </w:t>
      </w:r>
      <w:r w:rsidRPr="00277FE8">
        <w:rPr>
          <w:rFonts w:cs="Times New Roman"/>
          <w:spacing w:val="-1"/>
        </w:rPr>
        <w:t>agencies</w:t>
      </w:r>
      <w:r w:rsidRPr="00277FE8">
        <w:rPr>
          <w:rFonts w:cs="Times New Roman"/>
        </w:rPr>
        <w:t xml:space="preserve"> </w:t>
      </w:r>
      <w:r w:rsidRPr="00277FE8">
        <w:rPr>
          <w:rFonts w:cs="Times New Roman"/>
          <w:spacing w:val="1"/>
        </w:rPr>
        <w:t>or</w:t>
      </w:r>
      <w:r w:rsidRPr="00277FE8">
        <w:rPr>
          <w:rFonts w:cs="Times New Roman"/>
          <w:spacing w:val="-1"/>
        </w:rPr>
        <w:t xml:space="preserve"> sources</w:t>
      </w:r>
      <w:r w:rsidRPr="00277FE8">
        <w:rPr>
          <w:rFonts w:cs="Times New Roman"/>
        </w:rPr>
        <w:t xml:space="preserve"> of</w:t>
      </w:r>
      <w:r w:rsidRPr="00277FE8">
        <w:rPr>
          <w:rFonts w:cs="Times New Roman"/>
          <w:spacing w:val="-1"/>
        </w:rPr>
        <w:t xml:space="preserve"> assistance </w:t>
      </w:r>
      <w:r w:rsidRPr="00277FE8">
        <w:rPr>
          <w:rFonts w:cs="Times New Roman"/>
        </w:rPr>
        <w:t>if</w:t>
      </w:r>
      <w:r w:rsidRPr="00277FE8">
        <w:rPr>
          <w:rFonts w:cs="Times New Roman"/>
          <w:spacing w:val="-1"/>
        </w:rPr>
        <w:t xml:space="preserve"> appropriate </w:t>
      </w:r>
      <w:r w:rsidRPr="00277FE8">
        <w:rPr>
          <w:rFonts w:cs="Times New Roman"/>
        </w:rPr>
        <w:t>and if</w:t>
      </w:r>
      <w:r w:rsidRPr="00277FE8">
        <w:rPr>
          <w:rFonts w:cs="Times New Roman"/>
          <w:spacing w:val="-1"/>
        </w:rPr>
        <w:t xml:space="preserve"> </w:t>
      </w:r>
      <w:r w:rsidRPr="00277FE8">
        <w:rPr>
          <w:rFonts w:cs="Times New Roman"/>
        </w:rPr>
        <w:t>the</w:t>
      </w:r>
      <w:r w:rsidRPr="00277FE8">
        <w:rPr>
          <w:rFonts w:cs="Times New Roman"/>
          <w:spacing w:val="-1"/>
        </w:rPr>
        <w:t xml:space="preserve"> individuals</w:t>
      </w:r>
      <w:r w:rsidRPr="00277FE8">
        <w:rPr>
          <w:rFonts w:cs="Times New Roman"/>
        </w:rPr>
        <w:t xml:space="preserve"> to be</w:t>
      </w:r>
      <w:r w:rsidRPr="00277FE8">
        <w:rPr>
          <w:rFonts w:cs="Times New Roman"/>
          <w:spacing w:val="-1"/>
        </w:rPr>
        <w:t xml:space="preserve"> referred</w:t>
      </w:r>
      <w:r w:rsidRPr="00277FE8">
        <w:rPr>
          <w:rFonts w:cs="Times New Roman"/>
          <w:spacing w:val="2"/>
        </w:rPr>
        <w:t xml:space="preserve"> </w:t>
      </w:r>
      <w:r w:rsidRPr="00277FE8">
        <w:rPr>
          <w:rFonts w:cs="Times New Roman"/>
          <w:spacing w:val="-1"/>
        </w:rPr>
        <w:t>consent;</w:t>
      </w:r>
      <w:r w:rsidRPr="00277FE8">
        <w:rPr>
          <w:rFonts w:cs="Times New Roman"/>
          <w:spacing w:val="97"/>
        </w:rPr>
        <w:t xml:space="preserve"> </w:t>
      </w:r>
      <w:r w:rsidRPr="00277FE8">
        <w:rPr>
          <w:rFonts w:cs="Times New Roman"/>
          <w:spacing w:val="-1"/>
        </w:rPr>
        <w:t>and</w:t>
      </w:r>
    </w:p>
    <w:p w:rsidR="00A22860" w:rsidRPr="00277FE8" w:rsidRDefault="00A22860" w:rsidP="00B5316C">
      <w:pPr>
        <w:pStyle w:val="BodyText"/>
        <w:numPr>
          <w:ilvl w:val="0"/>
          <w:numId w:val="19"/>
        </w:numPr>
        <w:tabs>
          <w:tab w:val="left" w:pos="450"/>
          <w:tab w:val="left" w:pos="626"/>
        </w:tabs>
        <w:spacing w:before="1" w:line="242" w:lineRule="auto"/>
        <w:ind w:left="0" w:right="1190" w:firstLine="0"/>
        <w:jc w:val="both"/>
        <w:rPr>
          <w:rFonts w:cs="Times New Roman"/>
        </w:rPr>
      </w:pPr>
      <w:r w:rsidRPr="00277FE8">
        <w:rPr>
          <w:rFonts w:cs="Times New Roman"/>
          <w:spacing w:val="-1"/>
        </w:rPr>
        <w:t>referral</w:t>
      </w:r>
      <w:r w:rsidRPr="00277FE8">
        <w:rPr>
          <w:rFonts w:cs="Times New Roman"/>
        </w:rPr>
        <w:t xml:space="preserve"> of</w:t>
      </w:r>
      <w:r w:rsidRPr="00277FE8">
        <w:rPr>
          <w:rFonts w:cs="Times New Roman"/>
          <w:spacing w:val="-1"/>
        </w:rPr>
        <w:t xml:space="preserve"> </w:t>
      </w:r>
      <w:r w:rsidRPr="00277FE8">
        <w:rPr>
          <w:rFonts w:cs="Times New Roman"/>
        </w:rPr>
        <w:t xml:space="preserve">complaints to </w:t>
      </w:r>
      <w:r w:rsidRPr="00277FE8">
        <w:rPr>
          <w:rFonts w:cs="Times New Roman"/>
          <w:spacing w:val="-1"/>
        </w:rPr>
        <w:t>law enforcement</w:t>
      </w:r>
      <w:r w:rsidRPr="00277FE8">
        <w:rPr>
          <w:rFonts w:cs="Times New Roman"/>
        </w:rPr>
        <w:t xml:space="preserve"> or</w:t>
      </w:r>
      <w:r w:rsidRPr="00277FE8">
        <w:rPr>
          <w:rFonts w:cs="Times New Roman"/>
          <w:spacing w:val="1"/>
        </w:rPr>
        <w:t xml:space="preserve"> </w:t>
      </w:r>
      <w:r w:rsidRPr="00277FE8">
        <w:rPr>
          <w:rFonts w:cs="Times New Roman"/>
        </w:rPr>
        <w:t>public</w:t>
      </w:r>
      <w:r w:rsidRPr="00277FE8">
        <w:rPr>
          <w:rFonts w:cs="Times New Roman"/>
          <w:spacing w:val="-1"/>
        </w:rPr>
        <w:t xml:space="preserve"> protective service</w:t>
      </w:r>
      <w:r w:rsidRPr="00277FE8">
        <w:rPr>
          <w:rFonts w:cs="Times New Roman"/>
          <w:spacing w:val="1"/>
        </w:rPr>
        <w:t xml:space="preserve"> </w:t>
      </w:r>
      <w:r w:rsidRPr="00277FE8">
        <w:rPr>
          <w:rFonts w:cs="Times New Roman"/>
          <w:spacing w:val="-1"/>
        </w:rPr>
        <w:t>agencies</w:t>
      </w:r>
      <w:r w:rsidRPr="00277FE8">
        <w:rPr>
          <w:rFonts w:cs="Times New Roman"/>
        </w:rPr>
        <w:t xml:space="preserve"> if</w:t>
      </w:r>
      <w:r w:rsidRPr="00277FE8">
        <w:rPr>
          <w:rFonts w:cs="Times New Roman"/>
          <w:spacing w:val="63"/>
        </w:rPr>
        <w:t xml:space="preserve"> </w:t>
      </w:r>
      <w:r w:rsidRPr="00277FE8">
        <w:rPr>
          <w:rFonts w:cs="Times New Roman"/>
          <w:spacing w:val="-1"/>
        </w:rPr>
        <w:t>appropriate;</w:t>
      </w:r>
    </w:p>
    <w:p w:rsidR="00A22860" w:rsidRPr="00277FE8" w:rsidRDefault="00A22860" w:rsidP="00B5316C">
      <w:pPr>
        <w:pStyle w:val="BodyText"/>
        <w:numPr>
          <w:ilvl w:val="1"/>
          <w:numId w:val="20"/>
        </w:numPr>
        <w:tabs>
          <w:tab w:val="left" w:pos="450"/>
          <w:tab w:val="left" w:pos="602"/>
        </w:tabs>
        <w:spacing w:before="2" w:line="244" w:lineRule="auto"/>
        <w:ind w:left="0" w:right="604" w:firstLine="0"/>
        <w:jc w:val="both"/>
        <w:rPr>
          <w:rFonts w:cs="Times New Roman"/>
        </w:rPr>
      </w:pPr>
      <w:r w:rsidRPr="00277FE8">
        <w:rPr>
          <w:rFonts w:cs="Times New Roman"/>
        </w:rPr>
        <w:t>the</w:t>
      </w:r>
      <w:r w:rsidRPr="00277FE8">
        <w:rPr>
          <w:rFonts w:cs="Times New Roman"/>
          <w:spacing w:val="-1"/>
        </w:rPr>
        <w:t xml:space="preserve"> State</w:t>
      </w:r>
      <w:r w:rsidRPr="00277FE8">
        <w:rPr>
          <w:rFonts w:cs="Times New Roman"/>
          <w:spacing w:val="1"/>
        </w:rPr>
        <w:t xml:space="preserve"> </w:t>
      </w:r>
      <w:r w:rsidRPr="00277FE8">
        <w:rPr>
          <w:rFonts w:cs="Times New Roman"/>
          <w:spacing w:val="-1"/>
        </w:rPr>
        <w:t>will</w:t>
      </w:r>
      <w:r w:rsidRPr="00277FE8">
        <w:rPr>
          <w:rFonts w:cs="Times New Roman"/>
        </w:rPr>
        <w:t xml:space="preserve"> not permit involuntary</w:t>
      </w:r>
      <w:r w:rsidRPr="00277FE8">
        <w:rPr>
          <w:rFonts w:cs="Times New Roman"/>
          <w:spacing w:val="-8"/>
        </w:rPr>
        <w:t xml:space="preserve"> </w:t>
      </w:r>
      <w:r w:rsidRPr="00277FE8">
        <w:rPr>
          <w:rFonts w:cs="Times New Roman"/>
          <w:spacing w:val="1"/>
        </w:rPr>
        <w:t>or</w:t>
      </w:r>
      <w:r w:rsidRPr="00277FE8">
        <w:rPr>
          <w:rFonts w:cs="Times New Roman"/>
          <w:spacing w:val="-1"/>
        </w:rPr>
        <w:t xml:space="preserve"> </w:t>
      </w:r>
      <w:r w:rsidRPr="00277FE8">
        <w:rPr>
          <w:rFonts w:cs="Times New Roman"/>
        </w:rPr>
        <w:t xml:space="preserve">coerced </w:t>
      </w:r>
      <w:r w:rsidRPr="00277FE8">
        <w:rPr>
          <w:rFonts w:cs="Times New Roman"/>
          <w:spacing w:val="-1"/>
        </w:rPr>
        <w:t>participation</w:t>
      </w:r>
      <w:r w:rsidRPr="00277FE8">
        <w:rPr>
          <w:rFonts w:cs="Times New Roman"/>
        </w:rPr>
        <w:t xml:space="preserve"> in the</w:t>
      </w:r>
      <w:r w:rsidRPr="00277FE8">
        <w:rPr>
          <w:rFonts w:cs="Times New Roman"/>
          <w:spacing w:val="-1"/>
        </w:rPr>
        <w:t xml:space="preserve"> program</w:t>
      </w:r>
      <w:r w:rsidRPr="00277FE8">
        <w:rPr>
          <w:rFonts w:cs="Times New Roman"/>
        </w:rPr>
        <w:t xml:space="preserve"> of</w:t>
      </w:r>
      <w:r w:rsidRPr="00277FE8">
        <w:rPr>
          <w:rFonts w:cs="Times New Roman"/>
          <w:spacing w:val="-1"/>
        </w:rPr>
        <w:t xml:space="preserve"> services</w:t>
      </w:r>
      <w:r w:rsidRPr="00277FE8">
        <w:rPr>
          <w:rFonts w:cs="Times New Roman"/>
          <w:spacing w:val="57"/>
        </w:rPr>
        <w:t xml:space="preserve"> </w:t>
      </w:r>
      <w:r w:rsidRPr="00277FE8">
        <w:rPr>
          <w:rFonts w:cs="Times New Roman"/>
          <w:spacing w:val="-1"/>
        </w:rPr>
        <w:t>described</w:t>
      </w:r>
      <w:r w:rsidRPr="00277FE8">
        <w:rPr>
          <w:rFonts w:cs="Times New Roman"/>
        </w:rPr>
        <w:t xml:space="preserve"> in subparagraph </w:t>
      </w:r>
      <w:r w:rsidRPr="00277FE8">
        <w:rPr>
          <w:rFonts w:cs="Times New Roman"/>
          <w:spacing w:val="-1"/>
        </w:rPr>
        <w:t xml:space="preserve">(A) </w:t>
      </w:r>
      <w:r w:rsidRPr="00277FE8">
        <w:rPr>
          <w:rFonts w:cs="Times New Roman"/>
          <w:spacing w:val="2"/>
        </w:rPr>
        <w:t>by</w:t>
      </w:r>
      <w:r w:rsidRPr="00277FE8">
        <w:rPr>
          <w:rFonts w:cs="Times New Roman"/>
          <w:spacing w:val="-5"/>
        </w:rPr>
        <w:t xml:space="preserve"> </w:t>
      </w:r>
      <w:r w:rsidRPr="00277FE8">
        <w:rPr>
          <w:rFonts w:cs="Times New Roman"/>
          <w:spacing w:val="-1"/>
        </w:rPr>
        <w:t>alleged</w:t>
      </w:r>
      <w:r w:rsidRPr="00277FE8">
        <w:rPr>
          <w:rFonts w:cs="Times New Roman"/>
        </w:rPr>
        <w:t xml:space="preserve"> </w:t>
      </w:r>
      <w:r w:rsidRPr="00277FE8">
        <w:rPr>
          <w:rFonts w:cs="Times New Roman"/>
          <w:spacing w:val="-1"/>
        </w:rPr>
        <w:t>victims,</w:t>
      </w:r>
      <w:r w:rsidRPr="00277FE8">
        <w:rPr>
          <w:rFonts w:cs="Times New Roman"/>
        </w:rPr>
        <w:t xml:space="preserve"> </w:t>
      </w:r>
      <w:r w:rsidRPr="00277FE8">
        <w:rPr>
          <w:rFonts w:cs="Times New Roman"/>
          <w:spacing w:val="-1"/>
        </w:rPr>
        <w:t>abusers,</w:t>
      </w:r>
      <w:r w:rsidRPr="00277FE8">
        <w:rPr>
          <w:rFonts w:cs="Times New Roman"/>
        </w:rPr>
        <w:t xml:space="preserve"> or</w:t>
      </w:r>
      <w:r w:rsidRPr="00277FE8">
        <w:rPr>
          <w:rFonts w:cs="Times New Roman"/>
          <w:spacing w:val="-1"/>
        </w:rPr>
        <w:t xml:space="preserve"> </w:t>
      </w:r>
      <w:r w:rsidRPr="00277FE8">
        <w:rPr>
          <w:rFonts w:cs="Times New Roman"/>
        </w:rPr>
        <w:t>their</w:t>
      </w:r>
      <w:r w:rsidRPr="00277FE8">
        <w:rPr>
          <w:rFonts w:cs="Times New Roman"/>
          <w:spacing w:val="-1"/>
        </w:rPr>
        <w:t xml:space="preserve"> </w:t>
      </w:r>
      <w:r w:rsidRPr="00277FE8">
        <w:rPr>
          <w:rFonts w:cs="Times New Roman"/>
        </w:rPr>
        <w:t xml:space="preserve">households; </w:t>
      </w:r>
      <w:r w:rsidRPr="00277FE8">
        <w:rPr>
          <w:rFonts w:cs="Times New Roman"/>
          <w:spacing w:val="-1"/>
        </w:rPr>
        <w:t>and</w:t>
      </w:r>
    </w:p>
    <w:p w:rsidR="00A22860" w:rsidRPr="00277FE8" w:rsidRDefault="00A22860" w:rsidP="00B5316C">
      <w:pPr>
        <w:pStyle w:val="BodyText"/>
        <w:numPr>
          <w:ilvl w:val="1"/>
          <w:numId w:val="20"/>
        </w:numPr>
        <w:tabs>
          <w:tab w:val="left" w:pos="450"/>
          <w:tab w:val="left" w:pos="604"/>
        </w:tabs>
        <w:spacing w:line="244" w:lineRule="auto"/>
        <w:ind w:left="0" w:right="872" w:firstLine="0"/>
        <w:jc w:val="both"/>
        <w:rPr>
          <w:rFonts w:cs="Times New Roman"/>
        </w:rPr>
      </w:pPr>
      <w:r w:rsidRPr="00277FE8">
        <w:rPr>
          <w:rFonts w:cs="Times New Roman"/>
          <w:spacing w:val="-1"/>
        </w:rPr>
        <w:t>all</w:t>
      </w:r>
      <w:r w:rsidRPr="00277FE8">
        <w:rPr>
          <w:rFonts w:cs="Times New Roman"/>
        </w:rPr>
        <w:t xml:space="preserve"> </w:t>
      </w:r>
      <w:r w:rsidRPr="00277FE8">
        <w:rPr>
          <w:rFonts w:cs="Times New Roman"/>
          <w:spacing w:val="-1"/>
        </w:rPr>
        <w:t>information</w:t>
      </w:r>
      <w:r w:rsidRPr="00277FE8">
        <w:rPr>
          <w:rFonts w:cs="Times New Roman"/>
        </w:rPr>
        <w:t xml:space="preserve"> </w:t>
      </w:r>
      <w:r w:rsidRPr="00277FE8">
        <w:rPr>
          <w:rFonts w:cs="Times New Roman"/>
          <w:spacing w:val="-1"/>
        </w:rPr>
        <w:t>gathered</w:t>
      </w:r>
      <w:r w:rsidRPr="00277FE8">
        <w:rPr>
          <w:rFonts w:cs="Times New Roman"/>
        </w:rPr>
        <w:t xml:space="preserve"> in the</w:t>
      </w:r>
      <w:r w:rsidRPr="00277FE8">
        <w:rPr>
          <w:rFonts w:cs="Times New Roman"/>
          <w:spacing w:val="-1"/>
        </w:rPr>
        <w:t xml:space="preserve"> </w:t>
      </w:r>
      <w:r w:rsidRPr="00277FE8">
        <w:rPr>
          <w:rFonts w:cs="Times New Roman"/>
        </w:rPr>
        <w:t>course</w:t>
      </w:r>
      <w:r w:rsidRPr="00277FE8">
        <w:rPr>
          <w:rFonts w:cs="Times New Roman"/>
          <w:spacing w:val="-1"/>
        </w:rPr>
        <w:t xml:space="preserve"> </w:t>
      </w:r>
      <w:r w:rsidRPr="00277FE8">
        <w:rPr>
          <w:rFonts w:cs="Times New Roman"/>
        </w:rPr>
        <w:t>of</w:t>
      </w:r>
      <w:r w:rsidRPr="00277FE8">
        <w:rPr>
          <w:rFonts w:cs="Times New Roman"/>
          <w:spacing w:val="-1"/>
        </w:rPr>
        <w:t xml:space="preserve"> </w:t>
      </w:r>
      <w:r w:rsidRPr="00277FE8">
        <w:rPr>
          <w:rFonts w:cs="Times New Roman"/>
        </w:rPr>
        <w:t>receiving</w:t>
      </w:r>
      <w:r w:rsidRPr="00277FE8">
        <w:rPr>
          <w:rFonts w:cs="Times New Roman"/>
          <w:spacing w:val="-3"/>
        </w:rPr>
        <w:t xml:space="preserve"> </w:t>
      </w:r>
      <w:r w:rsidRPr="00277FE8">
        <w:rPr>
          <w:rFonts w:cs="Times New Roman"/>
          <w:spacing w:val="-1"/>
        </w:rPr>
        <w:t>reports</w:t>
      </w:r>
      <w:r w:rsidRPr="00277FE8">
        <w:rPr>
          <w:rFonts w:cs="Times New Roman"/>
        </w:rPr>
        <w:t xml:space="preserve"> </w:t>
      </w:r>
      <w:r w:rsidRPr="00277FE8">
        <w:rPr>
          <w:rFonts w:cs="Times New Roman"/>
          <w:spacing w:val="-1"/>
        </w:rPr>
        <w:t>and</w:t>
      </w:r>
      <w:r w:rsidRPr="00277FE8">
        <w:rPr>
          <w:rFonts w:cs="Times New Roman"/>
        </w:rPr>
        <w:t xml:space="preserve"> making </w:t>
      </w:r>
      <w:r w:rsidRPr="00277FE8">
        <w:rPr>
          <w:rFonts w:cs="Times New Roman"/>
          <w:spacing w:val="-1"/>
        </w:rPr>
        <w:t>referrals</w:t>
      </w:r>
      <w:r w:rsidRPr="00277FE8">
        <w:rPr>
          <w:rFonts w:cs="Times New Roman"/>
        </w:rPr>
        <w:t xml:space="preserve"> </w:t>
      </w:r>
      <w:r w:rsidRPr="00277FE8">
        <w:rPr>
          <w:rFonts w:cs="Times New Roman"/>
          <w:spacing w:val="-1"/>
        </w:rPr>
        <w:t>shall</w:t>
      </w:r>
      <w:r w:rsidRPr="00277FE8">
        <w:rPr>
          <w:rFonts w:cs="Times New Roman"/>
          <w:spacing w:val="67"/>
        </w:rPr>
        <w:t xml:space="preserve"> </w:t>
      </w:r>
      <w:r w:rsidRPr="00277FE8">
        <w:rPr>
          <w:rFonts w:cs="Times New Roman"/>
          <w:spacing w:val="-1"/>
        </w:rPr>
        <w:t>remain</w:t>
      </w:r>
      <w:r w:rsidRPr="00277FE8">
        <w:rPr>
          <w:rFonts w:cs="Times New Roman"/>
        </w:rPr>
        <w:t xml:space="preserve"> </w:t>
      </w:r>
      <w:r w:rsidRPr="00277FE8">
        <w:rPr>
          <w:rFonts w:cs="Times New Roman"/>
          <w:spacing w:val="-1"/>
        </w:rPr>
        <w:t>confidential</w:t>
      </w:r>
      <w:r w:rsidRPr="00277FE8">
        <w:rPr>
          <w:rFonts w:cs="Times New Roman"/>
        </w:rPr>
        <w:t xml:space="preserve"> </w:t>
      </w:r>
      <w:r w:rsidRPr="00277FE8">
        <w:rPr>
          <w:rFonts w:cs="Times New Roman"/>
          <w:spacing w:val="-1"/>
        </w:rPr>
        <w:t>except--</w:t>
      </w:r>
    </w:p>
    <w:p w:rsidR="00A22860" w:rsidRPr="00277FE8" w:rsidRDefault="00A22860" w:rsidP="00B5316C">
      <w:pPr>
        <w:pStyle w:val="BodyText"/>
        <w:numPr>
          <w:ilvl w:val="0"/>
          <w:numId w:val="18"/>
        </w:numPr>
        <w:tabs>
          <w:tab w:val="left" w:pos="450"/>
          <w:tab w:val="left" w:pos="540"/>
        </w:tabs>
        <w:ind w:left="0" w:firstLine="0"/>
        <w:jc w:val="both"/>
        <w:rPr>
          <w:rFonts w:cs="Times New Roman"/>
        </w:rPr>
      </w:pPr>
      <w:r w:rsidRPr="00277FE8">
        <w:rPr>
          <w:rFonts w:cs="Times New Roman"/>
        </w:rPr>
        <w:t>if</w:t>
      </w:r>
      <w:r w:rsidRPr="00277FE8">
        <w:rPr>
          <w:rFonts w:cs="Times New Roman"/>
          <w:spacing w:val="-1"/>
        </w:rPr>
        <w:t xml:space="preserve"> all</w:t>
      </w:r>
      <w:r w:rsidRPr="00277FE8">
        <w:rPr>
          <w:rFonts w:cs="Times New Roman"/>
        </w:rPr>
        <w:t xml:space="preserve"> </w:t>
      </w:r>
      <w:r w:rsidRPr="00277FE8">
        <w:rPr>
          <w:rFonts w:cs="Times New Roman"/>
          <w:spacing w:val="-1"/>
        </w:rPr>
        <w:t>parties</w:t>
      </w:r>
      <w:r w:rsidRPr="00277FE8">
        <w:rPr>
          <w:rFonts w:cs="Times New Roman"/>
        </w:rPr>
        <w:t xml:space="preserve"> to </w:t>
      </w:r>
      <w:r w:rsidRPr="00277FE8">
        <w:rPr>
          <w:rFonts w:cs="Times New Roman"/>
          <w:spacing w:val="-1"/>
        </w:rPr>
        <w:t>such</w:t>
      </w:r>
      <w:r w:rsidRPr="00277FE8">
        <w:rPr>
          <w:rFonts w:cs="Times New Roman"/>
          <w:spacing w:val="2"/>
        </w:rPr>
        <w:t xml:space="preserve"> </w:t>
      </w:r>
      <w:r w:rsidRPr="00277FE8">
        <w:rPr>
          <w:rFonts w:cs="Times New Roman"/>
        </w:rPr>
        <w:t xml:space="preserve">complaint </w:t>
      </w:r>
      <w:r w:rsidRPr="00277FE8">
        <w:rPr>
          <w:rFonts w:cs="Times New Roman"/>
          <w:spacing w:val="-1"/>
        </w:rPr>
        <w:t>consent</w:t>
      </w:r>
      <w:r w:rsidRPr="00277FE8">
        <w:rPr>
          <w:rFonts w:cs="Times New Roman"/>
        </w:rPr>
        <w:t xml:space="preserve"> in </w:t>
      </w:r>
      <w:r w:rsidRPr="00277FE8">
        <w:rPr>
          <w:rFonts w:cs="Times New Roman"/>
          <w:spacing w:val="-1"/>
        </w:rPr>
        <w:t>writing</w:t>
      </w:r>
      <w:r w:rsidRPr="00277FE8">
        <w:rPr>
          <w:rFonts w:cs="Times New Roman"/>
          <w:spacing w:val="-3"/>
        </w:rPr>
        <w:t xml:space="preserve"> </w:t>
      </w:r>
      <w:r w:rsidRPr="00277FE8">
        <w:rPr>
          <w:rFonts w:cs="Times New Roman"/>
        </w:rPr>
        <w:t>to the</w:t>
      </w:r>
      <w:r w:rsidRPr="00277FE8">
        <w:rPr>
          <w:rFonts w:cs="Times New Roman"/>
          <w:spacing w:val="-1"/>
        </w:rPr>
        <w:t xml:space="preserve"> </w:t>
      </w:r>
      <w:r w:rsidRPr="00277FE8">
        <w:rPr>
          <w:rFonts w:cs="Times New Roman"/>
        </w:rPr>
        <w:t>release</w:t>
      </w:r>
      <w:r w:rsidRPr="00277FE8">
        <w:rPr>
          <w:rFonts w:cs="Times New Roman"/>
          <w:spacing w:val="-1"/>
        </w:rPr>
        <w:t xml:space="preserve"> </w:t>
      </w:r>
      <w:r w:rsidRPr="00277FE8">
        <w:rPr>
          <w:rFonts w:cs="Times New Roman"/>
        </w:rPr>
        <w:t>of</w:t>
      </w:r>
      <w:r w:rsidRPr="00277FE8">
        <w:rPr>
          <w:rFonts w:cs="Times New Roman"/>
          <w:spacing w:val="-1"/>
        </w:rPr>
        <w:t xml:space="preserve"> such</w:t>
      </w:r>
      <w:r w:rsidRPr="00277FE8">
        <w:rPr>
          <w:rFonts w:cs="Times New Roman"/>
        </w:rPr>
        <w:t xml:space="preserve"> </w:t>
      </w:r>
      <w:r w:rsidRPr="00277FE8">
        <w:rPr>
          <w:rFonts w:cs="Times New Roman"/>
          <w:spacing w:val="-1"/>
        </w:rPr>
        <w:t>information;</w:t>
      </w:r>
    </w:p>
    <w:p w:rsidR="00A22860" w:rsidRPr="00277FE8" w:rsidRDefault="00A22860" w:rsidP="00B5316C">
      <w:pPr>
        <w:pStyle w:val="BodyText"/>
        <w:numPr>
          <w:ilvl w:val="0"/>
          <w:numId w:val="18"/>
        </w:numPr>
        <w:tabs>
          <w:tab w:val="left" w:pos="450"/>
          <w:tab w:val="left" w:pos="578"/>
        </w:tabs>
        <w:spacing w:before="2" w:line="244" w:lineRule="auto"/>
        <w:ind w:left="0" w:right="1043" w:firstLine="0"/>
        <w:jc w:val="both"/>
        <w:rPr>
          <w:rFonts w:cs="Times New Roman"/>
        </w:rPr>
      </w:pPr>
      <w:r w:rsidRPr="00277FE8">
        <w:rPr>
          <w:rFonts w:cs="Times New Roman"/>
        </w:rPr>
        <w:t>if</w:t>
      </w:r>
      <w:r w:rsidRPr="00277FE8">
        <w:rPr>
          <w:rFonts w:cs="Times New Roman"/>
          <w:spacing w:val="-1"/>
        </w:rPr>
        <w:t xml:space="preserve"> </w:t>
      </w:r>
      <w:r w:rsidRPr="00277FE8">
        <w:rPr>
          <w:rFonts w:cs="Times New Roman"/>
        </w:rPr>
        <w:t>the</w:t>
      </w:r>
      <w:r w:rsidRPr="00277FE8">
        <w:rPr>
          <w:rFonts w:cs="Times New Roman"/>
          <w:spacing w:val="-1"/>
        </w:rPr>
        <w:t xml:space="preserve"> release </w:t>
      </w:r>
      <w:r w:rsidRPr="00277FE8">
        <w:rPr>
          <w:rFonts w:cs="Times New Roman"/>
        </w:rPr>
        <w:t>of</w:t>
      </w:r>
      <w:r w:rsidRPr="00277FE8">
        <w:rPr>
          <w:rFonts w:cs="Times New Roman"/>
          <w:spacing w:val="-1"/>
        </w:rPr>
        <w:t xml:space="preserve"> </w:t>
      </w:r>
      <w:r w:rsidRPr="00277FE8">
        <w:rPr>
          <w:rFonts w:cs="Times New Roman"/>
        </w:rPr>
        <w:t>such</w:t>
      </w:r>
      <w:r w:rsidRPr="00277FE8">
        <w:rPr>
          <w:rFonts w:cs="Times New Roman"/>
          <w:spacing w:val="2"/>
        </w:rPr>
        <w:t xml:space="preserve"> </w:t>
      </w:r>
      <w:r w:rsidRPr="00277FE8">
        <w:rPr>
          <w:rFonts w:cs="Times New Roman"/>
          <w:spacing w:val="-1"/>
        </w:rPr>
        <w:t>information</w:t>
      </w:r>
      <w:r w:rsidRPr="00277FE8">
        <w:rPr>
          <w:rFonts w:cs="Times New Roman"/>
        </w:rPr>
        <w:t xml:space="preserve"> is to a</w:t>
      </w:r>
      <w:r w:rsidRPr="00277FE8">
        <w:rPr>
          <w:rFonts w:cs="Times New Roman"/>
          <w:spacing w:val="-1"/>
        </w:rPr>
        <w:t xml:space="preserve"> law enforcement</w:t>
      </w:r>
      <w:r w:rsidRPr="00277FE8">
        <w:rPr>
          <w:rFonts w:cs="Times New Roman"/>
        </w:rPr>
        <w:t xml:space="preserve"> </w:t>
      </w:r>
      <w:r w:rsidRPr="00277FE8">
        <w:rPr>
          <w:rFonts w:cs="Times New Roman"/>
          <w:spacing w:val="-1"/>
        </w:rPr>
        <w:t>agency,</w:t>
      </w:r>
      <w:r w:rsidRPr="00277FE8">
        <w:rPr>
          <w:rFonts w:cs="Times New Roman"/>
        </w:rPr>
        <w:t xml:space="preserve"> public</w:t>
      </w:r>
      <w:r w:rsidRPr="00277FE8">
        <w:rPr>
          <w:rFonts w:cs="Times New Roman"/>
          <w:spacing w:val="-1"/>
        </w:rPr>
        <w:t xml:space="preserve"> protective</w:t>
      </w:r>
      <w:r w:rsidRPr="00277FE8">
        <w:rPr>
          <w:rFonts w:cs="Times New Roman"/>
          <w:spacing w:val="73"/>
        </w:rPr>
        <w:t xml:space="preserve"> </w:t>
      </w:r>
      <w:r w:rsidRPr="00277FE8">
        <w:rPr>
          <w:rFonts w:cs="Times New Roman"/>
          <w:spacing w:val="-1"/>
        </w:rPr>
        <w:t>service</w:t>
      </w:r>
      <w:r w:rsidRPr="00277FE8">
        <w:rPr>
          <w:rFonts w:cs="Times New Roman"/>
          <w:spacing w:val="1"/>
        </w:rPr>
        <w:t xml:space="preserve"> </w:t>
      </w:r>
      <w:r w:rsidRPr="00277FE8">
        <w:rPr>
          <w:rFonts w:cs="Times New Roman"/>
          <w:spacing w:val="-1"/>
        </w:rPr>
        <w:t>agency,</w:t>
      </w:r>
      <w:r w:rsidRPr="00277FE8">
        <w:rPr>
          <w:rFonts w:cs="Times New Roman"/>
        </w:rPr>
        <w:t xml:space="preserve"> licensing or</w:t>
      </w:r>
      <w:r w:rsidRPr="00277FE8">
        <w:rPr>
          <w:rFonts w:cs="Times New Roman"/>
          <w:spacing w:val="-1"/>
        </w:rPr>
        <w:t xml:space="preserve"> certification</w:t>
      </w:r>
      <w:r w:rsidRPr="00277FE8">
        <w:rPr>
          <w:rFonts w:cs="Times New Roman"/>
        </w:rPr>
        <w:t xml:space="preserve"> </w:t>
      </w:r>
      <w:r w:rsidRPr="00277FE8">
        <w:rPr>
          <w:rFonts w:cs="Times New Roman"/>
          <w:spacing w:val="-1"/>
        </w:rPr>
        <w:t>agency,</w:t>
      </w:r>
      <w:r w:rsidRPr="00277FE8">
        <w:rPr>
          <w:rFonts w:cs="Times New Roman"/>
          <w:spacing w:val="2"/>
        </w:rPr>
        <w:t xml:space="preserve"> </w:t>
      </w:r>
      <w:r w:rsidRPr="00277FE8">
        <w:rPr>
          <w:rFonts w:cs="Times New Roman"/>
          <w:spacing w:val="-1"/>
        </w:rPr>
        <w:t>ombudsman</w:t>
      </w:r>
      <w:r w:rsidRPr="00277FE8">
        <w:rPr>
          <w:rFonts w:cs="Times New Roman"/>
        </w:rPr>
        <w:t xml:space="preserve"> </w:t>
      </w:r>
      <w:r w:rsidRPr="00277FE8">
        <w:rPr>
          <w:rFonts w:cs="Times New Roman"/>
          <w:spacing w:val="-1"/>
        </w:rPr>
        <w:t>program,</w:t>
      </w:r>
      <w:r w:rsidRPr="00277FE8">
        <w:rPr>
          <w:rFonts w:cs="Times New Roman"/>
        </w:rPr>
        <w:t xml:space="preserve"> or</w:t>
      </w:r>
      <w:r w:rsidRPr="00277FE8">
        <w:rPr>
          <w:rFonts w:cs="Times New Roman"/>
          <w:spacing w:val="1"/>
        </w:rPr>
        <w:t xml:space="preserve"> </w:t>
      </w:r>
      <w:r w:rsidRPr="00277FE8">
        <w:rPr>
          <w:rFonts w:cs="Times New Roman"/>
          <w:spacing w:val="-1"/>
        </w:rPr>
        <w:t>protection</w:t>
      </w:r>
      <w:r w:rsidRPr="00277FE8">
        <w:rPr>
          <w:rFonts w:cs="Times New Roman"/>
        </w:rPr>
        <w:t xml:space="preserve"> or</w:t>
      </w:r>
      <w:r w:rsidRPr="00277FE8">
        <w:rPr>
          <w:rFonts w:cs="Times New Roman"/>
          <w:spacing w:val="79"/>
        </w:rPr>
        <w:t xml:space="preserve"> </w:t>
      </w:r>
      <w:r w:rsidRPr="00277FE8">
        <w:rPr>
          <w:rFonts w:cs="Times New Roman"/>
        </w:rPr>
        <w:lastRenderedPageBreak/>
        <w:t>advocacy</w:t>
      </w:r>
      <w:r w:rsidRPr="00277FE8">
        <w:rPr>
          <w:rFonts w:cs="Times New Roman"/>
          <w:spacing w:val="-5"/>
        </w:rPr>
        <w:t xml:space="preserve"> </w:t>
      </w:r>
      <w:r w:rsidRPr="00277FE8">
        <w:rPr>
          <w:rFonts w:cs="Times New Roman"/>
          <w:spacing w:val="-1"/>
        </w:rPr>
        <w:t>system;</w:t>
      </w:r>
      <w:r w:rsidRPr="00277FE8">
        <w:rPr>
          <w:rFonts w:cs="Times New Roman"/>
        </w:rPr>
        <w:t xml:space="preserve"> or</w:t>
      </w:r>
    </w:p>
    <w:p w:rsidR="00A22860" w:rsidRPr="00277FE8" w:rsidRDefault="00A22860" w:rsidP="00B5316C">
      <w:pPr>
        <w:pStyle w:val="BodyText"/>
        <w:numPr>
          <w:ilvl w:val="0"/>
          <w:numId w:val="18"/>
        </w:numPr>
        <w:tabs>
          <w:tab w:val="left" w:pos="450"/>
          <w:tab w:val="left" w:pos="640"/>
        </w:tabs>
        <w:spacing w:line="274" w:lineRule="exact"/>
        <w:ind w:left="0" w:firstLine="0"/>
        <w:jc w:val="both"/>
        <w:rPr>
          <w:rFonts w:cs="Times New Roman"/>
        </w:rPr>
      </w:pPr>
      <w:r w:rsidRPr="00277FE8">
        <w:rPr>
          <w:rFonts w:cs="Times New Roman"/>
        </w:rPr>
        <w:t xml:space="preserve">upon </w:t>
      </w:r>
      <w:r w:rsidRPr="00277FE8">
        <w:rPr>
          <w:rFonts w:cs="Times New Roman"/>
          <w:spacing w:val="-1"/>
        </w:rPr>
        <w:t>court</w:t>
      </w:r>
      <w:r w:rsidRPr="00277FE8">
        <w:rPr>
          <w:rFonts w:cs="Times New Roman"/>
        </w:rPr>
        <w:t xml:space="preserve"> </w:t>
      </w:r>
      <w:r w:rsidRPr="00277FE8">
        <w:rPr>
          <w:rFonts w:cs="Times New Roman"/>
          <w:spacing w:val="-1"/>
        </w:rPr>
        <w:t>order</w:t>
      </w:r>
    </w:p>
    <w:p w:rsidR="00A22860" w:rsidRPr="00F41524" w:rsidRDefault="00A22860" w:rsidP="00A22860">
      <w:pPr>
        <w:pStyle w:val="BodyText"/>
        <w:tabs>
          <w:tab w:val="left" w:pos="450"/>
          <w:tab w:val="left" w:pos="640"/>
        </w:tabs>
        <w:spacing w:line="274" w:lineRule="exact"/>
        <w:ind w:left="0"/>
        <w:jc w:val="both"/>
        <w:rPr>
          <w:rFonts w:cs="Times New Roman"/>
        </w:rPr>
      </w:pPr>
    </w:p>
    <w:p w:rsidR="00840F7F" w:rsidRDefault="00840F7F" w:rsidP="00A22860">
      <w:pPr>
        <w:ind w:right="274"/>
        <w:jc w:val="center"/>
        <w:rPr>
          <w:rFonts w:ascii="Times New Roman" w:hAnsi="Times New Roman" w:cs="Times New Roman"/>
          <w:b/>
          <w:spacing w:val="-1"/>
          <w:sz w:val="28"/>
          <w:szCs w:val="28"/>
        </w:rPr>
      </w:pPr>
    </w:p>
    <w:p w:rsidR="00840F7F" w:rsidRDefault="00840F7F" w:rsidP="00A22860">
      <w:pPr>
        <w:ind w:right="274"/>
        <w:jc w:val="center"/>
        <w:rPr>
          <w:rFonts w:ascii="Times New Roman" w:hAnsi="Times New Roman" w:cs="Times New Roman"/>
          <w:b/>
          <w:spacing w:val="-1"/>
          <w:sz w:val="28"/>
          <w:szCs w:val="28"/>
        </w:rPr>
      </w:pPr>
    </w:p>
    <w:p w:rsidR="00840F7F" w:rsidRDefault="00840F7F" w:rsidP="00A22860">
      <w:pPr>
        <w:ind w:right="274"/>
        <w:jc w:val="center"/>
        <w:rPr>
          <w:rFonts w:ascii="Times New Roman" w:hAnsi="Times New Roman" w:cs="Times New Roman"/>
          <w:b/>
          <w:spacing w:val="-1"/>
          <w:sz w:val="28"/>
          <w:szCs w:val="28"/>
        </w:rPr>
      </w:pPr>
    </w:p>
    <w:p w:rsidR="00840F7F" w:rsidRDefault="00840F7F" w:rsidP="00A22860">
      <w:pPr>
        <w:ind w:right="274"/>
        <w:jc w:val="center"/>
        <w:rPr>
          <w:rFonts w:ascii="Times New Roman" w:hAnsi="Times New Roman" w:cs="Times New Roman"/>
          <w:b/>
          <w:spacing w:val="-1"/>
          <w:sz w:val="28"/>
          <w:szCs w:val="28"/>
        </w:rPr>
      </w:pPr>
    </w:p>
    <w:p w:rsidR="00840F7F" w:rsidRDefault="00840F7F" w:rsidP="00A22860">
      <w:pPr>
        <w:ind w:right="274"/>
        <w:jc w:val="center"/>
        <w:rPr>
          <w:rFonts w:ascii="Times New Roman" w:hAnsi="Times New Roman" w:cs="Times New Roman"/>
          <w:b/>
          <w:spacing w:val="-1"/>
          <w:sz w:val="28"/>
          <w:szCs w:val="28"/>
        </w:rPr>
      </w:pPr>
    </w:p>
    <w:p w:rsidR="00840F7F" w:rsidRDefault="00840F7F" w:rsidP="00A22860">
      <w:pPr>
        <w:ind w:right="274"/>
        <w:jc w:val="center"/>
        <w:rPr>
          <w:rFonts w:ascii="Times New Roman" w:hAnsi="Times New Roman" w:cs="Times New Roman"/>
          <w:b/>
          <w:spacing w:val="-1"/>
          <w:sz w:val="28"/>
          <w:szCs w:val="28"/>
        </w:rPr>
      </w:pPr>
    </w:p>
    <w:p w:rsidR="00840F7F" w:rsidRDefault="00840F7F" w:rsidP="00A22860">
      <w:pPr>
        <w:ind w:right="274"/>
        <w:jc w:val="center"/>
        <w:rPr>
          <w:rFonts w:ascii="Times New Roman" w:hAnsi="Times New Roman" w:cs="Times New Roman"/>
          <w:b/>
          <w:spacing w:val="-1"/>
          <w:sz w:val="28"/>
          <w:szCs w:val="28"/>
        </w:rPr>
      </w:pPr>
    </w:p>
    <w:p w:rsidR="00A22860" w:rsidRPr="00EE1056" w:rsidRDefault="00A22860" w:rsidP="00A22860">
      <w:pPr>
        <w:ind w:right="274"/>
        <w:jc w:val="center"/>
        <w:rPr>
          <w:rFonts w:ascii="Times New Roman" w:hAnsi="Times New Roman" w:cs="Times New Roman"/>
          <w:b/>
          <w:spacing w:val="-1"/>
          <w:sz w:val="28"/>
          <w:szCs w:val="28"/>
        </w:rPr>
      </w:pPr>
      <w:r w:rsidRPr="00EE1056">
        <w:rPr>
          <w:rFonts w:ascii="Times New Roman" w:hAnsi="Times New Roman" w:cs="Times New Roman"/>
          <w:b/>
          <w:spacing w:val="-1"/>
          <w:sz w:val="28"/>
          <w:szCs w:val="28"/>
        </w:rPr>
        <w:t xml:space="preserve">Verification </w:t>
      </w:r>
      <w:r>
        <w:rPr>
          <w:rFonts w:ascii="Times New Roman" w:hAnsi="Times New Roman" w:cs="Times New Roman"/>
          <w:b/>
          <w:spacing w:val="-1"/>
          <w:sz w:val="28"/>
          <w:szCs w:val="28"/>
        </w:rPr>
        <w:t xml:space="preserve">of </w:t>
      </w:r>
      <w:r w:rsidRPr="00EE1056">
        <w:rPr>
          <w:rFonts w:ascii="Times New Roman" w:hAnsi="Times New Roman" w:cs="Times New Roman"/>
          <w:b/>
          <w:spacing w:val="-1"/>
          <w:sz w:val="28"/>
          <w:szCs w:val="28"/>
        </w:rPr>
        <w:t>Older Americans Act Assurances</w:t>
      </w:r>
    </w:p>
    <w:p w:rsidR="00A22860" w:rsidRDefault="00A22860" w:rsidP="00A22860">
      <w:pPr>
        <w:ind w:right="274"/>
        <w:rPr>
          <w:rFonts w:ascii="Times New Roman" w:hAnsi="Times New Roman" w:cs="Times New Roman"/>
          <w:b/>
          <w:sz w:val="24"/>
        </w:rPr>
      </w:pPr>
      <w:r w:rsidRPr="00980690">
        <w:rPr>
          <w:rFonts w:ascii="Times New Roman" w:hAnsi="Times New Roman" w:cs="Times New Roman"/>
          <w:b/>
          <w:spacing w:val="-1"/>
          <w:sz w:val="24"/>
        </w:rPr>
        <w:t xml:space="preserve">By </w:t>
      </w:r>
      <w:r w:rsidRPr="00980690">
        <w:rPr>
          <w:rFonts w:ascii="Times New Roman" w:hAnsi="Times New Roman" w:cs="Times New Roman"/>
          <w:b/>
          <w:sz w:val="24"/>
        </w:rPr>
        <w:t xml:space="preserve">signing this </w:t>
      </w:r>
      <w:r w:rsidRPr="00980690">
        <w:rPr>
          <w:rFonts w:ascii="Times New Roman" w:hAnsi="Times New Roman" w:cs="Times New Roman"/>
          <w:b/>
          <w:spacing w:val="-1"/>
          <w:sz w:val="24"/>
        </w:rPr>
        <w:t>document,</w:t>
      </w:r>
      <w:r w:rsidRPr="00980690">
        <w:rPr>
          <w:rFonts w:ascii="Times New Roman" w:hAnsi="Times New Roman" w:cs="Times New Roman"/>
          <w:b/>
          <w:sz w:val="24"/>
        </w:rPr>
        <w:t xml:space="preserve"> the</w:t>
      </w:r>
      <w:r w:rsidRPr="00980690">
        <w:rPr>
          <w:rFonts w:ascii="Times New Roman" w:hAnsi="Times New Roman" w:cs="Times New Roman"/>
          <w:b/>
          <w:spacing w:val="-1"/>
          <w:sz w:val="24"/>
        </w:rPr>
        <w:t xml:space="preserve"> authorized</w:t>
      </w:r>
      <w:r w:rsidRPr="00980690">
        <w:rPr>
          <w:rFonts w:ascii="Times New Roman" w:hAnsi="Times New Roman" w:cs="Times New Roman"/>
          <w:b/>
          <w:sz w:val="24"/>
        </w:rPr>
        <w:t xml:space="preserve"> </w:t>
      </w:r>
      <w:r w:rsidRPr="00980690">
        <w:rPr>
          <w:rFonts w:ascii="Times New Roman" w:hAnsi="Times New Roman" w:cs="Times New Roman"/>
          <w:b/>
          <w:spacing w:val="-1"/>
          <w:sz w:val="24"/>
        </w:rPr>
        <w:t>official</w:t>
      </w:r>
      <w:r>
        <w:rPr>
          <w:rFonts w:ascii="Times New Roman" w:hAnsi="Times New Roman" w:cs="Times New Roman"/>
          <w:b/>
          <w:spacing w:val="-1"/>
          <w:sz w:val="24"/>
        </w:rPr>
        <w:t>s</w:t>
      </w:r>
      <w:r w:rsidRPr="00980690">
        <w:rPr>
          <w:rFonts w:ascii="Times New Roman" w:hAnsi="Times New Roman" w:cs="Times New Roman"/>
          <w:b/>
          <w:sz w:val="24"/>
        </w:rPr>
        <w:t xml:space="preserve"> </w:t>
      </w:r>
      <w:r w:rsidRPr="00980690">
        <w:rPr>
          <w:rFonts w:ascii="Times New Roman" w:hAnsi="Times New Roman" w:cs="Times New Roman"/>
          <w:b/>
          <w:spacing w:val="-1"/>
          <w:sz w:val="24"/>
        </w:rPr>
        <w:t>commit</w:t>
      </w:r>
      <w:r w:rsidRPr="00980690">
        <w:rPr>
          <w:rFonts w:ascii="Times New Roman" w:hAnsi="Times New Roman" w:cs="Times New Roman"/>
          <w:b/>
          <w:sz w:val="24"/>
        </w:rPr>
        <w:t xml:space="preserve"> the</w:t>
      </w:r>
      <w:r w:rsidRPr="00980690">
        <w:rPr>
          <w:rFonts w:ascii="Times New Roman" w:hAnsi="Times New Roman" w:cs="Times New Roman"/>
          <w:b/>
          <w:spacing w:val="-1"/>
          <w:sz w:val="24"/>
        </w:rPr>
        <w:t xml:space="preserve"> </w:t>
      </w:r>
      <w:r w:rsidRPr="00980690">
        <w:rPr>
          <w:rFonts w:ascii="Times New Roman" w:hAnsi="Times New Roman" w:cs="Times New Roman"/>
          <w:b/>
          <w:sz w:val="24"/>
        </w:rPr>
        <w:t>Area Agency on Aging to</w:t>
      </w:r>
      <w:r w:rsidRPr="00980690">
        <w:rPr>
          <w:rFonts w:ascii="Times New Roman" w:hAnsi="Times New Roman" w:cs="Times New Roman"/>
          <w:b/>
          <w:spacing w:val="69"/>
          <w:sz w:val="24"/>
        </w:rPr>
        <w:t xml:space="preserve"> </w:t>
      </w:r>
      <w:r w:rsidRPr="00980690">
        <w:rPr>
          <w:rFonts w:ascii="Times New Roman" w:hAnsi="Times New Roman" w:cs="Times New Roman"/>
          <w:b/>
          <w:spacing w:val="-1"/>
          <w:sz w:val="24"/>
        </w:rPr>
        <w:t>performing</w:t>
      </w:r>
      <w:r w:rsidRPr="00980690">
        <w:rPr>
          <w:rFonts w:ascii="Times New Roman" w:hAnsi="Times New Roman" w:cs="Times New Roman"/>
          <w:b/>
          <w:sz w:val="24"/>
        </w:rPr>
        <w:t xml:space="preserve"> all </w:t>
      </w:r>
      <w:r w:rsidRPr="00980690">
        <w:rPr>
          <w:rFonts w:ascii="Times New Roman" w:hAnsi="Times New Roman" w:cs="Times New Roman"/>
          <w:b/>
          <w:spacing w:val="-1"/>
          <w:sz w:val="24"/>
        </w:rPr>
        <w:t>listed</w:t>
      </w:r>
      <w:r w:rsidRPr="00980690">
        <w:rPr>
          <w:rFonts w:ascii="Times New Roman" w:hAnsi="Times New Roman" w:cs="Times New Roman"/>
          <w:b/>
          <w:sz w:val="24"/>
        </w:rPr>
        <w:t xml:space="preserve"> </w:t>
      </w:r>
      <w:r w:rsidRPr="00980690">
        <w:rPr>
          <w:rFonts w:ascii="Times New Roman" w:hAnsi="Times New Roman" w:cs="Times New Roman"/>
          <w:b/>
          <w:spacing w:val="-1"/>
          <w:sz w:val="24"/>
        </w:rPr>
        <w:t>assurances</w:t>
      </w:r>
      <w:r w:rsidRPr="00980690">
        <w:rPr>
          <w:rFonts w:ascii="Times New Roman" w:hAnsi="Times New Roman" w:cs="Times New Roman"/>
          <w:b/>
          <w:sz w:val="24"/>
        </w:rPr>
        <w:t xml:space="preserve"> and </w:t>
      </w:r>
      <w:r w:rsidRPr="00980690">
        <w:rPr>
          <w:rFonts w:ascii="Times New Roman" w:hAnsi="Times New Roman" w:cs="Times New Roman"/>
          <w:b/>
          <w:spacing w:val="-1"/>
          <w:sz w:val="24"/>
        </w:rPr>
        <w:t>activities</w:t>
      </w:r>
      <w:r w:rsidRPr="00980690">
        <w:rPr>
          <w:rFonts w:ascii="Times New Roman" w:hAnsi="Times New Roman" w:cs="Times New Roman"/>
          <w:b/>
          <w:sz w:val="24"/>
        </w:rPr>
        <w:t xml:space="preserve"> as</w:t>
      </w:r>
      <w:r w:rsidRPr="00980690">
        <w:rPr>
          <w:rFonts w:ascii="Times New Roman" w:hAnsi="Times New Roman" w:cs="Times New Roman"/>
          <w:b/>
          <w:spacing w:val="2"/>
          <w:sz w:val="24"/>
        </w:rPr>
        <w:t xml:space="preserve"> </w:t>
      </w:r>
      <w:r w:rsidRPr="00980690">
        <w:rPr>
          <w:rFonts w:ascii="Times New Roman" w:hAnsi="Times New Roman" w:cs="Times New Roman"/>
          <w:b/>
          <w:spacing w:val="-1"/>
          <w:sz w:val="24"/>
        </w:rPr>
        <w:t>stipulated</w:t>
      </w:r>
      <w:r w:rsidRPr="00980690">
        <w:rPr>
          <w:rFonts w:ascii="Times New Roman" w:hAnsi="Times New Roman" w:cs="Times New Roman"/>
          <w:b/>
          <w:sz w:val="24"/>
        </w:rPr>
        <w:t xml:space="preserve"> in the</w:t>
      </w:r>
      <w:r w:rsidRPr="00980690">
        <w:rPr>
          <w:rFonts w:ascii="Times New Roman" w:hAnsi="Times New Roman" w:cs="Times New Roman"/>
          <w:b/>
          <w:spacing w:val="-1"/>
          <w:sz w:val="24"/>
        </w:rPr>
        <w:t xml:space="preserve"> Older</w:t>
      </w:r>
      <w:r w:rsidRPr="00980690">
        <w:rPr>
          <w:rFonts w:ascii="Times New Roman" w:hAnsi="Times New Roman" w:cs="Times New Roman"/>
          <w:b/>
          <w:sz w:val="24"/>
        </w:rPr>
        <w:t xml:space="preserve"> </w:t>
      </w:r>
      <w:r w:rsidRPr="00980690">
        <w:rPr>
          <w:rFonts w:ascii="Times New Roman" w:hAnsi="Times New Roman" w:cs="Times New Roman"/>
          <w:b/>
          <w:spacing w:val="-1"/>
          <w:sz w:val="24"/>
        </w:rPr>
        <w:t>Americans</w:t>
      </w:r>
      <w:r w:rsidRPr="00980690">
        <w:rPr>
          <w:rFonts w:ascii="Times New Roman" w:hAnsi="Times New Roman" w:cs="Times New Roman"/>
          <w:b/>
          <w:sz w:val="24"/>
        </w:rPr>
        <w:t xml:space="preserve"> </w:t>
      </w:r>
      <w:r w:rsidRPr="00980690">
        <w:rPr>
          <w:rFonts w:ascii="Times New Roman" w:hAnsi="Times New Roman" w:cs="Times New Roman"/>
          <w:b/>
          <w:spacing w:val="-1"/>
          <w:sz w:val="24"/>
        </w:rPr>
        <w:t>Act,</w:t>
      </w:r>
      <w:r w:rsidRPr="00980690">
        <w:rPr>
          <w:rFonts w:ascii="Times New Roman" w:hAnsi="Times New Roman" w:cs="Times New Roman"/>
          <w:b/>
          <w:sz w:val="24"/>
        </w:rPr>
        <w:t xml:space="preserve"> as</w:t>
      </w:r>
      <w:r w:rsidRPr="00980690">
        <w:rPr>
          <w:rFonts w:ascii="Times New Roman" w:hAnsi="Times New Roman" w:cs="Times New Roman"/>
          <w:b/>
          <w:spacing w:val="89"/>
          <w:sz w:val="24"/>
        </w:rPr>
        <w:t xml:space="preserve"> </w:t>
      </w:r>
      <w:r w:rsidRPr="00980690">
        <w:rPr>
          <w:rFonts w:ascii="Times New Roman" w:hAnsi="Times New Roman" w:cs="Times New Roman"/>
          <w:b/>
          <w:spacing w:val="-1"/>
          <w:sz w:val="24"/>
        </w:rPr>
        <w:t>amended</w:t>
      </w:r>
      <w:r w:rsidRPr="00980690">
        <w:rPr>
          <w:rFonts w:ascii="Times New Roman" w:hAnsi="Times New Roman" w:cs="Times New Roman"/>
          <w:b/>
          <w:sz w:val="24"/>
        </w:rPr>
        <w:t xml:space="preserve"> in 2006</w:t>
      </w:r>
      <w:r>
        <w:rPr>
          <w:rFonts w:ascii="Times New Roman" w:hAnsi="Times New Roman" w:cs="Times New Roman"/>
          <w:b/>
          <w:sz w:val="24"/>
        </w:rPr>
        <w:t xml:space="preserve"> (2016)</w:t>
      </w:r>
      <w:r w:rsidRPr="00980690">
        <w:rPr>
          <w:rFonts w:ascii="Times New Roman" w:hAnsi="Times New Roman" w:cs="Times New Roman"/>
          <w:b/>
          <w:sz w:val="24"/>
        </w:rPr>
        <w:t>.</w:t>
      </w:r>
      <w:r>
        <w:rPr>
          <w:rFonts w:ascii="Times New Roman" w:hAnsi="Times New Roman" w:cs="Times New Roman"/>
          <w:b/>
          <w:sz w:val="24"/>
        </w:rPr>
        <w:t xml:space="preserve"> In addition, the AAA provides assurance that it will adhere to all components of the South Carolina Aging Network’s Policies and Procedures Manual, the Lieutenant Governor’s Office on Aging’s (LGOA’s) </w:t>
      </w:r>
      <w:proofErr w:type="spellStart"/>
      <w:r>
        <w:rPr>
          <w:rFonts w:ascii="Times New Roman" w:hAnsi="Times New Roman" w:cs="Times New Roman"/>
          <w:b/>
          <w:sz w:val="24"/>
        </w:rPr>
        <w:t>Multigrant</w:t>
      </w:r>
      <w:proofErr w:type="spellEnd"/>
      <w:r>
        <w:rPr>
          <w:rFonts w:ascii="Times New Roman" w:hAnsi="Times New Roman" w:cs="Times New Roman"/>
          <w:b/>
          <w:sz w:val="24"/>
        </w:rPr>
        <w:t xml:space="preserve"> Notification of Award Terms and Conditions, and to individual LGOA programmatic policies and procedures.    </w:t>
      </w:r>
    </w:p>
    <w:p w:rsidR="00A22860" w:rsidRDefault="00A22860" w:rsidP="00A22860">
      <w:pPr>
        <w:ind w:right="274"/>
        <w:rPr>
          <w:rFonts w:ascii="Times New Roman" w:hAnsi="Times New Roman" w:cs="Times New Roman"/>
          <w:b/>
          <w:sz w:val="24"/>
        </w:rPr>
      </w:pPr>
    </w:p>
    <w:p w:rsidR="00A22860" w:rsidRDefault="00A22860" w:rsidP="00A22860">
      <w:pPr>
        <w:ind w:right="274"/>
        <w:rPr>
          <w:rFonts w:ascii="Times New Roman" w:hAnsi="Times New Roman" w:cs="Times New Roman"/>
          <w:b/>
          <w:sz w:val="24"/>
        </w:rPr>
      </w:pPr>
    </w:p>
    <w:p w:rsidR="00A22860" w:rsidRPr="00A22860" w:rsidRDefault="00A22860" w:rsidP="00A22860">
      <w:pPr>
        <w:ind w:right="274"/>
        <w:rPr>
          <w:rFonts w:ascii="Times New Roman" w:hAnsi="Times New Roman" w:cs="Times New Roman"/>
          <w:sz w:val="24"/>
          <w:u w:val="single"/>
        </w:rPr>
      </w:pPr>
      <w:proofErr w:type="spellStart"/>
      <w:r w:rsidRPr="00A22860">
        <w:rPr>
          <w:rFonts w:ascii="Times New Roman" w:hAnsi="Times New Roman" w:cs="Times New Roman"/>
          <w:sz w:val="24"/>
          <w:u w:val="single"/>
        </w:rPr>
        <w:t>Waccamaw</w:t>
      </w:r>
      <w:proofErr w:type="spellEnd"/>
      <w:r w:rsidRPr="00A22860">
        <w:rPr>
          <w:rFonts w:ascii="Times New Roman" w:hAnsi="Times New Roman" w:cs="Times New Roman"/>
          <w:sz w:val="24"/>
          <w:u w:val="single"/>
        </w:rPr>
        <w:t xml:space="preserve"> Regional Council of Governments</w:t>
      </w:r>
    </w:p>
    <w:p w:rsidR="00A22860" w:rsidRPr="00980690" w:rsidRDefault="00A22860" w:rsidP="00A22860">
      <w:pPr>
        <w:ind w:right="274"/>
        <w:rPr>
          <w:rFonts w:ascii="Times New Roman" w:eastAsia="Times New Roman" w:hAnsi="Times New Roman" w:cs="Times New Roman"/>
          <w:b/>
          <w:sz w:val="24"/>
          <w:szCs w:val="24"/>
        </w:rPr>
      </w:pPr>
      <w:r>
        <w:rPr>
          <w:rFonts w:ascii="Times New Roman" w:eastAsia="Times New Roman" w:hAnsi="Times New Roman" w:cs="Times New Roman"/>
          <w:b/>
          <w:sz w:val="24"/>
          <w:szCs w:val="24"/>
        </w:rPr>
        <w:t>Area Agency on Aging</w:t>
      </w:r>
    </w:p>
    <w:p w:rsidR="00A22860" w:rsidRDefault="00A22860" w:rsidP="00A22860">
      <w:pPr>
        <w:spacing w:line="257" w:lineRule="exact"/>
        <w:rPr>
          <w:rFonts w:ascii="Times New Roman" w:eastAsia="Times New Roman" w:hAnsi="Times New Roman" w:cs="Times New Roman"/>
          <w:sz w:val="24"/>
          <w:szCs w:val="24"/>
        </w:rPr>
      </w:pPr>
    </w:p>
    <w:p w:rsidR="00A22860" w:rsidRDefault="00A22860" w:rsidP="00A22860">
      <w:pPr>
        <w:spacing w:line="257" w:lineRule="exact"/>
        <w:rPr>
          <w:rFonts w:ascii="Times New Roman" w:eastAsia="Times New Roman" w:hAnsi="Times New Roman" w:cs="Times New Roman"/>
          <w:sz w:val="24"/>
          <w:szCs w:val="24"/>
        </w:rPr>
      </w:pPr>
    </w:p>
    <w:p w:rsidR="00A22860" w:rsidRDefault="00A22860" w:rsidP="00A22860">
      <w:pPr>
        <w:spacing w:line="257"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                          ___________________</w:t>
      </w:r>
    </w:p>
    <w:p w:rsidR="00A22860" w:rsidRDefault="00A22860" w:rsidP="00A22860">
      <w:pPr>
        <w:spacing w:line="257" w:lineRule="exact"/>
        <w:rPr>
          <w:rFonts w:ascii="Times New Roman" w:eastAsia="Times New Roman" w:hAnsi="Times New Roman" w:cs="Times New Roman"/>
          <w:sz w:val="24"/>
          <w:szCs w:val="24"/>
        </w:rPr>
      </w:pPr>
      <w:r w:rsidRPr="00292D33">
        <w:rPr>
          <w:rFonts w:ascii="Times New Roman" w:eastAsia="Times New Roman" w:hAnsi="Times New Roman" w:cs="Times New Roman"/>
          <w:b/>
          <w:sz w:val="24"/>
          <w:szCs w:val="24"/>
        </w:rPr>
        <w:t>Planning Service Area Director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92D33">
        <w:rPr>
          <w:rFonts w:ascii="Times New Roman" w:eastAsia="Times New Roman" w:hAnsi="Times New Roman" w:cs="Times New Roman"/>
          <w:b/>
          <w:sz w:val="24"/>
          <w:szCs w:val="24"/>
        </w:rPr>
        <w:t>Date</w:t>
      </w:r>
    </w:p>
    <w:p w:rsidR="00A22860" w:rsidRDefault="00A22860" w:rsidP="00A22860">
      <w:pPr>
        <w:spacing w:line="257" w:lineRule="exact"/>
        <w:rPr>
          <w:rFonts w:ascii="Times New Roman" w:eastAsia="Times New Roman" w:hAnsi="Times New Roman" w:cs="Times New Roman"/>
          <w:sz w:val="24"/>
          <w:szCs w:val="24"/>
        </w:rPr>
      </w:pPr>
    </w:p>
    <w:p w:rsidR="00A22860" w:rsidRDefault="00A22860" w:rsidP="00A22860">
      <w:pPr>
        <w:spacing w:line="257" w:lineRule="exact"/>
        <w:rPr>
          <w:rFonts w:ascii="Times New Roman" w:eastAsia="Times New Roman" w:hAnsi="Times New Roman" w:cs="Times New Roman"/>
          <w:sz w:val="24"/>
          <w:szCs w:val="24"/>
        </w:rPr>
      </w:pPr>
    </w:p>
    <w:p w:rsidR="00A22860" w:rsidRDefault="00A22860" w:rsidP="00A22860">
      <w:pPr>
        <w:spacing w:line="257" w:lineRule="exact"/>
        <w:rPr>
          <w:rFonts w:ascii="Times New Roman" w:eastAsia="Times New Roman" w:hAnsi="Times New Roman" w:cs="Times New Roman"/>
          <w:sz w:val="24"/>
          <w:szCs w:val="24"/>
        </w:rPr>
      </w:pPr>
    </w:p>
    <w:p w:rsidR="00A22860" w:rsidRDefault="00A22860" w:rsidP="00A22860">
      <w:pPr>
        <w:spacing w:line="257"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                        ___________________</w:t>
      </w:r>
    </w:p>
    <w:p w:rsidR="00A22860" w:rsidRDefault="00A22860" w:rsidP="00A22860">
      <w:pPr>
        <w:spacing w:line="257" w:lineRule="exact"/>
        <w:rPr>
          <w:rFonts w:ascii="Times New Roman" w:eastAsia="Times New Roman" w:hAnsi="Times New Roman" w:cs="Times New Roman"/>
          <w:b/>
          <w:sz w:val="24"/>
          <w:szCs w:val="24"/>
        </w:rPr>
      </w:pPr>
      <w:r w:rsidRPr="00292D33">
        <w:rPr>
          <w:rFonts w:ascii="Times New Roman" w:eastAsia="Times New Roman" w:hAnsi="Times New Roman" w:cs="Times New Roman"/>
          <w:b/>
          <w:sz w:val="24"/>
          <w:szCs w:val="24"/>
        </w:rPr>
        <w:t>Area Agency on Aging Director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92D33">
        <w:rPr>
          <w:rFonts w:ascii="Times New Roman" w:eastAsia="Times New Roman" w:hAnsi="Times New Roman" w:cs="Times New Roman"/>
          <w:b/>
          <w:sz w:val="24"/>
          <w:szCs w:val="24"/>
        </w:rPr>
        <w:t>Date</w:t>
      </w:r>
    </w:p>
    <w:p w:rsidR="001B1253" w:rsidRDefault="001B1253" w:rsidP="00A22860">
      <w:pPr>
        <w:spacing w:line="257" w:lineRule="exact"/>
        <w:rPr>
          <w:rFonts w:ascii="Times New Roman" w:eastAsia="Times New Roman" w:hAnsi="Times New Roman" w:cs="Times New Roman"/>
          <w:b/>
          <w:sz w:val="24"/>
          <w:szCs w:val="24"/>
        </w:rPr>
      </w:pPr>
    </w:p>
    <w:p w:rsidR="001B1253" w:rsidRDefault="001B1253" w:rsidP="00A22860">
      <w:pPr>
        <w:spacing w:line="257" w:lineRule="exact"/>
        <w:rPr>
          <w:rFonts w:ascii="Times New Roman" w:eastAsia="Times New Roman" w:hAnsi="Times New Roman" w:cs="Times New Roman"/>
          <w:b/>
          <w:sz w:val="24"/>
          <w:szCs w:val="24"/>
        </w:rPr>
      </w:pPr>
    </w:p>
    <w:p w:rsidR="001B1253" w:rsidRDefault="001B1253" w:rsidP="00A22860">
      <w:pPr>
        <w:spacing w:line="257" w:lineRule="exact"/>
        <w:rPr>
          <w:rFonts w:ascii="Times New Roman" w:eastAsia="Times New Roman" w:hAnsi="Times New Roman" w:cs="Times New Roman"/>
          <w:b/>
          <w:sz w:val="24"/>
          <w:szCs w:val="24"/>
        </w:rPr>
      </w:pPr>
    </w:p>
    <w:p w:rsidR="001B1253" w:rsidRDefault="001B1253" w:rsidP="00A22860">
      <w:pPr>
        <w:spacing w:line="257" w:lineRule="exact"/>
        <w:rPr>
          <w:rFonts w:ascii="Times New Roman" w:eastAsia="Times New Roman" w:hAnsi="Times New Roman" w:cs="Times New Roman"/>
          <w:b/>
          <w:sz w:val="24"/>
          <w:szCs w:val="24"/>
        </w:rPr>
      </w:pPr>
    </w:p>
    <w:p w:rsidR="001B1253" w:rsidRDefault="001B1253" w:rsidP="00A22860">
      <w:pPr>
        <w:spacing w:line="257" w:lineRule="exact"/>
        <w:rPr>
          <w:rFonts w:ascii="Times New Roman" w:eastAsia="Times New Roman" w:hAnsi="Times New Roman" w:cs="Times New Roman"/>
          <w:b/>
          <w:sz w:val="24"/>
          <w:szCs w:val="24"/>
        </w:rPr>
      </w:pPr>
    </w:p>
    <w:p w:rsidR="001B1253" w:rsidRDefault="001B1253" w:rsidP="00A22860">
      <w:pPr>
        <w:spacing w:line="257" w:lineRule="exact"/>
        <w:rPr>
          <w:rFonts w:ascii="Times New Roman" w:eastAsia="Times New Roman" w:hAnsi="Times New Roman" w:cs="Times New Roman"/>
          <w:b/>
          <w:sz w:val="24"/>
          <w:szCs w:val="24"/>
        </w:rPr>
      </w:pPr>
    </w:p>
    <w:p w:rsidR="001B1253" w:rsidRDefault="001B1253" w:rsidP="00A22860">
      <w:pPr>
        <w:spacing w:line="257" w:lineRule="exact"/>
        <w:rPr>
          <w:rFonts w:ascii="Times New Roman" w:eastAsia="Times New Roman" w:hAnsi="Times New Roman" w:cs="Times New Roman"/>
          <w:b/>
          <w:sz w:val="24"/>
          <w:szCs w:val="24"/>
        </w:rPr>
      </w:pPr>
    </w:p>
    <w:p w:rsidR="001B1253" w:rsidRDefault="001B1253" w:rsidP="00A22860">
      <w:pPr>
        <w:spacing w:line="257" w:lineRule="exact"/>
        <w:rPr>
          <w:rFonts w:ascii="Times New Roman" w:eastAsia="Times New Roman" w:hAnsi="Times New Roman" w:cs="Times New Roman"/>
          <w:b/>
          <w:sz w:val="24"/>
          <w:szCs w:val="24"/>
        </w:rPr>
      </w:pPr>
    </w:p>
    <w:p w:rsidR="001B1253" w:rsidRDefault="001B1253" w:rsidP="00A22860">
      <w:pPr>
        <w:spacing w:line="257" w:lineRule="exact"/>
        <w:rPr>
          <w:rFonts w:ascii="Times New Roman" w:eastAsia="Times New Roman" w:hAnsi="Times New Roman" w:cs="Times New Roman"/>
          <w:b/>
          <w:sz w:val="24"/>
          <w:szCs w:val="24"/>
        </w:rPr>
      </w:pPr>
    </w:p>
    <w:p w:rsidR="001B1253" w:rsidRDefault="001B1253" w:rsidP="00A22860">
      <w:pPr>
        <w:spacing w:line="257" w:lineRule="exact"/>
        <w:rPr>
          <w:rFonts w:ascii="Times New Roman" w:eastAsia="Times New Roman" w:hAnsi="Times New Roman" w:cs="Times New Roman"/>
          <w:b/>
          <w:sz w:val="24"/>
          <w:szCs w:val="24"/>
        </w:rPr>
      </w:pPr>
    </w:p>
    <w:p w:rsidR="001B1253" w:rsidRDefault="001B1253" w:rsidP="00A22860">
      <w:pPr>
        <w:spacing w:line="257" w:lineRule="exact"/>
        <w:rPr>
          <w:rFonts w:ascii="Times New Roman" w:eastAsia="Times New Roman" w:hAnsi="Times New Roman" w:cs="Times New Roman"/>
          <w:b/>
          <w:sz w:val="24"/>
          <w:szCs w:val="24"/>
        </w:rPr>
      </w:pPr>
    </w:p>
    <w:p w:rsidR="001B1253" w:rsidRPr="001B1253" w:rsidRDefault="001B1253" w:rsidP="001B1253">
      <w:pPr>
        <w:keepNext/>
        <w:keepLines/>
        <w:spacing w:before="240" w:after="0"/>
        <w:outlineLvl w:val="0"/>
        <w:rPr>
          <w:rFonts w:asciiTheme="majorHAnsi" w:eastAsiaTheme="majorEastAsia" w:hAnsiTheme="majorHAnsi" w:cstheme="majorBidi"/>
          <w:color w:val="2E74B5" w:themeColor="accent1" w:themeShade="BF"/>
          <w:sz w:val="32"/>
          <w:szCs w:val="32"/>
        </w:rPr>
      </w:pPr>
      <w:bookmarkStart w:id="21" w:name="_Toc480917152"/>
      <w:r w:rsidRPr="001B1253">
        <w:rPr>
          <w:rFonts w:asciiTheme="majorHAnsi" w:eastAsiaTheme="majorEastAsia" w:hAnsiTheme="majorHAnsi" w:cstheme="majorBidi"/>
          <w:color w:val="2E74B5" w:themeColor="accent1" w:themeShade="BF"/>
          <w:sz w:val="32"/>
          <w:szCs w:val="32"/>
        </w:rPr>
        <w:t>Attachment B: Information Requirements Attachment B: Information Requirements</w:t>
      </w:r>
      <w:bookmarkEnd w:id="21"/>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22" w:name="_Toc480917153"/>
      <w:r w:rsidRPr="001B1253">
        <w:rPr>
          <w:rFonts w:asciiTheme="majorHAnsi" w:eastAsiaTheme="majorEastAsia" w:hAnsiTheme="majorHAnsi" w:cstheme="majorBidi"/>
          <w:color w:val="2E74B5" w:themeColor="accent1" w:themeShade="BF"/>
          <w:sz w:val="26"/>
          <w:szCs w:val="26"/>
        </w:rPr>
        <w:t>Section 305(a)(2)(E)</w:t>
      </w:r>
      <w:bookmarkEnd w:id="22"/>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roofErr w:type="spellStart"/>
      <w:r w:rsidRPr="001B1253">
        <w:rPr>
          <w:rFonts w:eastAsiaTheme="minorEastAsia"/>
        </w:rPr>
        <w:t>Waccamaw</w:t>
      </w:r>
      <w:proofErr w:type="spellEnd"/>
      <w:r w:rsidRPr="001B1253">
        <w:rPr>
          <w:rFonts w:eastAsiaTheme="minorEastAsia"/>
        </w:rPr>
        <w:t xml:space="preserve"> Area Agency on Aging is committed to ensuring that preference will be given to providing services to older individuals with greatest economic need and older individuals with greatest social need. As you will see in our GIS mapping section, we currently serve aging populations who are in the highest percentages of the Low to Moderate Income as well as minority populations throughout our three county region. This will continue to be accomplished through community outreach as well as assessment tools. AAA staff will take over the assessments of all potential and current service recipients and we will ensure that priority scores derived through the AIM system will be used to decide continuation and/or start of services as well as waitlist for services for all those who are assessed.</w:t>
      </w:r>
    </w:p>
    <w:p w:rsidR="001B1253" w:rsidRPr="001B1253" w:rsidRDefault="001B1253" w:rsidP="001B1253">
      <w:pPr>
        <w:spacing w:after="0" w:line="240" w:lineRule="auto"/>
        <w:rPr>
          <w:rFonts w:eastAsiaTheme="minorEastAsia"/>
        </w:rPr>
      </w:pP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23" w:name="_Toc480917154"/>
      <w:r w:rsidRPr="001B1253">
        <w:rPr>
          <w:rFonts w:asciiTheme="majorHAnsi" w:eastAsiaTheme="majorEastAsia" w:hAnsiTheme="majorHAnsi" w:cstheme="majorBidi"/>
          <w:color w:val="2E74B5" w:themeColor="accent1" w:themeShade="BF"/>
          <w:sz w:val="26"/>
          <w:szCs w:val="26"/>
        </w:rPr>
        <w:t>Section 306(a)(17)</w:t>
      </w:r>
      <w:bookmarkEnd w:id="23"/>
    </w:p>
    <w:p w:rsidR="001B1253" w:rsidRPr="001B1253" w:rsidRDefault="001B1253" w:rsidP="001B1253">
      <w:pPr>
        <w:spacing w:after="0" w:line="240" w:lineRule="auto"/>
        <w:rPr>
          <w:rFonts w:eastAsiaTheme="minorEastAsia"/>
        </w:rPr>
      </w:pPr>
    </w:p>
    <w:p w:rsidR="001B1253" w:rsidRPr="001B1253" w:rsidRDefault="001B1253" w:rsidP="001B1253">
      <w:r w:rsidRPr="001B1253">
        <w:t xml:space="preserve">Area Agency on Aging staff actively participates in the </w:t>
      </w:r>
      <w:proofErr w:type="spellStart"/>
      <w:r w:rsidRPr="001B1253">
        <w:t>Winyah</w:t>
      </w:r>
      <w:proofErr w:type="spellEnd"/>
      <w:r w:rsidRPr="001B1253">
        <w:t xml:space="preserve"> Bay Volunteers Active in Disaster and Local Emergency Planning Committee which meets at varying times throughout the year, with more times during an active disaster.  The meetings are coordinated through the Georgetown County Emergency Services, Tracey L. </w:t>
      </w:r>
      <w:proofErr w:type="spellStart"/>
      <w:r w:rsidRPr="001B1253">
        <w:t>Howle</w:t>
      </w:r>
      <w:proofErr w:type="spellEnd"/>
      <w:r w:rsidRPr="001B1253">
        <w:t xml:space="preserve">. The IR&amp;A Specialist has completed the required NIMS/ICS training through the FEMA Emergency Management Institute to participate in the group.  Some recent presentations include Fire Prevention and Safety, “Get to Know” all about the South Carolina Emergency Management Division’s Regional Emergency Management Program, Georgetown 911 overview, and Long Term Recovery resources.  The most recent training offered was by the National Weather Service which included certification as a Weather Spotter.  As part of a special collaboration, access has been provided to Cindy Grace, Georgetown Emergency Management the </w:t>
      </w:r>
      <w:proofErr w:type="spellStart"/>
      <w:r w:rsidRPr="001B1253">
        <w:t>Ridesheduler</w:t>
      </w:r>
      <w:proofErr w:type="spellEnd"/>
      <w:r w:rsidRPr="001B1253">
        <w:t xml:space="preserve"> database containing information for community members that may have trouble evacuating in a disaster.</w:t>
      </w:r>
    </w:p>
    <w:p w:rsidR="001B1253" w:rsidRPr="001B1253" w:rsidRDefault="001B1253" w:rsidP="001B1253">
      <w:r w:rsidRPr="001B1253">
        <w:lastRenderedPageBreak/>
        <w:t xml:space="preserve">Area Agency staff actively participates in the Williamsburg County Community Organization Active in Disaster, coordinated by Dr. Tiffany Cooks, Director for the Williamsburg County Emergency Management Division/E911.  The meetings are quarterly with more time during an active disaster.  The mission is to coordinate effective, efficient, and streamlined service delivery to people affected by disaster, while eliminating unnecessary duplication of effort, through the four phases of disaster: preparation, response, recovery and mitigation.  Some recent presentations include, GIS Addressing/Mapping, Survival Challenge, and operation “RED”.  As part of a special collaboration, access has been provided to Kendrick Huggins, Recovery Coordinator the </w:t>
      </w:r>
      <w:proofErr w:type="spellStart"/>
      <w:r w:rsidRPr="001B1253">
        <w:t>Ridescheduler</w:t>
      </w:r>
      <w:proofErr w:type="spellEnd"/>
      <w:r w:rsidRPr="001B1253">
        <w:t xml:space="preserve"> database containing information for community members that may have trouble evacuation in a disaster.</w:t>
      </w:r>
    </w:p>
    <w:p w:rsidR="001B1253" w:rsidRPr="001B1253" w:rsidRDefault="001B1253" w:rsidP="001B1253">
      <w:r w:rsidRPr="001B1253">
        <w:t xml:space="preserve">Area Agency staff actively participated in the </w:t>
      </w:r>
      <w:proofErr w:type="spellStart"/>
      <w:r w:rsidRPr="001B1253">
        <w:t>Waccamaw</w:t>
      </w:r>
      <w:proofErr w:type="spellEnd"/>
      <w:r w:rsidRPr="001B1253">
        <w:t xml:space="preserve"> River Team South Carolina Day November 2016 in Horry County.  This was a one-stop shop to provide services and information to Hurricane Matthew and flood victims in the area.  Resource information was shared with the public and other resource providers and new resources were obtained to help with future inquiries.</w:t>
      </w:r>
    </w:p>
    <w:p w:rsidR="001B1253" w:rsidRPr="001B1253" w:rsidRDefault="001B1253" w:rsidP="001B1253">
      <w:r w:rsidRPr="001B1253">
        <w:t>Staff is scheduled to participate at the next Horry County Volunteer Active in Disaster scheduled for April 24, 2017 in Conway, South Carolina.  This is coordinated by the VOAD president, Angie Repass.  The goal for staff is to actively participate in the group moving forward and learn what other resources are available for Emergency Management in Horry County.</w:t>
      </w:r>
    </w:p>
    <w:p w:rsidR="001B1253" w:rsidRPr="001B1253" w:rsidRDefault="001B1253" w:rsidP="001B1253">
      <w:r w:rsidRPr="001B1253">
        <w:t>All of the collaborations above, ensure that our seniors are not forgotten in emergency preparedness planning and that we have a seat at the table for emergency management endeavors in our region.</w:t>
      </w:r>
    </w:p>
    <w:p w:rsidR="001B1253" w:rsidRPr="001B1253" w:rsidRDefault="001B1253" w:rsidP="001B1253">
      <w:r w:rsidRPr="001B1253">
        <w:t xml:space="preserve">Protocol for services delivery during a disaster: This section is pulled from </w:t>
      </w:r>
      <w:proofErr w:type="spellStart"/>
      <w:r w:rsidRPr="001B1253">
        <w:t>Waccamaw</w:t>
      </w:r>
      <w:proofErr w:type="spellEnd"/>
      <w:r w:rsidRPr="001B1253">
        <w:t xml:space="preserve"> AAAs Emergency Preparedness handbook:</w:t>
      </w:r>
    </w:p>
    <w:p w:rsidR="001B1253" w:rsidRPr="001B1253" w:rsidRDefault="001B1253" w:rsidP="001B1253">
      <w:pPr>
        <w:autoSpaceDE w:val="0"/>
        <w:autoSpaceDN w:val="0"/>
        <w:adjustRightInd w:val="0"/>
        <w:rPr>
          <w:color w:val="000000"/>
        </w:rPr>
      </w:pPr>
      <w:r w:rsidRPr="001B1253">
        <w:rPr>
          <w:color w:val="000000"/>
        </w:rPr>
        <w:t>Following an office closure, the Executive Director or other staff shall, as soon as possible, reactivate the office to provide the following priority services:</w:t>
      </w:r>
    </w:p>
    <w:p w:rsidR="001B1253" w:rsidRPr="001B1253" w:rsidRDefault="001B1253" w:rsidP="001B1253">
      <w:pPr>
        <w:autoSpaceDE w:val="0"/>
        <w:autoSpaceDN w:val="0"/>
        <w:adjustRightInd w:val="0"/>
        <w:rPr>
          <w:color w:val="000000"/>
        </w:rPr>
      </w:pPr>
      <w:r w:rsidRPr="001B1253">
        <w:rPr>
          <w:color w:val="000000"/>
        </w:rPr>
        <w:t>• Information and Assistance for homebound adults/service providers/EOC requests</w:t>
      </w:r>
    </w:p>
    <w:p w:rsidR="001B1253" w:rsidRPr="001B1253" w:rsidRDefault="001B1253" w:rsidP="001B1253">
      <w:pPr>
        <w:autoSpaceDE w:val="0"/>
        <w:autoSpaceDN w:val="0"/>
        <w:adjustRightInd w:val="0"/>
        <w:rPr>
          <w:color w:val="000000"/>
        </w:rPr>
      </w:pPr>
      <w:r w:rsidRPr="001B1253">
        <w:rPr>
          <w:color w:val="000000"/>
        </w:rPr>
        <w:t>• Friendly reassurance to participants (providers will be in charge of this function)</w:t>
      </w:r>
    </w:p>
    <w:p w:rsidR="001B1253" w:rsidRPr="001B1253" w:rsidRDefault="001B1253" w:rsidP="001B1253">
      <w:pPr>
        <w:autoSpaceDE w:val="0"/>
        <w:autoSpaceDN w:val="0"/>
        <w:adjustRightInd w:val="0"/>
        <w:rPr>
          <w:color w:val="000000"/>
        </w:rPr>
      </w:pPr>
      <w:r w:rsidRPr="001B1253">
        <w:rPr>
          <w:color w:val="000000"/>
        </w:rPr>
        <w:t>• Assistance to EOCs, shelters, or other affected areas</w:t>
      </w:r>
    </w:p>
    <w:p w:rsidR="001B1253" w:rsidRPr="001B1253" w:rsidRDefault="001B1253" w:rsidP="001B1253">
      <w:pPr>
        <w:autoSpaceDE w:val="0"/>
        <w:autoSpaceDN w:val="0"/>
        <w:adjustRightInd w:val="0"/>
        <w:rPr>
          <w:color w:val="000000"/>
        </w:rPr>
      </w:pPr>
      <w:r w:rsidRPr="001B1253">
        <w:rPr>
          <w:color w:val="000000"/>
        </w:rPr>
        <w:t>• Access to participant information (via AIM or SCACCESS)</w:t>
      </w:r>
    </w:p>
    <w:p w:rsidR="001B1253" w:rsidRPr="001B1253" w:rsidRDefault="001B1253" w:rsidP="001B1253">
      <w:pPr>
        <w:autoSpaceDE w:val="0"/>
        <w:autoSpaceDN w:val="0"/>
        <w:adjustRightInd w:val="0"/>
        <w:rPr>
          <w:color w:val="000000"/>
        </w:rPr>
      </w:pPr>
    </w:p>
    <w:p w:rsidR="001B1253" w:rsidRPr="001B1253" w:rsidRDefault="001B1253" w:rsidP="001B1253">
      <w:pPr>
        <w:autoSpaceDE w:val="0"/>
        <w:autoSpaceDN w:val="0"/>
        <w:adjustRightInd w:val="0"/>
        <w:rPr>
          <w:color w:val="000000"/>
        </w:rPr>
      </w:pPr>
      <w:r w:rsidRPr="001B1253">
        <w:rPr>
          <w:color w:val="000000"/>
        </w:rPr>
        <w:t>The WRCOG/ADRC Aging Program Coordinator shall respond to the emergency as follows:</w:t>
      </w:r>
    </w:p>
    <w:p w:rsidR="001B1253" w:rsidRPr="001B1253" w:rsidRDefault="001B1253" w:rsidP="001B1253">
      <w:pPr>
        <w:autoSpaceDE w:val="0"/>
        <w:autoSpaceDN w:val="0"/>
        <w:adjustRightInd w:val="0"/>
        <w:ind w:firstLine="360"/>
        <w:rPr>
          <w:color w:val="000000"/>
        </w:rPr>
      </w:pPr>
      <w:r w:rsidRPr="001B1253">
        <w:rPr>
          <w:color w:val="000000"/>
        </w:rPr>
        <w:t>a.   Notify other Emergency Coordinators of the activation.</w:t>
      </w:r>
    </w:p>
    <w:p w:rsidR="001B1253" w:rsidRPr="001B1253" w:rsidRDefault="001B1253" w:rsidP="001B1253">
      <w:pPr>
        <w:autoSpaceDE w:val="0"/>
        <w:autoSpaceDN w:val="0"/>
        <w:adjustRightInd w:val="0"/>
        <w:ind w:firstLine="360"/>
        <w:rPr>
          <w:color w:val="000000"/>
        </w:rPr>
      </w:pPr>
      <w:r w:rsidRPr="001B1253">
        <w:rPr>
          <w:color w:val="000000"/>
        </w:rPr>
        <w:t>b.  Determine a 12-hour schedule of staff that will actively manage the emergency throughout the       duration.</w:t>
      </w:r>
    </w:p>
    <w:p w:rsidR="001B1253" w:rsidRPr="001B1253" w:rsidRDefault="001B1253" w:rsidP="001B1253">
      <w:pPr>
        <w:numPr>
          <w:ilvl w:val="0"/>
          <w:numId w:val="1"/>
        </w:numPr>
        <w:autoSpaceDE w:val="0"/>
        <w:autoSpaceDN w:val="0"/>
        <w:adjustRightInd w:val="0"/>
        <w:spacing w:after="0" w:line="240" w:lineRule="auto"/>
        <w:contextualSpacing/>
        <w:rPr>
          <w:color w:val="000000"/>
        </w:rPr>
      </w:pPr>
      <w:r w:rsidRPr="001B1253">
        <w:rPr>
          <w:color w:val="000000"/>
        </w:rPr>
        <w:t>Contact all the service providers who may be impacted by the emergency (i.e., nutrition providers).</w:t>
      </w:r>
    </w:p>
    <w:p w:rsidR="001B1253" w:rsidRPr="001B1253" w:rsidRDefault="001B1253" w:rsidP="001B1253">
      <w:pPr>
        <w:numPr>
          <w:ilvl w:val="0"/>
          <w:numId w:val="1"/>
        </w:numPr>
        <w:autoSpaceDE w:val="0"/>
        <w:autoSpaceDN w:val="0"/>
        <w:adjustRightInd w:val="0"/>
        <w:spacing w:after="0" w:line="240" w:lineRule="auto"/>
        <w:contextualSpacing/>
        <w:rPr>
          <w:color w:val="000000"/>
        </w:rPr>
      </w:pPr>
      <w:r w:rsidRPr="001B1253">
        <w:rPr>
          <w:color w:val="000000"/>
        </w:rPr>
        <w:t xml:space="preserve">Notify contractors/provider to contact the participants/caregivers who may be impacted by the emergency (if possible) </w:t>
      </w:r>
    </w:p>
    <w:p w:rsidR="001B1253" w:rsidRPr="001B1253" w:rsidRDefault="001B1253" w:rsidP="001B1253">
      <w:pPr>
        <w:autoSpaceDE w:val="0"/>
        <w:autoSpaceDN w:val="0"/>
        <w:adjustRightInd w:val="0"/>
        <w:ind w:firstLine="360"/>
        <w:rPr>
          <w:color w:val="000000"/>
        </w:rPr>
      </w:pPr>
      <w:r w:rsidRPr="001B1253">
        <w:rPr>
          <w:color w:val="000000"/>
        </w:rPr>
        <w:lastRenderedPageBreak/>
        <w:t>e.   Respond and document EOC requests for:</w:t>
      </w:r>
    </w:p>
    <w:p w:rsidR="001B1253" w:rsidRPr="001B1253" w:rsidRDefault="001B1253" w:rsidP="001B1253">
      <w:pPr>
        <w:autoSpaceDE w:val="0"/>
        <w:autoSpaceDN w:val="0"/>
        <w:adjustRightInd w:val="0"/>
        <w:rPr>
          <w:i/>
          <w:color w:val="000000"/>
        </w:rPr>
      </w:pPr>
      <w:r w:rsidRPr="001B1253">
        <w:rPr>
          <w:color w:val="000000"/>
        </w:rPr>
        <w:tab/>
      </w:r>
      <w:r w:rsidRPr="001B1253">
        <w:rPr>
          <w:color w:val="000000"/>
        </w:rPr>
        <w:tab/>
      </w:r>
      <w:proofErr w:type="spellStart"/>
      <w:r w:rsidRPr="001B1253">
        <w:rPr>
          <w:color w:val="000000"/>
        </w:rPr>
        <w:t>i</w:t>
      </w:r>
      <w:proofErr w:type="spellEnd"/>
      <w:r w:rsidRPr="001B1253">
        <w:rPr>
          <w:color w:val="000000"/>
        </w:rPr>
        <w:t xml:space="preserve">.    </w:t>
      </w:r>
      <w:r w:rsidRPr="001B1253">
        <w:rPr>
          <w:color w:val="000000"/>
          <w:u w:val="single"/>
        </w:rPr>
        <w:t>Information</w:t>
      </w:r>
      <w:r w:rsidRPr="001B1253">
        <w:rPr>
          <w:color w:val="000000"/>
        </w:rPr>
        <w:t xml:space="preserve">: On local and community-based services and resources, </w:t>
      </w:r>
      <w:r w:rsidRPr="001B1253">
        <w:rPr>
          <w:color w:val="000000"/>
        </w:rPr>
        <w:tab/>
      </w:r>
      <w:r w:rsidRPr="001B1253">
        <w:rPr>
          <w:color w:val="000000"/>
        </w:rPr>
        <w:tab/>
      </w:r>
      <w:r w:rsidRPr="001B1253">
        <w:rPr>
          <w:color w:val="000000"/>
        </w:rPr>
        <w:tab/>
        <w:t xml:space="preserve">       with state</w:t>
      </w:r>
      <w:r w:rsidRPr="001B1253">
        <w:rPr>
          <w:i/>
          <w:color w:val="000000"/>
        </w:rPr>
        <w:t xml:space="preserve"> and local EOC staff.</w:t>
      </w:r>
    </w:p>
    <w:p w:rsidR="001B1253" w:rsidRPr="001B1253" w:rsidRDefault="001B1253" w:rsidP="001B1253">
      <w:pPr>
        <w:autoSpaceDE w:val="0"/>
        <w:autoSpaceDN w:val="0"/>
        <w:adjustRightInd w:val="0"/>
        <w:rPr>
          <w:color w:val="000000"/>
        </w:rPr>
      </w:pPr>
      <w:r w:rsidRPr="001B1253">
        <w:rPr>
          <w:i/>
          <w:color w:val="000000"/>
        </w:rPr>
        <w:tab/>
      </w:r>
      <w:r w:rsidRPr="001B1253">
        <w:rPr>
          <w:i/>
          <w:color w:val="000000"/>
        </w:rPr>
        <w:tab/>
        <w:t xml:space="preserve">ii.  </w:t>
      </w:r>
      <w:r w:rsidRPr="001B1253">
        <w:rPr>
          <w:color w:val="000000"/>
          <w:u w:val="single"/>
        </w:rPr>
        <w:t>Food:</w:t>
      </w:r>
      <w:r w:rsidRPr="001B1253">
        <w:rPr>
          <w:color w:val="000000"/>
        </w:rPr>
        <w:t xml:space="preserve"> Work with nutrition providers to ensure all HDM participants have food. Coordinate efforts for other communities or individuals who may be in need of food. Nutrition providers maintain approximately three (3) days of food on their kitchen shelves at all times which could be used to assist others who need food in the event of an emergency.</w:t>
      </w:r>
    </w:p>
    <w:p w:rsidR="001B1253" w:rsidRPr="001B1253" w:rsidRDefault="001B1253" w:rsidP="001B1253">
      <w:pPr>
        <w:autoSpaceDE w:val="0"/>
        <w:autoSpaceDN w:val="0"/>
        <w:adjustRightInd w:val="0"/>
        <w:rPr>
          <w:color w:val="000000"/>
        </w:rPr>
      </w:pPr>
      <w:r w:rsidRPr="001B1253">
        <w:rPr>
          <w:color w:val="000000"/>
        </w:rPr>
        <w:tab/>
      </w:r>
      <w:r w:rsidRPr="001B1253">
        <w:rPr>
          <w:color w:val="000000"/>
        </w:rPr>
        <w:tab/>
        <w:t xml:space="preserve">iii. </w:t>
      </w:r>
      <w:r w:rsidRPr="001B1253">
        <w:rPr>
          <w:color w:val="000000"/>
          <w:u w:val="single"/>
        </w:rPr>
        <w:t>Water:</w:t>
      </w:r>
      <w:r w:rsidRPr="001B1253">
        <w:rPr>
          <w:color w:val="000000"/>
        </w:rPr>
        <w:t xml:space="preserve"> Work with nutrition providers and resource advocates to ensure </w:t>
      </w:r>
      <w:r w:rsidRPr="001B1253">
        <w:rPr>
          <w:color w:val="000000"/>
        </w:rPr>
        <w:tab/>
      </w:r>
      <w:r w:rsidRPr="001B1253">
        <w:rPr>
          <w:color w:val="000000"/>
        </w:rPr>
        <w:tab/>
      </w:r>
      <w:r w:rsidRPr="001B1253">
        <w:rPr>
          <w:color w:val="000000"/>
        </w:rPr>
        <w:tab/>
        <w:t xml:space="preserve">     that HDM participants have water. Coordinate efforts for other </w:t>
      </w:r>
      <w:r w:rsidRPr="001B1253">
        <w:rPr>
          <w:color w:val="000000"/>
        </w:rPr>
        <w:tab/>
      </w:r>
      <w:r w:rsidRPr="001B1253">
        <w:rPr>
          <w:color w:val="000000"/>
        </w:rPr>
        <w:tab/>
      </w:r>
      <w:r w:rsidRPr="001B1253">
        <w:rPr>
          <w:color w:val="000000"/>
        </w:rPr>
        <w:tab/>
      </w:r>
      <w:r w:rsidRPr="001B1253">
        <w:rPr>
          <w:color w:val="000000"/>
        </w:rPr>
        <w:tab/>
        <w:t xml:space="preserve">     communities or individuals who may be in need of water. (The local/county EOC is a good resource to obtain donated bottled water.)</w:t>
      </w:r>
    </w:p>
    <w:p w:rsidR="001B1253" w:rsidRPr="001B1253" w:rsidRDefault="001B1253" w:rsidP="001B1253">
      <w:pPr>
        <w:autoSpaceDE w:val="0"/>
        <w:autoSpaceDN w:val="0"/>
        <w:adjustRightInd w:val="0"/>
        <w:rPr>
          <w:color w:val="000000"/>
        </w:rPr>
      </w:pPr>
      <w:r w:rsidRPr="001B1253">
        <w:rPr>
          <w:color w:val="000000"/>
        </w:rPr>
        <w:tab/>
      </w:r>
      <w:r w:rsidRPr="001B1253">
        <w:rPr>
          <w:color w:val="000000"/>
        </w:rPr>
        <w:tab/>
        <w:t xml:space="preserve">iv. </w:t>
      </w:r>
      <w:r w:rsidRPr="001B1253">
        <w:rPr>
          <w:color w:val="000000"/>
          <w:u w:val="single"/>
        </w:rPr>
        <w:t>Volunteers:</w:t>
      </w:r>
      <w:r w:rsidRPr="001B1253">
        <w:rPr>
          <w:color w:val="000000"/>
        </w:rPr>
        <w:t xml:space="preserve"> Deploy staff, Resource Advocates, Chore providers, or </w:t>
      </w:r>
      <w:r w:rsidRPr="001B1253">
        <w:rPr>
          <w:color w:val="000000"/>
        </w:rPr>
        <w:tab/>
      </w:r>
      <w:r w:rsidRPr="001B1253">
        <w:rPr>
          <w:color w:val="000000"/>
        </w:rPr>
        <w:tab/>
      </w:r>
      <w:r w:rsidRPr="001B1253">
        <w:rPr>
          <w:color w:val="000000"/>
        </w:rPr>
        <w:tab/>
        <w:t xml:space="preserve">     others (depending on the needs) to obtain volunteers as needed.</w:t>
      </w:r>
    </w:p>
    <w:p w:rsidR="001B1253" w:rsidRPr="001B1253" w:rsidRDefault="001B1253" w:rsidP="001B1253">
      <w:pPr>
        <w:autoSpaceDE w:val="0"/>
        <w:autoSpaceDN w:val="0"/>
        <w:adjustRightInd w:val="0"/>
        <w:rPr>
          <w:color w:val="000000"/>
        </w:rPr>
      </w:pPr>
      <w:r w:rsidRPr="001B1253">
        <w:rPr>
          <w:color w:val="000000"/>
        </w:rPr>
        <w:tab/>
      </w:r>
      <w:r w:rsidRPr="001B1253">
        <w:rPr>
          <w:color w:val="000000"/>
        </w:rPr>
        <w:tab/>
        <w:t xml:space="preserve">v.   </w:t>
      </w:r>
      <w:r w:rsidRPr="001B1253">
        <w:rPr>
          <w:color w:val="000000"/>
          <w:u w:val="single"/>
        </w:rPr>
        <w:t>Friendly Reassurance:</w:t>
      </w:r>
      <w:r w:rsidRPr="001B1253">
        <w:rPr>
          <w:color w:val="000000"/>
        </w:rPr>
        <w:t xml:space="preserve"> Deploy staff, Resource Advocates, or others to </w:t>
      </w:r>
      <w:r w:rsidRPr="001B1253">
        <w:rPr>
          <w:color w:val="000000"/>
        </w:rPr>
        <w:tab/>
      </w:r>
      <w:r w:rsidRPr="001B1253">
        <w:rPr>
          <w:color w:val="000000"/>
        </w:rPr>
        <w:tab/>
      </w:r>
      <w:r w:rsidRPr="001B1253">
        <w:rPr>
          <w:color w:val="000000"/>
        </w:rPr>
        <w:tab/>
        <w:t xml:space="preserve">      check on vulnerable elderly. This includes participants or other elderly participating in congregate nutrition programs. Seniors will be assisted by providing food/water, offering information, contacting caregivers, calling 911, and directing to local hospitals or shelters for further assistance.</w:t>
      </w:r>
    </w:p>
    <w:p w:rsidR="001B1253" w:rsidRPr="001B1253" w:rsidRDefault="001B1253" w:rsidP="001B1253">
      <w:pPr>
        <w:autoSpaceDE w:val="0"/>
        <w:autoSpaceDN w:val="0"/>
        <w:adjustRightInd w:val="0"/>
        <w:rPr>
          <w:color w:val="000000"/>
        </w:rPr>
      </w:pPr>
      <w:r w:rsidRPr="001B1253">
        <w:rPr>
          <w:color w:val="000000"/>
        </w:rPr>
        <w:t xml:space="preserve">       </w:t>
      </w:r>
      <w:r w:rsidRPr="001B1253">
        <w:rPr>
          <w:color w:val="000000"/>
        </w:rPr>
        <w:tab/>
      </w:r>
      <w:r w:rsidRPr="001B1253">
        <w:rPr>
          <w:color w:val="000000"/>
        </w:rPr>
        <w:tab/>
        <w:t xml:space="preserve"> vi. </w:t>
      </w:r>
      <w:r w:rsidRPr="001B1253">
        <w:rPr>
          <w:color w:val="000000"/>
          <w:u w:val="single"/>
        </w:rPr>
        <w:t>Other:</w:t>
      </w:r>
      <w:r w:rsidRPr="001B1253">
        <w:rPr>
          <w:color w:val="000000"/>
        </w:rPr>
        <w:t xml:space="preserve"> During an emergency, a variety of requests may come through. </w:t>
      </w:r>
      <w:r w:rsidRPr="001B1253">
        <w:rPr>
          <w:color w:val="000000"/>
        </w:rPr>
        <w:tab/>
      </w:r>
      <w:r w:rsidRPr="001B1253">
        <w:rPr>
          <w:color w:val="000000"/>
        </w:rPr>
        <w:tab/>
      </w:r>
      <w:r w:rsidRPr="001B1253">
        <w:rPr>
          <w:color w:val="000000"/>
        </w:rPr>
        <w:tab/>
        <w:t xml:space="preserve">      This may include contacting other agencies in the network for assistance. Utilize the resources in the SC ACCESS to address the emergencies as they arise.</w:t>
      </w:r>
    </w:p>
    <w:p w:rsidR="001B1253" w:rsidRPr="001B1253" w:rsidRDefault="001B1253" w:rsidP="001B1253">
      <w:pPr>
        <w:spacing w:after="0" w:line="240" w:lineRule="auto"/>
        <w:rPr>
          <w:rFonts w:eastAsiaTheme="minorEastAsia"/>
        </w:rPr>
      </w:pP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24" w:name="_Toc480917155"/>
      <w:r w:rsidRPr="001B1253">
        <w:rPr>
          <w:rFonts w:asciiTheme="majorHAnsi" w:eastAsiaTheme="majorEastAsia" w:hAnsiTheme="majorHAnsi" w:cstheme="majorBidi"/>
          <w:color w:val="2E74B5" w:themeColor="accent1" w:themeShade="BF"/>
          <w:sz w:val="26"/>
          <w:szCs w:val="26"/>
        </w:rPr>
        <w:t>Section 307(a)(10)</w:t>
      </w:r>
      <w:bookmarkEnd w:id="24"/>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rPr>
        <w:t xml:space="preserve">The </w:t>
      </w:r>
      <w:proofErr w:type="spellStart"/>
      <w:r w:rsidRPr="001B1253">
        <w:rPr>
          <w:rFonts w:eastAsiaTheme="minorEastAsia"/>
        </w:rPr>
        <w:t>Waccamaw</w:t>
      </w:r>
      <w:proofErr w:type="spellEnd"/>
      <w:r w:rsidRPr="001B1253">
        <w:rPr>
          <w:rFonts w:eastAsiaTheme="minorEastAsia"/>
        </w:rPr>
        <w:t xml:space="preserve"> Area Agency on Aging understands well the needs of the rural elderly as much or most of our region is considered rural. Transportation tends to be the number one barrier to receiving and accessing services of all kinds, not just senior services as defined by the Older Americans Act. We are actively pursuing volunteer transportation options in our region and currently run an Assisted Rides Volunteer Transportation program to help combat the transportation issues of the rural elderly as well as the isolation that occurs from living far from others with no means of transport. Funding for these types of programs has been difficult and we have partnered with local businesses, hospitals, community organizations, local and regional foundations etc. to keep these efforts alive. In fiscal year 2016-2017 we have provided 4,094 one-way trips to seniors totaling 82,507 miles with 37 volunteers to doctor’s visits, grocery runs, pharmacy, etc.</w:t>
      </w:r>
    </w:p>
    <w:p w:rsidR="001B1253" w:rsidRPr="001B1253" w:rsidRDefault="001B1253" w:rsidP="001B1253">
      <w:pPr>
        <w:spacing w:after="0" w:line="240" w:lineRule="auto"/>
        <w:rPr>
          <w:rFonts w:eastAsiaTheme="minorEastAsia"/>
        </w:rPr>
      </w:pP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25" w:name="_Toc480917156"/>
      <w:r w:rsidRPr="001B1253">
        <w:rPr>
          <w:rFonts w:asciiTheme="majorHAnsi" w:eastAsiaTheme="majorEastAsia" w:hAnsiTheme="majorHAnsi" w:cstheme="majorBidi"/>
          <w:color w:val="2E74B5" w:themeColor="accent1" w:themeShade="BF"/>
          <w:sz w:val="26"/>
          <w:szCs w:val="26"/>
        </w:rPr>
        <w:t>Section 307(a)(14)</w:t>
      </w:r>
      <w:bookmarkEnd w:id="25"/>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roofErr w:type="spellStart"/>
      <w:r w:rsidRPr="001B1253">
        <w:rPr>
          <w:rFonts w:eastAsiaTheme="minorEastAsia"/>
        </w:rPr>
        <w:t>Waccamaw</w:t>
      </w:r>
      <w:proofErr w:type="spellEnd"/>
      <w:r w:rsidRPr="001B1253">
        <w:rPr>
          <w:rFonts w:eastAsiaTheme="minorEastAsia"/>
        </w:rPr>
        <w:t xml:space="preserve"> Area Agency on Aging is committed to serve those individuals with limited English proficiency by training staff in conversational and service access languages for the most prevalent languages occurring in our region such as Spanish. We also have access to translation services through our Workforce Development department through contracts held for workers seeking employment. Staff </w:t>
      </w:r>
      <w:r w:rsidRPr="001B1253">
        <w:rPr>
          <w:rFonts w:eastAsiaTheme="minorEastAsia"/>
        </w:rPr>
        <w:lastRenderedPageBreak/>
        <w:t>will be trained in cultural sensitivities and cultural differences to assist those seeking services to feel comfortable in their service access and delivery.</w:t>
      </w:r>
    </w:p>
    <w:p w:rsidR="001B1253" w:rsidRPr="001B1253" w:rsidRDefault="001B1253" w:rsidP="001B1253">
      <w:pPr>
        <w:spacing w:after="0" w:line="240" w:lineRule="auto"/>
        <w:rPr>
          <w:rFonts w:eastAsiaTheme="minorEastAsia"/>
        </w:rPr>
      </w:pP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26" w:name="_Toc480917157"/>
      <w:r w:rsidRPr="001B1253">
        <w:rPr>
          <w:rFonts w:asciiTheme="majorHAnsi" w:eastAsiaTheme="majorEastAsia" w:hAnsiTheme="majorHAnsi" w:cstheme="majorBidi"/>
          <w:color w:val="2E74B5" w:themeColor="accent1" w:themeShade="BF"/>
          <w:sz w:val="26"/>
          <w:szCs w:val="26"/>
        </w:rPr>
        <w:t>Section 307(a)(29)</w:t>
      </w:r>
      <w:bookmarkEnd w:id="26"/>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rPr>
        <w:t>Please see Section 306(a)(17) above for assurances detailing emergency preparedness plans as well as local collaborations.</w:t>
      </w:r>
    </w:p>
    <w:p w:rsidR="001B1253" w:rsidRDefault="001B1253" w:rsidP="001B1253">
      <w:pPr>
        <w:spacing w:after="0" w:line="240" w:lineRule="auto"/>
        <w:rPr>
          <w:rFonts w:eastAsiaTheme="minorEastAsia"/>
        </w:rPr>
      </w:pPr>
    </w:p>
    <w:p w:rsidR="00F90164" w:rsidRDefault="00F90164" w:rsidP="001B1253">
      <w:pPr>
        <w:spacing w:after="0" w:line="240" w:lineRule="auto"/>
        <w:rPr>
          <w:rFonts w:eastAsiaTheme="minorEastAsia"/>
        </w:rPr>
      </w:pPr>
    </w:p>
    <w:p w:rsidR="00F90164" w:rsidRDefault="00F90164" w:rsidP="001B1253">
      <w:pPr>
        <w:spacing w:after="0" w:line="240" w:lineRule="auto"/>
        <w:rPr>
          <w:rFonts w:eastAsiaTheme="minorEastAsia"/>
        </w:rPr>
      </w:pPr>
    </w:p>
    <w:p w:rsidR="00F90164" w:rsidRDefault="00F90164" w:rsidP="001B1253">
      <w:pPr>
        <w:spacing w:after="0" w:line="240" w:lineRule="auto"/>
        <w:rPr>
          <w:rFonts w:eastAsiaTheme="minorEastAsia"/>
        </w:rPr>
      </w:pPr>
    </w:p>
    <w:p w:rsidR="00F90164" w:rsidRDefault="00F90164" w:rsidP="001B1253">
      <w:pPr>
        <w:spacing w:after="0" w:line="240" w:lineRule="auto"/>
        <w:rPr>
          <w:rFonts w:eastAsiaTheme="minorEastAsia"/>
        </w:rPr>
      </w:pPr>
    </w:p>
    <w:p w:rsidR="00F90164" w:rsidRDefault="00F90164" w:rsidP="001B1253">
      <w:pPr>
        <w:spacing w:after="0" w:line="240" w:lineRule="auto"/>
        <w:rPr>
          <w:rFonts w:eastAsiaTheme="minorEastAsia"/>
        </w:rPr>
      </w:pPr>
    </w:p>
    <w:p w:rsidR="00F90164" w:rsidRDefault="00F90164" w:rsidP="001B1253">
      <w:pPr>
        <w:spacing w:after="0" w:line="240" w:lineRule="auto"/>
        <w:rPr>
          <w:rFonts w:eastAsiaTheme="minorEastAsia"/>
        </w:rPr>
      </w:pPr>
    </w:p>
    <w:p w:rsidR="00F90164" w:rsidRPr="001B1253" w:rsidRDefault="00F90164" w:rsidP="001B1253">
      <w:pPr>
        <w:spacing w:after="0" w:line="240" w:lineRule="auto"/>
        <w:rPr>
          <w:rFonts w:eastAsiaTheme="minorEastAsia"/>
        </w:rPr>
      </w:pPr>
    </w:p>
    <w:p w:rsidR="001B1253" w:rsidRPr="001B1253" w:rsidRDefault="001B1253" w:rsidP="001B1253">
      <w:pPr>
        <w:keepNext/>
        <w:keepLines/>
        <w:spacing w:before="240" w:after="0"/>
        <w:outlineLvl w:val="0"/>
        <w:rPr>
          <w:rFonts w:asciiTheme="majorHAnsi" w:eastAsiaTheme="majorEastAsia" w:hAnsiTheme="majorHAnsi" w:cstheme="majorBidi"/>
          <w:color w:val="2E74B5" w:themeColor="accent1" w:themeShade="BF"/>
          <w:sz w:val="32"/>
          <w:szCs w:val="32"/>
        </w:rPr>
      </w:pPr>
      <w:bookmarkStart w:id="27" w:name="_Toc480917158"/>
      <w:r w:rsidRPr="001B1253">
        <w:rPr>
          <w:rFonts w:asciiTheme="majorHAnsi" w:eastAsiaTheme="majorEastAsia" w:hAnsiTheme="majorHAnsi" w:cstheme="majorBidi"/>
          <w:color w:val="2E74B5" w:themeColor="accent1" w:themeShade="BF"/>
          <w:sz w:val="32"/>
          <w:szCs w:val="32"/>
        </w:rPr>
        <w:t>Attachment C: AAA Funding and Fiscal Oversight</w:t>
      </w:r>
      <w:bookmarkEnd w:id="27"/>
    </w:p>
    <w:p w:rsidR="001B1253" w:rsidRPr="001B1253" w:rsidRDefault="001B1253" w:rsidP="001B1253"/>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28" w:name="_Toc480917159"/>
      <w:r w:rsidRPr="001B1253">
        <w:rPr>
          <w:rFonts w:asciiTheme="majorHAnsi" w:eastAsiaTheme="majorEastAsia" w:hAnsiTheme="majorHAnsi" w:cstheme="majorBidi"/>
          <w:color w:val="2E74B5" w:themeColor="accent1" w:themeShade="BF"/>
          <w:sz w:val="26"/>
          <w:szCs w:val="26"/>
        </w:rPr>
        <w:t>Competitive Procurement</w:t>
      </w:r>
      <w:bookmarkEnd w:id="28"/>
    </w:p>
    <w:p w:rsidR="001B1253" w:rsidRPr="001B1253" w:rsidRDefault="001B1253" w:rsidP="001B1253">
      <w:r w:rsidRPr="001B1253">
        <w:t xml:space="preserve">Excerpt from </w:t>
      </w:r>
      <w:proofErr w:type="spellStart"/>
      <w:r w:rsidRPr="001B1253">
        <w:t>Waccamaw</w:t>
      </w:r>
      <w:proofErr w:type="spellEnd"/>
      <w:r w:rsidRPr="001B1253">
        <w:t xml:space="preserve"> Regional Council of Government’s Policies and Procedures Manual</w:t>
      </w:r>
    </w:p>
    <w:p w:rsidR="001B1253" w:rsidRPr="001B1253" w:rsidRDefault="001B1253" w:rsidP="001B1253">
      <w:pPr>
        <w:spacing w:after="0" w:line="240" w:lineRule="auto"/>
        <w:rPr>
          <w:rFonts w:eastAsiaTheme="minorEastAsia"/>
        </w:rPr>
      </w:pPr>
    </w:p>
    <w:p w:rsidR="001B1253" w:rsidRPr="001B1253" w:rsidRDefault="001B1253" w:rsidP="001B1253">
      <w:pPr>
        <w:shd w:val="clear" w:color="auto" w:fill="8DB3E2"/>
        <w:tabs>
          <w:tab w:val="left" w:pos="788"/>
          <w:tab w:val="center" w:pos="4680"/>
          <w:tab w:val="right" w:pos="9360"/>
        </w:tabs>
        <w:jc w:val="center"/>
        <w:rPr>
          <w:b/>
        </w:rPr>
      </w:pPr>
      <w:r w:rsidRPr="001B1253">
        <w:rPr>
          <w:b/>
          <w:sz w:val="28"/>
          <w:szCs w:val="28"/>
        </w:rPr>
        <w:t>SECTION IX. – PURCHASING AND PROCUREMENT PROCEDURE</w:t>
      </w:r>
    </w:p>
    <w:p w:rsidR="001B1253" w:rsidRPr="001B1253" w:rsidRDefault="001B1253" w:rsidP="001B1253">
      <w:pPr>
        <w:jc w:val="both"/>
      </w:pPr>
    </w:p>
    <w:p w:rsidR="001B1253" w:rsidRPr="001B1253" w:rsidRDefault="001B1253" w:rsidP="001B1253">
      <w:pPr>
        <w:spacing w:after="0" w:line="240" w:lineRule="auto"/>
        <w:rPr>
          <w:rFonts w:eastAsiaTheme="minorEastAsia"/>
        </w:rPr>
      </w:pPr>
      <w:r w:rsidRPr="001B1253">
        <w:rPr>
          <w:rFonts w:eastAsiaTheme="minorEastAsia"/>
        </w:rPr>
        <w:t>A.</w:t>
      </w:r>
      <w:r w:rsidRPr="001B1253">
        <w:rPr>
          <w:rFonts w:eastAsiaTheme="minorEastAsia"/>
        </w:rPr>
        <w:tab/>
        <w:t>Purpose</w:t>
      </w:r>
    </w:p>
    <w:p w:rsidR="001B1253" w:rsidRPr="001B1253" w:rsidRDefault="001B1253" w:rsidP="001B1253">
      <w:pPr>
        <w:spacing w:after="0" w:line="240" w:lineRule="auto"/>
        <w:rPr>
          <w:rFonts w:eastAsiaTheme="minorEastAsia"/>
        </w:rPr>
      </w:pPr>
      <w:r w:rsidRPr="001B1253">
        <w:rPr>
          <w:rFonts w:eastAsiaTheme="minorEastAsia"/>
        </w:rPr>
        <w:tab/>
      </w:r>
    </w:p>
    <w:p w:rsidR="001B1253" w:rsidRPr="001B1253" w:rsidRDefault="001B1253" w:rsidP="001B1253">
      <w:pPr>
        <w:spacing w:after="0" w:line="240" w:lineRule="auto"/>
        <w:rPr>
          <w:rFonts w:eastAsiaTheme="minorEastAsia"/>
        </w:rPr>
      </w:pPr>
      <w:r w:rsidRPr="001B1253">
        <w:rPr>
          <w:rFonts w:eastAsiaTheme="minorEastAsia"/>
        </w:rPr>
        <w:t xml:space="preserve">The purpose of this policy is to establish uniform standards for the purchase and procurement of goods and services utilized by the Council. This policy is intended to promote accountability, transparency, and competiveness and to ensure the wise stewardship of public monies.   </w:t>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rPr>
        <w:t>B.</w:t>
      </w:r>
      <w:r w:rsidRPr="001B1253">
        <w:rPr>
          <w:rFonts w:eastAsiaTheme="minorEastAsia"/>
        </w:rPr>
        <w:tab/>
        <w:t>Policy to be Construed as Minimum Standards; Authority of Executive Director</w:t>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rPr>
        <w:t xml:space="preserve">The procedures outlined in this policy are to be considered the minimum standards. The Finance Director or Executive Director may, in addition to the standards outlined herein, require additional documentation or institute supplemental procedures and safeguards when determined to be in the best interest of the Council. All disputes arising under this policy shall be referred to the Executive Director for resolution. </w:t>
      </w:r>
    </w:p>
    <w:p w:rsidR="001B1253" w:rsidRPr="001B1253" w:rsidRDefault="001B1253" w:rsidP="001B1253">
      <w:pPr>
        <w:ind w:left="720"/>
        <w:jc w:val="both"/>
      </w:pPr>
    </w:p>
    <w:p w:rsidR="001B1253" w:rsidRPr="001B1253" w:rsidRDefault="001B1253" w:rsidP="001B1253">
      <w:pPr>
        <w:ind w:left="720"/>
        <w:jc w:val="both"/>
      </w:pPr>
      <w:r w:rsidRPr="001B1253">
        <w:t xml:space="preserve">Notwithstanding any other provision to the contrary, the Executive Director reserves the right to review, approve, or disapprove any expenditure/purchase request. All requests, irrespective of the amount, shall be referred to the Executive Director for approval (or denial) in cases where the purchase or expenditure would 1) require the Council to enter into a written contract, 2) involve </w:t>
      </w:r>
      <w:r w:rsidRPr="001B1253">
        <w:lastRenderedPageBreak/>
        <w:t>a purchase that is not budgeted or that would exceed a budgeted amount, or 3) obligate the Council to an installment or monthly payment (excluding normal operating expenses).</w:t>
      </w:r>
    </w:p>
    <w:p w:rsidR="001B1253" w:rsidRPr="001B1253" w:rsidRDefault="001B1253" w:rsidP="001B1253"/>
    <w:p w:rsidR="001B1253" w:rsidRPr="001B1253" w:rsidRDefault="001B1253" w:rsidP="001B1253">
      <w:pPr>
        <w:spacing w:after="0" w:line="240" w:lineRule="auto"/>
        <w:rPr>
          <w:rFonts w:eastAsiaTheme="minorEastAsia"/>
        </w:rPr>
      </w:pPr>
      <w:r w:rsidRPr="001B1253">
        <w:rPr>
          <w:rFonts w:eastAsiaTheme="minorEastAsia"/>
        </w:rPr>
        <w:t>C.</w:t>
      </w:r>
      <w:r w:rsidRPr="001B1253">
        <w:rPr>
          <w:rFonts w:eastAsiaTheme="minorEastAsia"/>
        </w:rPr>
        <w:tab/>
        <w:t>Purchase Types and Procedures</w:t>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rPr>
        <w:t xml:space="preserve">No employee may incur indebtedness of any form in the name of the Council or make or obligate any expenditure of the Council’s funds except in conformity with this policy. Purchases include the procurement of goods and services by way of a purchase order, request for direct payment, check, credit card, contract, understanding or established account. For the purposes of this policy, purchases are classified as : 1. Routine or Recurrent or 2. Non-Routine, Capital, or Non-recurrent. </w:t>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i/>
        </w:rPr>
      </w:pPr>
      <w:r w:rsidRPr="001B1253">
        <w:rPr>
          <w:rFonts w:eastAsiaTheme="minorEastAsia"/>
        </w:rPr>
        <w:tab/>
        <w:t>1.</w:t>
      </w:r>
      <w:r w:rsidRPr="001B1253">
        <w:rPr>
          <w:rFonts w:eastAsiaTheme="minorEastAsia"/>
          <w:i/>
        </w:rPr>
        <w:tab/>
        <w:t>Routine or Recurrent Purchases</w:t>
      </w:r>
    </w:p>
    <w:p w:rsidR="001B1253" w:rsidRPr="001B1253" w:rsidRDefault="001B1253" w:rsidP="001B1253">
      <w:pPr>
        <w:spacing w:after="0" w:line="240" w:lineRule="auto"/>
        <w:rPr>
          <w:rFonts w:eastAsiaTheme="minorEastAsia"/>
          <w:i/>
        </w:rPr>
      </w:pPr>
    </w:p>
    <w:p w:rsidR="001B1253" w:rsidRPr="001B1253" w:rsidRDefault="001B1253" w:rsidP="001B1253">
      <w:pPr>
        <w:spacing w:after="0" w:line="240" w:lineRule="auto"/>
        <w:rPr>
          <w:rFonts w:eastAsiaTheme="minorEastAsia"/>
        </w:rPr>
      </w:pPr>
      <w:r w:rsidRPr="001B1253">
        <w:rPr>
          <w:rFonts w:eastAsiaTheme="minorEastAsia"/>
        </w:rPr>
        <w:t xml:space="preserve">Routine or recurrent purchases are the Council’s most common form of expenditure. Although these purchases require documentation and the responsibility of the staff to exercise thrift and judgment, the completion of a purchase requisition request and competitive procurement are typically not required. Routine or recurrent purchases include a) petty cash purchases, b) office supply purchases, and c) operating expenses:   </w:t>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rPr>
        <w:t>a) Petty Cash Purchases: Petty cash purchases are generally less than $200 and are for emergent needs. Emergent needs can include the provision of meals for a required meeting, the recording of a deed or other official document, or similar occurrences where the normal procurement process would, in the opinion of the Finance Director, be deemed impractical. Petty cash purchases require the following:</w:t>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rPr>
        <w:tab/>
      </w:r>
      <w:r w:rsidRPr="001B1253">
        <w:rPr>
          <w:rFonts w:eastAsiaTheme="minorEastAsia"/>
        </w:rPr>
        <w:tab/>
        <w:t>(1) Staff receives verbal authorization from Department Head;</w:t>
      </w:r>
    </w:p>
    <w:p w:rsidR="001B1253" w:rsidRPr="001B1253" w:rsidRDefault="001B1253" w:rsidP="001B1253">
      <w:pPr>
        <w:spacing w:after="0" w:line="240" w:lineRule="auto"/>
        <w:rPr>
          <w:rFonts w:eastAsiaTheme="minorEastAsia"/>
        </w:rPr>
      </w:pPr>
      <w:r w:rsidRPr="001B1253">
        <w:rPr>
          <w:rFonts w:eastAsiaTheme="minorEastAsia"/>
        </w:rPr>
        <w:tab/>
      </w:r>
      <w:r w:rsidRPr="001B1253">
        <w:rPr>
          <w:rFonts w:eastAsiaTheme="minorEastAsia"/>
        </w:rPr>
        <w:tab/>
        <w:t>(2) Staff submits verbal request to the Finance Department;</w:t>
      </w:r>
    </w:p>
    <w:p w:rsidR="001B1253" w:rsidRPr="001B1253" w:rsidRDefault="001B1253" w:rsidP="001B1253">
      <w:pPr>
        <w:spacing w:after="0" w:line="240" w:lineRule="auto"/>
        <w:rPr>
          <w:rFonts w:eastAsiaTheme="minorEastAsia"/>
        </w:rPr>
      </w:pPr>
      <w:r w:rsidRPr="001B1253">
        <w:rPr>
          <w:rFonts w:eastAsiaTheme="minorEastAsia"/>
        </w:rPr>
        <w:t>(3) Finance Director approves or denies. If approved, disbursement is made to the staff member and is documented; and</w:t>
      </w:r>
    </w:p>
    <w:p w:rsidR="001B1253" w:rsidRPr="001B1253" w:rsidRDefault="001B1253" w:rsidP="001B1253">
      <w:pPr>
        <w:spacing w:after="0" w:line="240" w:lineRule="auto"/>
        <w:rPr>
          <w:rFonts w:eastAsiaTheme="minorEastAsia"/>
        </w:rPr>
      </w:pPr>
      <w:r w:rsidRPr="001B1253">
        <w:rPr>
          <w:rFonts w:eastAsiaTheme="minorEastAsia"/>
        </w:rPr>
        <w:t>(4) Staff provides a receipt to the Finance Department immediately upon return to the office.</w:t>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ind w:left="720"/>
        <w:rPr>
          <w:rFonts w:eastAsiaTheme="minorEastAsia"/>
        </w:rPr>
      </w:pPr>
      <w:r w:rsidRPr="001B1253">
        <w:rPr>
          <w:rFonts w:eastAsiaTheme="minorEastAsia"/>
        </w:rPr>
        <w:t xml:space="preserve">b) Office Supply Purchases. In general, purchasing across the organization will be a centralized function. Each department head shall submit monthly a listing of needed supplies to the Office Manager.  Special request items should be submitted in writing and include specific information in order to ensure accuracy. The Office Manager will assess inventory and, pending approval of the Finance Director or Executive Director, shall order and replenish general office supplies. Supply requests for the SC Work Centers shall be submitted directly to the Finance Department, delineated by center to ensure proper costing and delivery. Departmental staff should make every effort to plan in advance to avoid non-scheduled or emergency orders involving special runs, the use of credit cards, or petty cash. Special order requests equal to or greater than $2,500 shall follow the procedures outlined in Procurement Table 1. </w:t>
      </w:r>
    </w:p>
    <w:p w:rsidR="001B1253" w:rsidRPr="001B1253" w:rsidRDefault="001B1253" w:rsidP="001B1253">
      <w:pPr>
        <w:jc w:val="both"/>
      </w:pPr>
      <w:r w:rsidRPr="001B1253">
        <w:t xml:space="preserve"> </w:t>
      </w:r>
    </w:p>
    <w:p w:rsidR="001B1253" w:rsidRPr="001B1253" w:rsidRDefault="001B1253" w:rsidP="001B1253">
      <w:pPr>
        <w:tabs>
          <w:tab w:val="num" w:pos="0"/>
        </w:tabs>
        <w:ind w:left="720"/>
        <w:jc w:val="both"/>
      </w:pPr>
      <w:r w:rsidRPr="001B1253">
        <w:t xml:space="preserve">c) Operating Expenses. These expenses include, but are not limited to, payments for utilities, telephone, office rent, office cleaning, lawn &amp; landscape maintenance, equipment lease or rental, postage, retirement contributions, insurance deductions, payroll taxes, and other mandated or </w:t>
      </w:r>
      <w:r w:rsidRPr="001B1253">
        <w:lastRenderedPageBreak/>
        <w:t>elective payroll deductions. Payment for such expenses, when budgeted, shall be approved and administered by the Finance Director.</w:t>
      </w:r>
    </w:p>
    <w:p w:rsidR="001B1253" w:rsidRPr="001B1253" w:rsidRDefault="001B1253" w:rsidP="001B1253">
      <w:pPr>
        <w:tabs>
          <w:tab w:val="num" w:pos="0"/>
        </w:tabs>
        <w:ind w:left="1710" w:hanging="270"/>
        <w:jc w:val="both"/>
      </w:pPr>
    </w:p>
    <w:p w:rsidR="001B1253" w:rsidRPr="001B1253" w:rsidRDefault="001B1253" w:rsidP="001B1253">
      <w:pPr>
        <w:spacing w:after="0" w:line="240" w:lineRule="auto"/>
        <w:rPr>
          <w:rFonts w:eastAsiaTheme="minorEastAsia"/>
        </w:rPr>
      </w:pPr>
      <w:r w:rsidRPr="001B1253">
        <w:rPr>
          <w:rFonts w:eastAsiaTheme="minorEastAsia"/>
        </w:rPr>
        <w:tab/>
        <w:t>2.</w:t>
      </w:r>
      <w:r w:rsidRPr="001B1253">
        <w:rPr>
          <w:rFonts w:eastAsiaTheme="minorEastAsia"/>
        </w:rPr>
        <w:tab/>
        <w:t>Non-routine, Capital, or Non-recurrent Purchases</w:t>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rPr>
        <w:t xml:space="preserve">Non-routine, capital, or non-recurrent purchases require a more formalized process. The Council’s standard procurement process is outlined in Procurement Table 1. When procurement involves the expenditure of federal assistance or contract funds, such procurement shall comply with all applicable federal and state laws and regulations that are mandated under the respective program’s requirements (e.g. our Aging programs, Workforce programs, HOME Consortium, </w:t>
      </w:r>
      <w:proofErr w:type="spellStart"/>
      <w:r w:rsidRPr="001B1253">
        <w:rPr>
          <w:rFonts w:eastAsiaTheme="minorEastAsia"/>
        </w:rPr>
        <w:t>etc</w:t>
      </w:r>
      <w:proofErr w:type="spellEnd"/>
      <w:r w:rsidRPr="001B1253">
        <w:rPr>
          <w:rFonts w:eastAsiaTheme="minorEastAsia"/>
        </w:rPr>
        <w:t xml:space="preserve">). Procurement may also involve other governing boards or committees, whose oversight or approval is required, or may involve contractual appeal or grievance procedures. Department heads are responsible for ensuring that these supplemental standards and requirements are adhered to in the procurement process. </w:t>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rPr>
        <w:t>D.</w:t>
      </w:r>
      <w:r w:rsidRPr="001B1253">
        <w:rPr>
          <w:rFonts w:eastAsiaTheme="minorEastAsia"/>
        </w:rPr>
        <w:tab/>
        <w:t>Authorization for Sole Source Purchases</w:t>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rPr>
        <w:t>The Finance Director will determine if and when a sole source purchase is necessary and acceptable. Sole source procurement may be permitted when the item or service is available from only one supplier (e.g. compatibility of equipment, trial or test basis, public utility services or the item is one of a kind). Sole source purchases must be preauthorized by the Finance Director on a Purchase Requisition. The department head shall provide written justification/explanation for the sole source purchase request. If there is uncertainty and/or disagreement with respect to the permissibility of a sole source selection, the Finance Director will refer the matter to the Executive Director for further review and a final determination.</w:t>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tbl>
      <w:tblPr>
        <w:tblpPr w:leftFromText="180" w:rightFromText="180" w:horzAnchor="page" w:tblpX="1" w:tblpY="-1440"/>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1710"/>
        <w:gridCol w:w="7110"/>
      </w:tblGrid>
      <w:tr w:rsidR="001B1253" w:rsidRPr="001B1253" w:rsidTr="004E0B2B">
        <w:tc>
          <w:tcPr>
            <w:tcW w:w="10728" w:type="dxa"/>
            <w:gridSpan w:val="3"/>
            <w:tcBorders>
              <w:top w:val="single" w:sz="18" w:space="0" w:color="auto"/>
              <w:left w:val="nil"/>
              <w:bottom w:val="single" w:sz="18" w:space="0" w:color="auto"/>
              <w:right w:val="nil"/>
            </w:tcBorders>
            <w:shd w:val="clear" w:color="auto" w:fill="8DB3E2"/>
          </w:tcPr>
          <w:p w:rsidR="001B1253" w:rsidRPr="001B1253" w:rsidRDefault="001B1253" w:rsidP="001B1253">
            <w:pPr>
              <w:ind w:left="1440"/>
              <w:jc w:val="center"/>
              <w:rPr>
                <w:rFonts w:ascii="Arial" w:hAnsi="Arial" w:cs="Arial"/>
                <w:b/>
                <w:sz w:val="16"/>
                <w:szCs w:val="16"/>
              </w:rPr>
            </w:pPr>
            <w:r w:rsidRPr="001B1253">
              <w:rPr>
                <w:rFonts w:ascii="Arial" w:hAnsi="Arial" w:cs="Arial"/>
                <w:b/>
                <w:sz w:val="16"/>
                <w:szCs w:val="16"/>
              </w:rPr>
              <w:lastRenderedPageBreak/>
              <w:t>Procurement Table 1</w:t>
            </w:r>
          </w:p>
          <w:p w:rsidR="001B1253" w:rsidRPr="001B1253" w:rsidRDefault="001B1253" w:rsidP="001B1253">
            <w:pPr>
              <w:ind w:left="1440"/>
              <w:jc w:val="center"/>
              <w:rPr>
                <w:rFonts w:ascii="Arial" w:hAnsi="Arial" w:cs="Arial"/>
                <w:b/>
                <w:sz w:val="16"/>
                <w:szCs w:val="16"/>
              </w:rPr>
            </w:pPr>
            <w:r w:rsidRPr="001B1253">
              <w:rPr>
                <w:rFonts w:ascii="Arial" w:hAnsi="Arial" w:cs="Arial"/>
                <w:b/>
                <w:sz w:val="16"/>
                <w:szCs w:val="16"/>
              </w:rPr>
              <w:t>Non-routine, Capital, or Non-Recurrent Purchase Approval Process</w:t>
            </w:r>
          </w:p>
        </w:tc>
      </w:tr>
      <w:tr w:rsidR="001B1253" w:rsidRPr="001B1253" w:rsidTr="004E0B2B">
        <w:tc>
          <w:tcPr>
            <w:tcW w:w="1908" w:type="dxa"/>
            <w:tcBorders>
              <w:top w:val="single" w:sz="18" w:space="0" w:color="auto"/>
              <w:left w:val="nil"/>
              <w:right w:val="single" w:sz="18" w:space="0" w:color="auto"/>
            </w:tcBorders>
            <w:shd w:val="clear" w:color="auto" w:fill="C6D9F1"/>
          </w:tcPr>
          <w:p w:rsidR="001B1253" w:rsidRPr="001B1253" w:rsidRDefault="001B1253" w:rsidP="001B1253">
            <w:pPr>
              <w:ind w:left="540"/>
              <w:jc w:val="both"/>
              <w:rPr>
                <w:rFonts w:ascii="Arial" w:hAnsi="Arial" w:cs="Arial"/>
                <w:b/>
                <w:sz w:val="16"/>
                <w:szCs w:val="16"/>
              </w:rPr>
            </w:pPr>
            <w:r w:rsidRPr="001B1253">
              <w:rPr>
                <w:rFonts w:ascii="Arial" w:hAnsi="Arial" w:cs="Arial"/>
                <w:b/>
                <w:sz w:val="16"/>
                <w:szCs w:val="16"/>
              </w:rPr>
              <w:t>Amount of Purchase</w:t>
            </w:r>
          </w:p>
        </w:tc>
        <w:tc>
          <w:tcPr>
            <w:tcW w:w="1710" w:type="dxa"/>
            <w:tcBorders>
              <w:top w:val="single" w:sz="18" w:space="0" w:color="auto"/>
              <w:left w:val="single" w:sz="18" w:space="0" w:color="auto"/>
            </w:tcBorders>
            <w:shd w:val="clear" w:color="auto" w:fill="FFFFCC"/>
          </w:tcPr>
          <w:p w:rsidR="001B1253" w:rsidRPr="001B1253" w:rsidRDefault="001B1253" w:rsidP="001B1253">
            <w:pPr>
              <w:ind w:left="252"/>
              <w:jc w:val="center"/>
              <w:rPr>
                <w:rFonts w:ascii="Arial" w:hAnsi="Arial" w:cs="Arial"/>
                <w:b/>
                <w:sz w:val="16"/>
                <w:szCs w:val="16"/>
              </w:rPr>
            </w:pPr>
            <w:r w:rsidRPr="001B1253">
              <w:rPr>
                <w:rFonts w:ascii="Arial" w:hAnsi="Arial" w:cs="Arial"/>
                <w:b/>
                <w:sz w:val="16"/>
                <w:szCs w:val="16"/>
              </w:rPr>
              <w:t>STEP</w:t>
            </w:r>
          </w:p>
        </w:tc>
        <w:tc>
          <w:tcPr>
            <w:tcW w:w="7110" w:type="dxa"/>
            <w:tcBorders>
              <w:top w:val="single" w:sz="18" w:space="0" w:color="auto"/>
              <w:right w:val="nil"/>
            </w:tcBorders>
          </w:tcPr>
          <w:p w:rsidR="001B1253" w:rsidRPr="001B1253" w:rsidRDefault="001B1253" w:rsidP="001B1253">
            <w:pPr>
              <w:ind w:left="1440"/>
              <w:jc w:val="center"/>
              <w:rPr>
                <w:rFonts w:ascii="Arial" w:hAnsi="Arial" w:cs="Arial"/>
                <w:b/>
                <w:sz w:val="16"/>
                <w:szCs w:val="16"/>
              </w:rPr>
            </w:pPr>
          </w:p>
          <w:p w:rsidR="001B1253" w:rsidRPr="001B1253" w:rsidRDefault="001B1253" w:rsidP="001B1253">
            <w:pPr>
              <w:ind w:left="1440"/>
              <w:jc w:val="center"/>
              <w:rPr>
                <w:rFonts w:ascii="Arial" w:hAnsi="Arial" w:cs="Arial"/>
                <w:b/>
                <w:sz w:val="16"/>
                <w:szCs w:val="16"/>
              </w:rPr>
            </w:pPr>
            <w:r w:rsidRPr="001B1253">
              <w:rPr>
                <w:rFonts w:ascii="Arial" w:hAnsi="Arial" w:cs="Arial"/>
                <w:b/>
                <w:sz w:val="16"/>
                <w:szCs w:val="16"/>
              </w:rPr>
              <w:t>STAFF ACTION</w:t>
            </w:r>
          </w:p>
        </w:tc>
      </w:tr>
      <w:tr w:rsidR="001B1253" w:rsidRPr="001B1253" w:rsidTr="004E0B2B">
        <w:tc>
          <w:tcPr>
            <w:tcW w:w="1908" w:type="dxa"/>
            <w:vMerge w:val="restart"/>
            <w:tcBorders>
              <w:left w:val="nil"/>
              <w:right w:val="single" w:sz="18" w:space="0" w:color="auto"/>
            </w:tcBorders>
            <w:shd w:val="clear" w:color="auto" w:fill="C6D9F1"/>
          </w:tcPr>
          <w:p w:rsidR="001B1253" w:rsidRPr="001B1253" w:rsidRDefault="001B1253" w:rsidP="001B1253">
            <w:pPr>
              <w:ind w:left="540"/>
              <w:jc w:val="right"/>
              <w:rPr>
                <w:rFonts w:ascii="Arial" w:hAnsi="Arial" w:cs="Arial"/>
                <w:b/>
                <w:sz w:val="16"/>
                <w:szCs w:val="16"/>
              </w:rPr>
            </w:pPr>
          </w:p>
          <w:p w:rsidR="001B1253" w:rsidRPr="001B1253" w:rsidRDefault="001B1253" w:rsidP="001B1253">
            <w:pPr>
              <w:ind w:left="540"/>
              <w:jc w:val="right"/>
              <w:rPr>
                <w:rFonts w:ascii="Arial" w:hAnsi="Arial" w:cs="Arial"/>
                <w:b/>
                <w:sz w:val="16"/>
                <w:szCs w:val="16"/>
              </w:rPr>
            </w:pPr>
          </w:p>
          <w:p w:rsidR="001B1253" w:rsidRPr="001B1253" w:rsidRDefault="001B1253" w:rsidP="001B1253">
            <w:pPr>
              <w:ind w:left="540"/>
              <w:jc w:val="right"/>
              <w:rPr>
                <w:rFonts w:ascii="Arial" w:hAnsi="Arial" w:cs="Arial"/>
                <w:b/>
                <w:sz w:val="16"/>
                <w:szCs w:val="16"/>
              </w:rPr>
            </w:pPr>
          </w:p>
          <w:p w:rsidR="001B1253" w:rsidRPr="001B1253" w:rsidRDefault="001B1253" w:rsidP="001B1253">
            <w:pPr>
              <w:ind w:left="540"/>
              <w:jc w:val="right"/>
              <w:rPr>
                <w:rFonts w:ascii="Arial" w:hAnsi="Arial" w:cs="Arial"/>
                <w:b/>
                <w:sz w:val="16"/>
                <w:szCs w:val="16"/>
              </w:rPr>
            </w:pPr>
          </w:p>
          <w:p w:rsidR="001B1253" w:rsidRPr="001B1253" w:rsidRDefault="001B1253" w:rsidP="001B1253">
            <w:pPr>
              <w:ind w:left="540"/>
              <w:jc w:val="right"/>
              <w:rPr>
                <w:rFonts w:ascii="Arial" w:hAnsi="Arial" w:cs="Arial"/>
                <w:b/>
                <w:sz w:val="16"/>
                <w:szCs w:val="16"/>
              </w:rPr>
            </w:pPr>
            <w:r w:rsidRPr="001B1253">
              <w:rPr>
                <w:rFonts w:ascii="Arial" w:hAnsi="Arial" w:cs="Arial"/>
                <w:b/>
                <w:sz w:val="16"/>
                <w:szCs w:val="16"/>
              </w:rPr>
              <w:t>&lt; $2,500</w:t>
            </w:r>
          </w:p>
        </w:tc>
        <w:tc>
          <w:tcPr>
            <w:tcW w:w="1710" w:type="dxa"/>
            <w:tcBorders>
              <w:left w:val="single" w:sz="18" w:space="0" w:color="auto"/>
            </w:tcBorders>
            <w:shd w:val="clear" w:color="auto" w:fill="FFFFCC"/>
          </w:tcPr>
          <w:p w:rsidR="001B1253" w:rsidRPr="001B1253" w:rsidRDefault="001B1253" w:rsidP="001B1253">
            <w:pPr>
              <w:tabs>
                <w:tab w:val="left" w:pos="535"/>
              </w:tabs>
              <w:ind w:left="252"/>
              <w:jc w:val="center"/>
              <w:rPr>
                <w:rFonts w:ascii="Arial" w:hAnsi="Arial" w:cs="Arial"/>
                <w:b/>
                <w:sz w:val="16"/>
                <w:szCs w:val="16"/>
              </w:rPr>
            </w:pPr>
            <w:r w:rsidRPr="001B1253">
              <w:rPr>
                <w:rFonts w:ascii="Arial" w:hAnsi="Arial" w:cs="Arial"/>
                <w:b/>
                <w:sz w:val="16"/>
                <w:szCs w:val="16"/>
              </w:rPr>
              <w:t>1.</w:t>
            </w:r>
          </w:p>
        </w:tc>
        <w:tc>
          <w:tcPr>
            <w:tcW w:w="7110" w:type="dxa"/>
            <w:tcBorders>
              <w:right w:val="nil"/>
            </w:tcBorders>
          </w:tcPr>
          <w:p w:rsidR="001B1253" w:rsidRPr="001B1253" w:rsidRDefault="001B1253" w:rsidP="001B1253">
            <w:pPr>
              <w:ind w:left="342" w:hanging="18"/>
              <w:jc w:val="both"/>
              <w:rPr>
                <w:rFonts w:ascii="Arial" w:hAnsi="Arial" w:cs="Arial"/>
                <w:sz w:val="16"/>
                <w:szCs w:val="16"/>
              </w:rPr>
            </w:pPr>
            <w:r w:rsidRPr="001B1253">
              <w:rPr>
                <w:rFonts w:ascii="Arial" w:hAnsi="Arial" w:cs="Arial"/>
                <w:sz w:val="16"/>
                <w:szCs w:val="16"/>
              </w:rPr>
              <w:t>Staff obtains three oral or on-line quotes (optional but recommended);</w:t>
            </w:r>
          </w:p>
        </w:tc>
      </w:tr>
      <w:tr w:rsidR="001B1253" w:rsidRPr="001B1253" w:rsidTr="004E0B2B">
        <w:tc>
          <w:tcPr>
            <w:tcW w:w="1908" w:type="dxa"/>
            <w:vMerge/>
            <w:tcBorders>
              <w:left w:val="nil"/>
              <w:right w:val="single" w:sz="18" w:space="0" w:color="auto"/>
            </w:tcBorders>
            <w:shd w:val="clear" w:color="auto" w:fill="C6D9F1"/>
          </w:tcPr>
          <w:p w:rsidR="001B1253" w:rsidRPr="001B1253" w:rsidRDefault="001B1253" w:rsidP="001B1253">
            <w:pPr>
              <w:ind w:left="540"/>
              <w:jc w:val="right"/>
              <w:rPr>
                <w:rFonts w:ascii="Arial" w:hAnsi="Arial" w:cs="Arial"/>
                <w:b/>
                <w:sz w:val="16"/>
                <w:szCs w:val="16"/>
              </w:rPr>
            </w:pPr>
          </w:p>
        </w:tc>
        <w:tc>
          <w:tcPr>
            <w:tcW w:w="1710" w:type="dxa"/>
            <w:tcBorders>
              <w:left w:val="single" w:sz="18" w:space="0" w:color="auto"/>
            </w:tcBorders>
            <w:shd w:val="clear" w:color="auto" w:fill="FFFFCC"/>
          </w:tcPr>
          <w:p w:rsidR="001B1253" w:rsidRPr="001B1253" w:rsidRDefault="001B1253" w:rsidP="001B1253">
            <w:pPr>
              <w:ind w:left="252"/>
              <w:jc w:val="center"/>
              <w:rPr>
                <w:rFonts w:ascii="Arial" w:hAnsi="Arial" w:cs="Arial"/>
                <w:b/>
                <w:sz w:val="16"/>
                <w:szCs w:val="16"/>
              </w:rPr>
            </w:pPr>
            <w:r w:rsidRPr="001B1253">
              <w:rPr>
                <w:rFonts w:ascii="Arial" w:hAnsi="Arial" w:cs="Arial"/>
                <w:b/>
                <w:sz w:val="16"/>
                <w:szCs w:val="16"/>
              </w:rPr>
              <w:t>2.</w:t>
            </w:r>
          </w:p>
        </w:tc>
        <w:tc>
          <w:tcPr>
            <w:tcW w:w="7110" w:type="dxa"/>
            <w:tcBorders>
              <w:right w:val="nil"/>
            </w:tcBorders>
          </w:tcPr>
          <w:p w:rsidR="001B1253" w:rsidRPr="001B1253" w:rsidRDefault="001B1253" w:rsidP="001B1253">
            <w:pPr>
              <w:ind w:left="342" w:hanging="18"/>
              <w:jc w:val="both"/>
              <w:rPr>
                <w:rFonts w:ascii="Arial" w:hAnsi="Arial" w:cs="Arial"/>
                <w:sz w:val="16"/>
                <w:szCs w:val="16"/>
              </w:rPr>
            </w:pPr>
            <w:r w:rsidRPr="001B1253">
              <w:rPr>
                <w:rFonts w:ascii="Arial" w:hAnsi="Arial" w:cs="Arial"/>
                <w:sz w:val="16"/>
                <w:szCs w:val="16"/>
              </w:rPr>
              <w:t>Staff completes Purchase Requisition and/or Purchase Order;</w:t>
            </w:r>
          </w:p>
        </w:tc>
      </w:tr>
      <w:tr w:rsidR="001B1253" w:rsidRPr="001B1253" w:rsidTr="004E0B2B">
        <w:tc>
          <w:tcPr>
            <w:tcW w:w="1908" w:type="dxa"/>
            <w:vMerge/>
            <w:tcBorders>
              <w:left w:val="nil"/>
              <w:right w:val="single" w:sz="18" w:space="0" w:color="auto"/>
            </w:tcBorders>
            <w:shd w:val="clear" w:color="auto" w:fill="C6D9F1"/>
          </w:tcPr>
          <w:p w:rsidR="001B1253" w:rsidRPr="001B1253" w:rsidRDefault="001B1253" w:rsidP="001B1253">
            <w:pPr>
              <w:ind w:left="540"/>
              <w:jc w:val="right"/>
              <w:rPr>
                <w:rFonts w:ascii="Arial" w:hAnsi="Arial" w:cs="Arial"/>
                <w:b/>
                <w:sz w:val="16"/>
                <w:szCs w:val="16"/>
              </w:rPr>
            </w:pPr>
          </w:p>
        </w:tc>
        <w:tc>
          <w:tcPr>
            <w:tcW w:w="1710" w:type="dxa"/>
            <w:tcBorders>
              <w:left w:val="single" w:sz="18" w:space="0" w:color="auto"/>
            </w:tcBorders>
            <w:shd w:val="clear" w:color="auto" w:fill="FFFFCC"/>
          </w:tcPr>
          <w:p w:rsidR="001B1253" w:rsidRPr="001B1253" w:rsidRDefault="001B1253" w:rsidP="001B1253">
            <w:pPr>
              <w:ind w:left="252"/>
              <w:jc w:val="center"/>
              <w:rPr>
                <w:rFonts w:ascii="Arial" w:hAnsi="Arial" w:cs="Arial"/>
                <w:b/>
                <w:sz w:val="16"/>
                <w:szCs w:val="16"/>
              </w:rPr>
            </w:pPr>
            <w:r w:rsidRPr="001B1253">
              <w:rPr>
                <w:rFonts w:ascii="Arial" w:hAnsi="Arial" w:cs="Arial"/>
                <w:b/>
                <w:sz w:val="16"/>
                <w:szCs w:val="16"/>
              </w:rPr>
              <w:t>3.</w:t>
            </w:r>
          </w:p>
        </w:tc>
        <w:tc>
          <w:tcPr>
            <w:tcW w:w="7110" w:type="dxa"/>
            <w:tcBorders>
              <w:right w:val="nil"/>
            </w:tcBorders>
          </w:tcPr>
          <w:p w:rsidR="001B1253" w:rsidRPr="001B1253" w:rsidRDefault="001B1253" w:rsidP="001B1253">
            <w:pPr>
              <w:ind w:left="342" w:hanging="18"/>
              <w:jc w:val="both"/>
              <w:rPr>
                <w:rFonts w:ascii="Arial" w:hAnsi="Arial" w:cs="Arial"/>
                <w:sz w:val="16"/>
                <w:szCs w:val="16"/>
              </w:rPr>
            </w:pPr>
            <w:r w:rsidRPr="001B1253">
              <w:rPr>
                <w:rFonts w:ascii="Arial" w:hAnsi="Arial" w:cs="Arial"/>
                <w:sz w:val="16"/>
                <w:szCs w:val="16"/>
              </w:rPr>
              <w:t>Department Head reviews and approves/denies;</w:t>
            </w:r>
          </w:p>
        </w:tc>
      </w:tr>
      <w:tr w:rsidR="001B1253" w:rsidRPr="001B1253" w:rsidTr="004E0B2B">
        <w:tc>
          <w:tcPr>
            <w:tcW w:w="1908" w:type="dxa"/>
            <w:vMerge/>
            <w:tcBorders>
              <w:left w:val="nil"/>
              <w:right w:val="single" w:sz="18" w:space="0" w:color="auto"/>
            </w:tcBorders>
            <w:shd w:val="clear" w:color="auto" w:fill="C6D9F1"/>
          </w:tcPr>
          <w:p w:rsidR="001B1253" w:rsidRPr="001B1253" w:rsidRDefault="001B1253" w:rsidP="001B1253">
            <w:pPr>
              <w:ind w:left="540"/>
              <w:jc w:val="right"/>
              <w:rPr>
                <w:rFonts w:ascii="Arial" w:hAnsi="Arial" w:cs="Arial"/>
                <w:b/>
                <w:sz w:val="16"/>
                <w:szCs w:val="16"/>
              </w:rPr>
            </w:pPr>
          </w:p>
        </w:tc>
        <w:tc>
          <w:tcPr>
            <w:tcW w:w="1710" w:type="dxa"/>
            <w:tcBorders>
              <w:left w:val="single" w:sz="18" w:space="0" w:color="auto"/>
            </w:tcBorders>
            <w:shd w:val="clear" w:color="auto" w:fill="FFFFCC"/>
          </w:tcPr>
          <w:p w:rsidR="001B1253" w:rsidRPr="001B1253" w:rsidRDefault="001B1253" w:rsidP="001B1253">
            <w:pPr>
              <w:ind w:left="252"/>
              <w:jc w:val="center"/>
              <w:rPr>
                <w:rFonts w:ascii="Arial" w:hAnsi="Arial" w:cs="Arial"/>
                <w:b/>
                <w:sz w:val="16"/>
                <w:szCs w:val="16"/>
              </w:rPr>
            </w:pPr>
            <w:r w:rsidRPr="001B1253">
              <w:rPr>
                <w:rFonts w:ascii="Arial" w:hAnsi="Arial" w:cs="Arial"/>
                <w:b/>
                <w:sz w:val="16"/>
                <w:szCs w:val="16"/>
              </w:rPr>
              <w:t>4.</w:t>
            </w:r>
          </w:p>
        </w:tc>
        <w:tc>
          <w:tcPr>
            <w:tcW w:w="7110" w:type="dxa"/>
            <w:tcBorders>
              <w:right w:val="nil"/>
            </w:tcBorders>
          </w:tcPr>
          <w:p w:rsidR="001B1253" w:rsidRPr="001B1253" w:rsidRDefault="001B1253" w:rsidP="001B1253">
            <w:pPr>
              <w:ind w:left="342" w:hanging="18"/>
              <w:jc w:val="both"/>
              <w:rPr>
                <w:rFonts w:ascii="Arial" w:hAnsi="Arial" w:cs="Arial"/>
                <w:sz w:val="16"/>
                <w:szCs w:val="16"/>
              </w:rPr>
            </w:pPr>
            <w:r w:rsidRPr="001B1253">
              <w:rPr>
                <w:rFonts w:ascii="Arial" w:hAnsi="Arial" w:cs="Arial"/>
                <w:sz w:val="16"/>
                <w:szCs w:val="16"/>
              </w:rPr>
              <w:t>Approved requisition is forwarded to Finance Department;</w:t>
            </w:r>
          </w:p>
        </w:tc>
      </w:tr>
      <w:tr w:rsidR="001B1253" w:rsidRPr="001B1253" w:rsidTr="004E0B2B">
        <w:tc>
          <w:tcPr>
            <w:tcW w:w="1908" w:type="dxa"/>
            <w:vMerge/>
            <w:tcBorders>
              <w:left w:val="nil"/>
              <w:right w:val="single" w:sz="18" w:space="0" w:color="auto"/>
            </w:tcBorders>
            <w:shd w:val="clear" w:color="auto" w:fill="C6D9F1"/>
          </w:tcPr>
          <w:p w:rsidR="001B1253" w:rsidRPr="001B1253" w:rsidRDefault="001B1253" w:rsidP="001B1253">
            <w:pPr>
              <w:ind w:left="540"/>
              <w:jc w:val="right"/>
              <w:rPr>
                <w:rFonts w:ascii="Arial" w:hAnsi="Arial" w:cs="Arial"/>
                <w:b/>
                <w:sz w:val="16"/>
                <w:szCs w:val="16"/>
              </w:rPr>
            </w:pPr>
          </w:p>
        </w:tc>
        <w:tc>
          <w:tcPr>
            <w:tcW w:w="1710" w:type="dxa"/>
            <w:tcBorders>
              <w:left w:val="single" w:sz="18" w:space="0" w:color="auto"/>
            </w:tcBorders>
            <w:shd w:val="clear" w:color="auto" w:fill="FFFFCC"/>
          </w:tcPr>
          <w:p w:rsidR="001B1253" w:rsidRPr="001B1253" w:rsidRDefault="001B1253" w:rsidP="001B1253">
            <w:pPr>
              <w:ind w:left="252"/>
              <w:jc w:val="center"/>
              <w:rPr>
                <w:rFonts w:ascii="Arial" w:hAnsi="Arial" w:cs="Arial"/>
                <w:b/>
                <w:sz w:val="16"/>
                <w:szCs w:val="16"/>
              </w:rPr>
            </w:pPr>
            <w:r w:rsidRPr="001B1253">
              <w:rPr>
                <w:rFonts w:ascii="Arial" w:hAnsi="Arial" w:cs="Arial"/>
                <w:b/>
                <w:sz w:val="16"/>
                <w:szCs w:val="16"/>
              </w:rPr>
              <w:t>5.</w:t>
            </w:r>
          </w:p>
        </w:tc>
        <w:tc>
          <w:tcPr>
            <w:tcW w:w="7110" w:type="dxa"/>
            <w:tcBorders>
              <w:right w:val="nil"/>
            </w:tcBorders>
          </w:tcPr>
          <w:p w:rsidR="001B1253" w:rsidRPr="001B1253" w:rsidRDefault="001B1253" w:rsidP="001B1253">
            <w:pPr>
              <w:ind w:left="342" w:hanging="18"/>
              <w:jc w:val="both"/>
              <w:rPr>
                <w:rFonts w:ascii="Arial" w:hAnsi="Arial" w:cs="Arial"/>
                <w:sz w:val="16"/>
                <w:szCs w:val="16"/>
              </w:rPr>
            </w:pPr>
            <w:r w:rsidRPr="001B1253">
              <w:rPr>
                <w:rFonts w:ascii="Arial" w:hAnsi="Arial" w:cs="Arial"/>
                <w:sz w:val="16"/>
                <w:szCs w:val="16"/>
              </w:rPr>
              <w:t>Finance Director reviews for completeness and budgetary compliance; if approved, payment is authorized;</w:t>
            </w:r>
          </w:p>
        </w:tc>
      </w:tr>
      <w:tr w:rsidR="001B1253" w:rsidRPr="001B1253" w:rsidTr="004E0B2B">
        <w:tc>
          <w:tcPr>
            <w:tcW w:w="1908" w:type="dxa"/>
            <w:vMerge/>
            <w:tcBorders>
              <w:left w:val="nil"/>
              <w:right w:val="single" w:sz="18" w:space="0" w:color="auto"/>
            </w:tcBorders>
            <w:shd w:val="clear" w:color="auto" w:fill="C6D9F1"/>
          </w:tcPr>
          <w:p w:rsidR="001B1253" w:rsidRPr="001B1253" w:rsidRDefault="001B1253" w:rsidP="001B1253">
            <w:pPr>
              <w:ind w:left="540"/>
              <w:jc w:val="right"/>
              <w:rPr>
                <w:rFonts w:ascii="Arial" w:hAnsi="Arial" w:cs="Arial"/>
                <w:b/>
                <w:sz w:val="16"/>
                <w:szCs w:val="16"/>
              </w:rPr>
            </w:pPr>
          </w:p>
        </w:tc>
        <w:tc>
          <w:tcPr>
            <w:tcW w:w="1710" w:type="dxa"/>
            <w:tcBorders>
              <w:left w:val="single" w:sz="18" w:space="0" w:color="auto"/>
            </w:tcBorders>
            <w:shd w:val="clear" w:color="auto" w:fill="FFFFCC"/>
          </w:tcPr>
          <w:p w:rsidR="001B1253" w:rsidRPr="001B1253" w:rsidRDefault="001B1253" w:rsidP="001B1253">
            <w:pPr>
              <w:ind w:left="252"/>
              <w:jc w:val="center"/>
              <w:rPr>
                <w:rFonts w:ascii="Arial" w:hAnsi="Arial" w:cs="Arial"/>
                <w:b/>
                <w:sz w:val="16"/>
                <w:szCs w:val="16"/>
              </w:rPr>
            </w:pPr>
            <w:r w:rsidRPr="001B1253">
              <w:rPr>
                <w:rFonts w:ascii="Arial" w:hAnsi="Arial" w:cs="Arial"/>
                <w:b/>
                <w:sz w:val="16"/>
                <w:szCs w:val="16"/>
              </w:rPr>
              <w:t>6.</w:t>
            </w:r>
          </w:p>
        </w:tc>
        <w:tc>
          <w:tcPr>
            <w:tcW w:w="7110" w:type="dxa"/>
            <w:tcBorders>
              <w:right w:val="nil"/>
            </w:tcBorders>
          </w:tcPr>
          <w:p w:rsidR="001B1253" w:rsidRPr="001B1253" w:rsidRDefault="001B1253" w:rsidP="001B1253">
            <w:pPr>
              <w:ind w:left="342" w:hanging="18"/>
              <w:jc w:val="both"/>
              <w:rPr>
                <w:rFonts w:ascii="Arial" w:hAnsi="Arial" w:cs="Arial"/>
                <w:sz w:val="16"/>
                <w:szCs w:val="16"/>
              </w:rPr>
            </w:pPr>
            <w:r w:rsidRPr="001B1253">
              <w:rPr>
                <w:rFonts w:ascii="Arial" w:hAnsi="Arial" w:cs="Arial"/>
                <w:sz w:val="16"/>
                <w:szCs w:val="16"/>
              </w:rPr>
              <w:t xml:space="preserve">Payment by check or electronic transfer is initiated by the Finance Department; if staff initiates an authorized payment using an agency credit card, a receipt of the transaction shall be provided to the card holder on the same business day or upon return to the office (see credit card policy); and </w:t>
            </w:r>
          </w:p>
        </w:tc>
      </w:tr>
      <w:tr w:rsidR="001B1253" w:rsidRPr="001B1253" w:rsidTr="004E0B2B">
        <w:tc>
          <w:tcPr>
            <w:tcW w:w="1908" w:type="dxa"/>
            <w:vMerge/>
            <w:tcBorders>
              <w:left w:val="nil"/>
              <w:bottom w:val="single" w:sz="4" w:space="0" w:color="auto"/>
              <w:right w:val="single" w:sz="18" w:space="0" w:color="auto"/>
            </w:tcBorders>
            <w:shd w:val="clear" w:color="auto" w:fill="C6D9F1"/>
          </w:tcPr>
          <w:p w:rsidR="001B1253" w:rsidRPr="001B1253" w:rsidRDefault="001B1253" w:rsidP="001B1253">
            <w:pPr>
              <w:ind w:left="540"/>
              <w:jc w:val="right"/>
              <w:rPr>
                <w:rFonts w:ascii="Arial" w:hAnsi="Arial" w:cs="Arial"/>
                <w:b/>
                <w:sz w:val="16"/>
                <w:szCs w:val="16"/>
              </w:rPr>
            </w:pPr>
          </w:p>
        </w:tc>
        <w:tc>
          <w:tcPr>
            <w:tcW w:w="1710" w:type="dxa"/>
            <w:tcBorders>
              <w:left w:val="single" w:sz="18" w:space="0" w:color="auto"/>
              <w:bottom w:val="single" w:sz="18" w:space="0" w:color="auto"/>
            </w:tcBorders>
            <w:shd w:val="clear" w:color="auto" w:fill="FFFFCC"/>
          </w:tcPr>
          <w:p w:rsidR="001B1253" w:rsidRPr="001B1253" w:rsidRDefault="001B1253" w:rsidP="001B1253">
            <w:pPr>
              <w:ind w:left="252"/>
              <w:jc w:val="center"/>
              <w:rPr>
                <w:rFonts w:ascii="Arial" w:hAnsi="Arial" w:cs="Arial"/>
                <w:b/>
                <w:sz w:val="16"/>
                <w:szCs w:val="16"/>
              </w:rPr>
            </w:pPr>
            <w:r w:rsidRPr="001B1253">
              <w:rPr>
                <w:rFonts w:ascii="Arial" w:hAnsi="Arial" w:cs="Arial"/>
                <w:b/>
                <w:sz w:val="16"/>
                <w:szCs w:val="16"/>
              </w:rPr>
              <w:t>7.</w:t>
            </w:r>
          </w:p>
        </w:tc>
        <w:tc>
          <w:tcPr>
            <w:tcW w:w="7110" w:type="dxa"/>
            <w:tcBorders>
              <w:bottom w:val="single" w:sz="18" w:space="0" w:color="auto"/>
              <w:right w:val="nil"/>
            </w:tcBorders>
          </w:tcPr>
          <w:p w:rsidR="001B1253" w:rsidRPr="001B1253" w:rsidRDefault="001B1253" w:rsidP="001B1253">
            <w:pPr>
              <w:ind w:left="342"/>
              <w:jc w:val="both"/>
              <w:rPr>
                <w:rFonts w:ascii="Arial" w:hAnsi="Arial" w:cs="Arial"/>
                <w:sz w:val="16"/>
                <w:szCs w:val="16"/>
              </w:rPr>
            </w:pPr>
            <w:r w:rsidRPr="001B1253">
              <w:rPr>
                <w:rFonts w:ascii="Arial" w:hAnsi="Arial" w:cs="Arial"/>
                <w:sz w:val="16"/>
                <w:szCs w:val="16"/>
              </w:rPr>
              <w:t>Upon receipt of purchased item(s), staff notifies the Finance Department to ensure the tagging of purchased inventory.</w:t>
            </w:r>
          </w:p>
        </w:tc>
      </w:tr>
      <w:tr w:rsidR="001B1253" w:rsidRPr="001B1253" w:rsidTr="004E0B2B">
        <w:tc>
          <w:tcPr>
            <w:tcW w:w="1908" w:type="dxa"/>
            <w:vMerge w:val="restart"/>
            <w:tcBorders>
              <w:top w:val="single" w:sz="18" w:space="0" w:color="auto"/>
              <w:left w:val="nil"/>
              <w:right w:val="single" w:sz="18" w:space="0" w:color="auto"/>
            </w:tcBorders>
            <w:shd w:val="clear" w:color="auto" w:fill="C6D9F1"/>
          </w:tcPr>
          <w:p w:rsidR="001B1253" w:rsidRPr="001B1253" w:rsidRDefault="001B1253" w:rsidP="001B1253">
            <w:pPr>
              <w:ind w:left="540"/>
              <w:jc w:val="right"/>
              <w:rPr>
                <w:rFonts w:ascii="Arial" w:hAnsi="Arial" w:cs="Arial"/>
                <w:b/>
                <w:sz w:val="16"/>
                <w:szCs w:val="16"/>
              </w:rPr>
            </w:pPr>
          </w:p>
          <w:p w:rsidR="001B1253" w:rsidRPr="001B1253" w:rsidRDefault="001B1253" w:rsidP="001B1253">
            <w:pPr>
              <w:ind w:left="540"/>
              <w:jc w:val="right"/>
              <w:rPr>
                <w:rFonts w:ascii="Arial" w:hAnsi="Arial" w:cs="Arial"/>
                <w:b/>
                <w:sz w:val="16"/>
                <w:szCs w:val="16"/>
              </w:rPr>
            </w:pPr>
          </w:p>
          <w:p w:rsidR="001B1253" w:rsidRPr="001B1253" w:rsidRDefault="001B1253" w:rsidP="001B1253">
            <w:pPr>
              <w:ind w:left="540"/>
              <w:jc w:val="right"/>
              <w:rPr>
                <w:rFonts w:ascii="Arial" w:hAnsi="Arial" w:cs="Arial"/>
                <w:b/>
                <w:sz w:val="16"/>
                <w:szCs w:val="16"/>
              </w:rPr>
            </w:pPr>
          </w:p>
          <w:p w:rsidR="001B1253" w:rsidRPr="001B1253" w:rsidRDefault="001B1253" w:rsidP="001B1253">
            <w:pPr>
              <w:ind w:left="540"/>
              <w:jc w:val="right"/>
              <w:rPr>
                <w:rFonts w:ascii="Arial" w:hAnsi="Arial" w:cs="Arial"/>
                <w:b/>
                <w:sz w:val="16"/>
                <w:szCs w:val="16"/>
              </w:rPr>
            </w:pPr>
          </w:p>
          <w:p w:rsidR="001B1253" w:rsidRPr="001B1253" w:rsidRDefault="001B1253" w:rsidP="001B1253">
            <w:pPr>
              <w:ind w:left="540"/>
              <w:jc w:val="right"/>
              <w:rPr>
                <w:rFonts w:ascii="Arial" w:hAnsi="Arial" w:cs="Arial"/>
                <w:b/>
                <w:sz w:val="16"/>
                <w:szCs w:val="16"/>
              </w:rPr>
            </w:pPr>
          </w:p>
          <w:p w:rsidR="001B1253" w:rsidRPr="001B1253" w:rsidRDefault="001B1253" w:rsidP="001B1253">
            <w:pPr>
              <w:ind w:left="540"/>
              <w:jc w:val="right"/>
              <w:rPr>
                <w:rFonts w:ascii="Arial" w:hAnsi="Arial" w:cs="Arial"/>
                <w:b/>
                <w:sz w:val="16"/>
                <w:szCs w:val="16"/>
              </w:rPr>
            </w:pPr>
          </w:p>
          <w:p w:rsidR="001B1253" w:rsidRPr="001B1253" w:rsidRDefault="001B1253" w:rsidP="001B1253">
            <w:pPr>
              <w:ind w:left="540"/>
              <w:jc w:val="right"/>
              <w:rPr>
                <w:rFonts w:ascii="Arial" w:hAnsi="Arial" w:cs="Arial"/>
                <w:b/>
                <w:sz w:val="16"/>
                <w:szCs w:val="16"/>
              </w:rPr>
            </w:pPr>
          </w:p>
          <w:p w:rsidR="001B1253" w:rsidRPr="001B1253" w:rsidRDefault="001B1253" w:rsidP="001B1253">
            <w:pPr>
              <w:ind w:left="540"/>
              <w:jc w:val="right"/>
              <w:rPr>
                <w:rFonts w:ascii="Arial" w:hAnsi="Arial" w:cs="Arial"/>
                <w:b/>
                <w:sz w:val="16"/>
                <w:szCs w:val="16"/>
              </w:rPr>
            </w:pPr>
            <w:r w:rsidRPr="001B1253">
              <w:rPr>
                <w:rFonts w:ascii="Arial" w:hAnsi="Arial" w:cs="Arial"/>
                <w:b/>
                <w:sz w:val="16"/>
                <w:szCs w:val="16"/>
              </w:rPr>
              <w:t>$2,500 to $10,000</w:t>
            </w:r>
          </w:p>
        </w:tc>
        <w:tc>
          <w:tcPr>
            <w:tcW w:w="1710" w:type="dxa"/>
            <w:tcBorders>
              <w:top w:val="single" w:sz="18" w:space="0" w:color="auto"/>
              <w:left w:val="single" w:sz="18" w:space="0" w:color="auto"/>
            </w:tcBorders>
            <w:shd w:val="clear" w:color="auto" w:fill="FFFF99"/>
          </w:tcPr>
          <w:p w:rsidR="001B1253" w:rsidRPr="001B1253" w:rsidRDefault="001B1253" w:rsidP="001B1253">
            <w:pPr>
              <w:ind w:left="252"/>
              <w:jc w:val="center"/>
              <w:rPr>
                <w:rFonts w:ascii="Arial" w:hAnsi="Arial" w:cs="Arial"/>
                <w:b/>
                <w:sz w:val="16"/>
                <w:szCs w:val="16"/>
              </w:rPr>
            </w:pPr>
            <w:r w:rsidRPr="001B1253">
              <w:rPr>
                <w:rFonts w:ascii="Arial" w:hAnsi="Arial" w:cs="Arial"/>
                <w:b/>
                <w:sz w:val="16"/>
                <w:szCs w:val="16"/>
              </w:rPr>
              <w:t>1.</w:t>
            </w:r>
          </w:p>
        </w:tc>
        <w:tc>
          <w:tcPr>
            <w:tcW w:w="7110" w:type="dxa"/>
            <w:tcBorders>
              <w:top w:val="single" w:sz="18" w:space="0" w:color="auto"/>
              <w:right w:val="nil"/>
            </w:tcBorders>
          </w:tcPr>
          <w:p w:rsidR="001B1253" w:rsidRPr="001B1253" w:rsidRDefault="001B1253" w:rsidP="001B1253">
            <w:pPr>
              <w:ind w:left="342"/>
              <w:jc w:val="both"/>
              <w:rPr>
                <w:rFonts w:ascii="Arial" w:hAnsi="Arial" w:cs="Arial"/>
                <w:sz w:val="16"/>
                <w:szCs w:val="16"/>
              </w:rPr>
            </w:pPr>
            <w:r w:rsidRPr="001B1253">
              <w:rPr>
                <w:rFonts w:ascii="Arial" w:hAnsi="Arial" w:cs="Arial"/>
                <w:sz w:val="16"/>
                <w:szCs w:val="16"/>
              </w:rPr>
              <w:t>Staff obtains preclearance from the Department Head prior to soliciting written quotations;</w:t>
            </w:r>
          </w:p>
        </w:tc>
      </w:tr>
      <w:tr w:rsidR="001B1253" w:rsidRPr="001B1253" w:rsidTr="004E0B2B">
        <w:tc>
          <w:tcPr>
            <w:tcW w:w="1908" w:type="dxa"/>
            <w:vMerge/>
            <w:tcBorders>
              <w:left w:val="nil"/>
              <w:right w:val="single" w:sz="18" w:space="0" w:color="auto"/>
            </w:tcBorders>
            <w:shd w:val="clear" w:color="auto" w:fill="C6D9F1"/>
          </w:tcPr>
          <w:p w:rsidR="001B1253" w:rsidRPr="001B1253" w:rsidRDefault="001B1253" w:rsidP="001B1253">
            <w:pPr>
              <w:ind w:left="540"/>
              <w:jc w:val="right"/>
              <w:rPr>
                <w:rFonts w:ascii="Arial" w:hAnsi="Arial" w:cs="Arial"/>
                <w:sz w:val="16"/>
                <w:szCs w:val="16"/>
              </w:rPr>
            </w:pPr>
          </w:p>
        </w:tc>
        <w:tc>
          <w:tcPr>
            <w:tcW w:w="1710" w:type="dxa"/>
            <w:tcBorders>
              <w:left w:val="single" w:sz="18" w:space="0" w:color="auto"/>
            </w:tcBorders>
            <w:shd w:val="clear" w:color="auto" w:fill="FFFF99"/>
          </w:tcPr>
          <w:p w:rsidR="001B1253" w:rsidRPr="001B1253" w:rsidRDefault="001B1253" w:rsidP="001B1253">
            <w:pPr>
              <w:ind w:left="252"/>
              <w:jc w:val="center"/>
              <w:rPr>
                <w:rFonts w:ascii="Arial" w:hAnsi="Arial" w:cs="Arial"/>
                <w:b/>
                <w:sz w:val="16"/>
                <w:szCs w:val="16"/>
              </w:rPr>
            </w:pPr>
            <w:r w:rsidRPr="001B1253">
              <w:rPr>
                <w:rFonts w:ascii="Arial" w:hAnsi="Arial" w:cs="Arial"/>
                <w:b/>
                <w:sz w:val="16"/>
                <w:szCs w:val="16"/>
              </w:rPr>
              <w:t>2.</w:t>
            </w:r>
          </w:p>
        </w:tc>
        <w:tc>
          <w:tcPr>
            <w:tcW w:w="7110" w:type="dxa"/>
            <w:tcBorders>
              <w:right w:val="nil"/>
            </w:tcBorders>
          </w:tcPr>
          <w:p w:rsidR="001B1253" w:rsidRPr="001B1253" w:rsidRDefault="001B1253" w:rsidP="001B1253">
            <w:pPr>
              <w:ind w:left="342"/>
              <w:jc w:val="both"/>
              <w:rPr>
                <w:rFonts w:ascii="Arial" w:hAnsi="Arial" w:cs="Arial"/>
                <w:sz w:val="16"/>
                <w:szCs w:val="16"/>
              </w:rPr>
            </w:pPr>
            <w:r w:rsidRPr="001B1253">
              <w:rPr>
                <w:rFonts w:ascii="Arial" w:hAnsi="Arial" w:cs="Arial"/>
                <w:sz w:val="16"/>
                <w:szCs w:val="16"/>
              </w:rPr>
              <w:t xml:space="preserve">Staff solicits written quotations from three (3) qualified sources; (see note) </w:t>
            </w:r>
          </w:p>
        </w:tc>
      </w:tr>
      <w:tr w:rsidR="001B1253" w:rsidRPr="001B1253" w:rsidTr="004E0B2B">
        <w:tc>
          <w:tcPr>
            <w:tcW w:w="1908" w:type="dxa"/>
            <w:vMerge/>
            <w:tcBorders>
              <w:left w:val="nil"/>
              <w:right w:val="single" w:sz="18" w:space="0" w:color="auto"/>
            </w:tcBorders>
            <w:shd w:val="clear" w:color="auto" w:fill="C6D9F1"/>
          </w:tcPr>
          <w:p w:rsidR="001B1253" w:rsidRPr="001B1253" w:rsidRDefault="001B1253" w:rsidP="001B1253">
            <w:pPr>
              <w:ind w:left="540"/>
              <w:jc w:val="right"/>
              <w:rPr>
                <w:rFonts w:ascii="Arial" w:hAnsi="Arial" w:cs="Arial"/>
                <w:sz w:val="16"/>
                <w:szCs w:val="16"/>
              </w:rPr>
            </w:pPr>
          </w:p>
        </w:tc>
        <w:tc>
          <w:tcPr>
            <w:tcW w:w="1710" w:type="dxa"/>
            <w:tcBorders>
              <w:left w:val="single" w:sz="18" w:space="0" w:color="auto"/>
            </w:tcBorders>
            <w:shd w:val="clear" w:color="auto" w:fill="FFFF99"/>
          </w:tcPr>
          <w:p w:rsidR="001B1253" w:rsidRPr="001B1253" w:rsidRDefault="001B1253" w:rsidP="001B1253">
            <w:pPr>
              <w:ind w:left="252"/>
              <w:jc w:val="center"/>
              <w:rPr>
                <w:rFonts w:ascii="Arial" w:hAnsi="Arial" w:cs="Arial"/>
                <w:b/>
                <w:sz w:val="16"/>
                <w:szCs w:val="16"/>
              </w:rPr>
            </w:pPr>
            <w:r w:rsidRPr="001B1253">
              <w:rPr>
                <w:rFonts w:ascii="Arial" w:hAnsi="Arial" w:cs="Arial"/>
                <w:b/>
                <w:sz w:val="16"/>
                <w:szCs w:val="16"/>
              </w:rPr>
              <w:t>3.</w:t>
            </w:r>
          </w:p>
        </w:tc>
        <w:tc>
          <w:tcPr>
            <w:tcW w:w="7110" w:type="dxa"/>
            <w:tcBorders>
              <w:right w:val="nil"/>
            </w:tcBorders>
          </w:tcPr>
          <w:p w:rsidR="001B1253" w:rsidRPr="001B1253" w:rsidRDefault="001B1253" w:rsidP="001B1253">
            <w:pPr>
              <w:ind w:left="342"/>
              <w:jc w:val="both"/>
              <w:rPr>
                <w:rFonts w:ascii="Arial" w:hAnsi="Arial" w:cs="Arial"/>
                <w:sz w:val="16"/>
                <w:szCs w:val="16"/>
              </w:rPr>
            </w:pPr>
            <w:r w:rsidRPr="001B1253">
              <w:rPr>
                <w:rFonts w:ascii="Arial" w:hAnsi="Arial" w:cs="Arial"/>
                <w:sz w:val="16"/>
                <w:szCs w:val="16"/>
              </w:rPr>
              <w:t xml:space="preserve">Staff completes Purchase Requisition or Purchase Order with attached quotations. If the recommended vendor’s quotation is higher than the lowest received, an attachment outlining the reason(s) for the vendor’s selection shall be provided;  </w:t>
            </w:r>
          </w:p>
        </w:tc>
      </w:tr>
      <w:tr w:rsidR="001B1253" w:rsidRPr="001B1253" w:rsidTr="004E0B2B">
        <w:tc>
          <w:tcPr>
            <w:tcW w:w="1908" w:type="dxa"/>
            <w:vMerge/>
            <w:tcBorders>
              <w:left w:val="nil"/>
              <w:right w:val="single" w:sz="18" w:space="0" w:color="auto"/>
            </w:tcBorders>
            <w:shd w:val="clear" w:color="auto" w:fill="C6D9F1"/>
          </w:tcPr>
          <w:p w:rsidR="001B1253" w:rsidRPr="001B1253" w:rsidRDefault="001B1253" w:rsidP="001B1253">
            <w:pPr>
              <w:ind w:left="540"/>
              <w:jc w:val="right"/>
              <w:rPr>
                <w:rFonts w:ascii="Arial" w:hAnsi="Arial" w:cs="Arial"/>
                <w:sz w:val="16"/>
                <w:szCs w:val="16"/>
              </w:rPr>
            </w:pPr>
          </w:p>
        </w:tc>
        <w:tc>
          <w:tcPr>
            <w:tcW w:w="1710" w:type="dxa"/>
            <w:tcBorders>
              <w:left w:val="single" w:sz="18" w:space="0" w:color="auto"/>
            </w:tcBorders>
            <w:shd w:val="clear" w:color="auto" w:fill="FFFF99"/>
          </w:tcPr>
          <w:p w:rsidR="001B1253" w:rsidRPr="001B1253" w:rsidRDefault="001B1253" w:rsidP="001B1253">
            <w:pPr>
              <w:ind w:left="252"/>
              <w:jc w:val="center"/>
              <w:rPr>
                <w:rFonts w:ascii="Arial" w:hAnsi="Arial" w:cs="Arial"/>
                <w:b/>
                <w:sz w:val="16"/>
                <w:szCs w:val="16"/>
              </w:rPr>
            </w:pPr>
            <w:r w:rsidRPr="001B1253">
              <w:rPr>
                <w:rFonts w:ascii="Arial" w:hAnsi="Arial" w:cs="Arial"/>
                <w:b/>
                <w:sz w:val="16"/>
                <w:szCs w:val="16"/>
              </w:rPr>
              <w:t>4.</w:t>
            </w:r>
          </w:p>
        </w:tc>
        <w:tc>
          <w:tcPr>
            <w:tcW w:w="7110" w:type="dxa"/>
            <w:tcBorders>
              <w:right w:val="nil"/>
            </w:tcBorders>
          </w:tcPr>
          <w:p w:rsidR="001B1253" w:rsidRPr="001B1253" w:rsidRDefault="001B1253" w:rsidP="001B1253">
            <w:pPr>
              <w:ind w:left="342"/>
              <w:jc w:val="both"/>
              <w:rPr>
                <w:rFonts w:ascii="Arial" w:hAnsi="Arial" w:cs="Arial"/>
                <w:sz w:val="16"/>
                <w:szCs w:val="16"/>
              </w:rPr>
            </w:pPr>
            <w:r w:rsidRPr="001B1253">
              <w:rPr>
                <w:rFonts w:ascii="Arial" w:hAnsi="Arial" w:cs="Arial"/>
                <w:sz w:val="16"/>
                <w:szCs w:val="16"/>
              </w:rPr>
              <w:t>Department Head reviews and approves/denies;</w:t>
            </w:r>
          </w:p>
        </w:tc>
      </w:tr>
      <w:tr w:rsidR="001B1253" w:rsidRPr="001B1253" w:rsidTr="004E0B2B">
        <w:tc>
          <w:tcPr>
            <w:tcW w:w="1908" w:type="dxa"/>
            <w:vMerge/>
            <w:tcBorders>
              <w:left w:val="nil"/>
              <w:right w:val="single" w:sz="18" w:space="0" w:color="auto"/>
            </w:tcBorders>
            <w:shd w:val="clear" w:color="auto" w:fill="C6D9F1"/>
          </w:tcPr>
          <w:p w:rsidR="001B1253" w:rsidRPr="001B1253" w:rsidRDefault="001B1253" w:rsidP="001B1253">
            <w:pPr>
              <w:ind w:left="540"/>
              <w:jc w:val="right"/>
              <w:rPr>
                <w:rFonts w:ascii="Arial" w:hAnsi="Arial" w:cs="Arial"/>
                <w:sz w:val="16"/>
                <w:szCs w:val="16"/>
              </w:rPr>
            </w:pPr>
          </w:p>
        </w:tc>
        <w:tc>
          <w:tcPr>
            <w:tcW w:w="1710" w:type="dxa"/>
            <w:tcBorders>
              <w:left w:val="single" w:sz="18" w:space="0" w:color="auto"/>
            </w:tcBorders>
            <w:shd w:val="clear" w:color="auto" w:fill="FFFF99"/>
          </w:tcPr>
          <w:p w:rsidR="001B1253" w:rsidRPr="001B1253" w:rsidRDefault="001B1253" w:rsidP="001B1253">
            <w:pPr>
              <w:ind w:left="252"/>
              <w:jc w:val="center"/>
              <w:rPr>
                <w:rFonts w:ascii="Arial" w:hAnsi="Arial" w:cs="Arial"/>
                <w:b/>
                <w:sz w:val="16"/>
                <w:szCs w:val="16"/>
              </w:rPr>
            </w:pPr>
            <w:r w:rsidRPr="001B1253">
              <w:rPr>
                <w:rFonts w:ascii="Arial" w:hAnsi="Arial" w:cs="Arial"/>
                <w:b/>
                <w:sz w:val="16"/>
                <w:szCs w:val="16"/>
              </w:rPr>
              <w:t>5.</w:t>
            </w:r>
          </w:p>
        </w:tc>
        <w:tc>
          <w:tcPr>
            <w:tcW w:w="7110" w:type="dxa"/>
            <w:tcBorders>
              <w:right w:val="nil"/>
            </w:tcBorders>
          </w:tcPr>
          <w:p w:rsidR="001B1253" w:rsidRPr="001B1253" w:rsidRDefault="001B1253" w:rsidP="001B1253">
            <w:pPr>
              <w:ind w:left="342"/>
              <w:jc w:val="both"/>
              <w:rPr>
                <w:rFonts w:ascii="Arial" w:hAnsi="Arial" w:cs="Arial"/>
                <w:sz w:val="16"/>
                <w:szCs w:val="16"/>
              </w:rPr>
            </w:pPr>
            <w:r w:rsidRPr="001B1253">
              <w:rPr>
                <w:rFonts w:ascii="Arial" w:hAnsi="Arial" w:cs="Arial"/>
                <w:sz w:val="16"/>
                <w:szCs w:val="16"/>
              </w:rPr>
              <w:t>Approved requisition is forwarded to the Finance Department;</w:t>
            </w:r>
          </w:p>
        </w:tc>
      </w:tr>
      <w:tr w:rsidR="001B1253" w:rsidRPr="001B1253" w:rsidTr="004E0B2B">
        <w:tc>
          <w:tcPr>
            <w:tcW w:w="1908" w:type="dxa"/>
            <w:vMerge/>
            <w:tcBorders>
              <w:left w:val="nil"/>
              <w:right w:val="single" w:sz="18" w:space="0" w:color="auto"/>
            </w:tcBorders>
            <w:shd w:val="clear" w:color="auto" w:fill="C6D9F1"/>
          </w:tcPr>
          <w:p w:rsidR="001B1253" w:rsidRPr="001B1253" w:rsidRDefault="001B1253" w:rsidP="001B1253">
            <w:pPr>
              <w:ind w:left="540"/>
              <w:jc w:val="right"/>
              <w:rPr>
                <w:rFonts w:ascii="Arial" w:hAnsi="Arial" w:cs="Arial"/>
                <w:sz w:val="16"/>
                <w:szCs w:val="16"/>
              </w:rPr>
            </w:pPr>
          </w:p>
        </w:tc>
        <w:tc>
          <w:tcPr>
            <w:tcW w:w="1710" w:type="dxa"/>
            <w:tcBorders>
              <w:left w:val="single" w:sz="18" w:space="0" w:color="auto"/>
            </w:tcBorders>
            <w:shd w:val="clear" w:color="auto" w:fill="FFFF99"/>
          </w:tcPr>
          <w:p w:rsidR="001B1253" w:rsidRPr="001B1253" w:rsidRDefault="001B1253" w:rsidP="001B1253">
            <w:pPr>
              <w:ind w:left="252"/>
              <w:jc w:val="center"/>
              <w:rPr>
                <w:rFonts w:ascii="Arial" w:hAnsi="Arial" w:cs="Arial"/>
                <w:b/>
                <w:sz w:val="16"/>
                <w:szCs w:val="16"/>
              </w:rPr>
            </w:pPr>
            <w:r w:rsidRPr="001B1253">
              <w:rPr>
                <w:rFonts w:ascii="Arial" w:hAnsi="Arial" w:cs="Arial"/>
                <w:b/>
                <w:sz w:val="16"/>
                <w:szCs w:val="16"/>
              </w:rPr>
              <w:t>6.</w:t>
            </w:r>
          </w:p>
        </w:tc>
        <w:tc>
          <w:tcPr>
            <w:tcW w:w="7110" w:type="dxa"/>
            <w:tcBorders>
              <w:right w:val="nil"/>
            </w:tcBorders>
          </w:tcPr>
          <w:p w:rsidR="001B1253" w:rsidRPr="001B1253" w:rsidRDefault="001B1253" w:rsidP="001B1253">
            <w:pPr>
              <w:ind w:left="342"/>
              <w:jc w:val="both"/>
              <w:rPr>
                <w:rFonts w:ascii="Arial" w:hAnsi="Arial" w:cs="Arial"/>
                <w:sz w:val="16"/>
                <w:szCs w:val="16"/>
              </w:rPr>
            </w:pPr>
            <w:r w:rsidRPr="001B1253">
              <w:rPr>
                <w:rFonts w:ascii="Arial" w:hAnsi="Arial" w:cs="Arial"/>
                <w:sz w:val="16"/>
                <w:szCs w:val="16"/>
              </w:rPr>
              <w:t xml:space="preserve">Finance Director reviews for completeness and budgetary compliance. All purchases greater than $5,000 are referred to the Executive Director for approval/denial.  If approved, payment is authorized; </w:t>
            </w:r>
          </w:p>
        </w:tc>
      </w:tr>
      <w:tr w:rsidR="001B1253" w:rsidRPr="001B1253" w:rsidTr="004E0B2B">
        <w:tc>
          <w:tcPr>
            <w:tcW w:w="1908" w:type="dxa"/>
            <w:vMerge/>
            <w:tcBorders>
              <w:left w:val="nil"/>
              <w:right w:val="single" w:sz="18" w:space="0" w:color="auto"/>
            </w:tcBorders>
            <w:shd w:val="clear" w:color="auto" w:fill="C6D9F1"/>
          </w:tcPr>
          <w:p w:rsidR="001B1253" w:rsidRPr="001B1253" w:rsidRDefault="001B1253" w:rsidP="001B1253">
            <w:pPr>
              <w:ind w:left="540"/>
              <w:jc w:val="right"/>
              <w:rPr>
                <w:rFonts w:ascii="Arial" w:hAnsi="Arial" w:cs="Arial"/>
                <w:sz w:val="16"/>
                <w:szCs w:val="16"/>
              </w:rPr>
            </w:pPr>
          </w:p>
        </w:tc>
        <w:tc>
          <w:tcPr>
            <w:tcW w:w="1710" w:type="dxa"/>
            <w:tcBorders>
              <w:left w:val="single" w:sz="18" w:space="0" w:color="auto"/>
            </w:tcBorders>
            <w:shd w:val="clear" w:color="auto" w:fill="FFFF99"/>
          </w:tcPr>
          <w:p w:rsidR="001B1253" w:rsidRPr="001B1253" w:rsidRDefault="001B1253" w:rsidP="001B1253">
            <w:pPr>
              <w:ind w:left="252"/>
              <w:jc w:val="center"/>
              <w:rPr>
                <w:rFonts w:ascii="Arial" w:hAnsi="Arial" w:cs="Arial"/>
                <w:b/>
                <w:sz w:val="16"/>
                <w:szCs w:val="16"/>
              </w:rPr>
            </w:pPr>
            <w:r w:rsidRPr="001B1253">
              <w:rPr>
                <w:rFonts w:ascii="Arial" w:hAnsi="Arial" w:cs="Arial"/>
                <w:b/>
                <w:sz w:val="16"/>
                <w:szCs w:val="16"/>
              </w:rPr>
              <w:t>7.</w:t>
            </w:r>
          </w:p>
        </w:tc>
        <w:tc>
          <w:tcPr>
            <w:tcW w:w="7110" w:type="dxa"/>
            <w:tcBorders>
              <w:right w:val="nil"/>
            </w:tcBorders>
          </w:tcPr>
          <w:p w:rsidR="001B1253" w:rsidRPr="001B1253" w:rsidRDefault="001B1253" w:rsidP="001B1253">
            <w:pPr>
              <w:ind w:left="342"/>
              <w:jc w:val="both"/>
              <w:rPr>
                <w:rFonts w:ascii="Arial" w:hAnsi="Arial" w:cs="Arial"/>
                <w:sz w:val="16"/>
                <w:szCs w:val="16"/>
              </w:rPr>
            </w:pPr>
            <w:r w:rsidRPr="001B1253">
              <w:rPr>
                <w:rFonts w:ascii="Arial" w:hAnsi="Arial" w:cs="Arial"/>
                <w:sz w:val="16"/>
                <w:szCs w:val="16"/>
              </w:rPr>
              <w:t xml:space="preserve">Except for offsite events (conferences, in-store purchases, </w:t>
            </w:r>
            <w:proofErr w:type="spellStart"/>
            <w:r w:rsidRPr="001B1253">
              <w:rPr>
                <w:rFonts w:ascii="Arial" w:hAnsi="Arial" w:cs="Arial"/>
                <w:sz w:val="16"/>
                <w:szCs w:val="16"/>
              </w:rPr>
              <w:t>etc</w:t>
            </w:r>
            <w:proofErr w:type="spellEnd"/>
            <w:r w:rsidRPr="001B1253">
              <w:rPr>
                <w:rFonts w:ascii="Arial" w:hAnsi="Arial" w:cs="Arial"/>
                <w:sz w:val="16"/>
                <w:szCs w:val="16"/>
              </w:rPr>
              <w:t>) payment is initiated by the Finance Department; and</w:t>
            </w:r>
          </w:p>
        </w:tc>
      </w:tr>
      <w:tr w:rsidR="001B1253" w:rsidRPr="001B1253" w:rsidTr="004E0B2B">
        <w:tc>
          <w:tcPr>
            <w:tcW w:w="1908" w:type="dxa"/>
            <w:vMerge/>
            <w:tcBorders>
              <w:left w:val="nil"/>
              <w:bottom w:val="single" w:sz="4" w:space="0" w:color="auto"/>
              <w:right w:val="single" w:sz="18" w:space="0" w:color="auto"/>
            </w:tcBorders>
            <w:shd w:val="clear" w:color="auto" w:fill="C6D9F1"/>
          </w:tcPr>
          <w:p w:rsidR="001B1253" w:rsidRPr="001B1253" w:rsidRDefault="001B1253" w:rsidP="001B1253">
            <w:pPr>
              <w:ind w:left="540"/>
              <w:jc w:val="right"/>
              <w:rPr>
                <w:rFonts w:ascii="Arial" w:hAnsi="Arial" w:cs="Arial"/>
                <w:sz w:val="16"/>
                <w:szCs w:val="16"/>
              </w:rPr>
            </w:pPr>
          </w:p>
        </w:tc>
        <w:tc>
          <w:tcPr>
            <w:tcW w:w="1710" w:type="dxa"/>
            <w:tcBorders>
              <w:left w:val="single" w:sz="18" w:space="0" w:color="auto"/>
              <w:bottom w:val="single" w:sz="18" w:space="0" w:color="auto"/>
            </w:tcBorders>
            <w:shd w:val="clear" w:color="auto" w:fill="FFFF99"/>
          </w:tcPr>
          <w:p w:rsidR="001B1253" w:rsidRPr="001B1253" w:rsidRDefault="001B1253" w:rsidP="001B1253">
            <w:pPr>
              <w:ind w:left="252"/>
              <w:jc w:val="center"/>
              <w:rPr>
                <w:rFonts w:ascii="Arial" w:hAnsi="Arial" w:cs="Arial"/>
                <w:b/>
                <w:sz w:val="16"/>
                <w:szCs w:val="16"/>
              </w:rPr>
            </w:pPr>
            <w:r w:rsidRPr="001B1253">
              <w:rPr>
                <w:rFonts w:ascii="Arial" w:hAnsi="Arial" w:cs="Arial"/>
                <w:b/>
                <w:sz w:val="16"/>
                <w:szCs w:val="16"/>
              </w:rPr>
              <w:t>8.</w:t>
            </w:r>
          </w:p>
        </w:tc>
        <w:tc>
          <w:tcPr>
            <w:tcW w:w="7110" w:type="dxa"/>
            <w:tcBorders>
              <w:bottom w:val="single" w:sz="18" w:space="0" w:color="auto"/>
              <w:right w:val="nil"/>
            </w:tcBorders>
          </w:tcPr>
          <w:p w:rsidR="001B1253" w:rsidRPr="001B1253" w:rsidRDefault="001B1253" w:rsidP="001B1253">
            <w:pPr>
              <w:ind w:left="342"/>
              <w:jc w:val="both"/>
              <w:rPr>
                <w:rFonts w:ascii="Arial" w:hAnsi="Arial" w:cs="Arial"/>
                <w:sz w:val="16"/>
                <w:szCs w:val="16"/>
              </w:rPr>
            </w:pPr>
            <w:r w:rsidRPr="001B1253">
              <w:rPr>
                <w:rFonts w:ascii="Arial" w:hAnsi="Arial" w:cs="Arial"/>
                <w:sz w:val="16"/>
                <w:szCs w:val="16"/>
              </w:rPr>
              <w:t>Upon receipt of purchased item(s), staff notifies the Finance Department to ensure the tagging of purchased inventory.</w:t>
            </w:r>
          </w:p>
        </w:tc>
      </w:tr>
      <w:tr w:rsidR="001B1253" w:rsidRPr="001B1253" w:rsidTr="004E0B2B">
        <w:tc>
          <w:tcPr>
            <w:tcW w:w="1908" w:type="dxa"/>
            <w:vMerge w:val="restart"/>
            <w:tcBorders>
              <w:top w:val="single" w:sz="18" w:space="0" w:color="auto"/>
              <w:left w:val="nil"/>
              <w:right w:val="single" w:sz="18" w:space="0" w:color="auto"/>
            </w:tcBorders>
            <w:shd w:val="clear" w:color="auto" w:fill="C6D9F1"/>
          </w:tcPr>
          <w:p w:rsidR="001B1253" w:rsidRPr="001B1253" w:rsidRDefault="001B1253" w:rsidP="001B1253">
            <w:pPr>
              <w:ind w:left="540"/>
              <w:jc w:val="right"/>
              <w:rPr>
                <w:b/>
                <w:sz w:val="16"/>
                <w:szCs w:val="16"/>
              </w:rPr>
            </w:pPr>
          </w:p>
          <w:p w:rsidR="001B1253" w:rsidRPr="001B1253" w:rsidRDefault="001B1253" w:rsidP="001B1253">
            <w:pPr>
              <w:ind w:left="540"/>
              <w:jc w:val="right"/>
              <w:rPr>
                <w:b/>
                <w:sz w:val="16"/>
                <w:szCs w:val="16"/>
              </w:rPr>
            </w:pPr>
          </w:p>
          <w:p w:rsidR="001B1253" w:rsidRPr="001B1253" w:rsidRDefault="001B1253" w:rsidP="001B1253">
            <w:pPr>
              <w:ind w:left="540"/>
              <w:jc w:val="right"/>
              <w:rPr>
                <w:b/>
                <w:sz w:val="16"/>
                <w:szCs w:val="16"/>
              </w:rPr>
            </w:pPr>
          </w:p>
          <w:p w:rsidR="001B1253" w:rsidRPr="001B1253" w:rsidRDefault="001B1253" w:rsidP="001B1253">
            <w:pPr>
              <w:ind w:left="540"/>
              <w:jc w:val="right"/>
              <w:rPr>
                <w:b/>
                <w:sz w:val="16"/>
                <w:szCs w:val="16"/>
              </w:rPr>
            </w:pPr>
          </w:p>
          <w:p w:rsidR="001B1253" w:rsidRPr="001B1253" w:rsidRDefault="001B1253" w:rsidP="001B1253">
            <w:pPr>
              <w:ind w:left="540"/>
              <w:jc w:val="right"/>
              <w:rPr>
                <w:b/>
                <w:sz w:val="16"/>
                <w:szCs w:val="16"/>
              </w:rPr>
            </w:pPr>
          </w:p>
          <w:p w:rsidR="001B1253" w:rsidRPr="001B1253" w:rsidRDefault="001B1253" w:rsidP="001B1253">
            <w:pPr>
              <w:ind w:left="540"/>
              <w:jc w:val="right"/>
              <w:rPr>
                <w:b/>
                <w:sz w:val="16"/>
                <w:szCs w:val="16"/>
              </w:rPr>
            </w:pPr>
            <w:r w:rsidRPr="001B1253">
              <w:rPr>
                <w:b/>
                <w:sz w:val="16"/>
                <w:szCs w:val="16"/>
              </w:rPr>
              <w:t>&gt; $10,000</w:t>
            </w:r>
          </w:p>
        </w:tc>
        <w:tc>
          <w:tcPr>
            <w:tcW w:w="1710" w:type="dxa"/>
            <w:tcBorders>
              <w:top w:val="single" w:sz="18" w:space="0" w:color="auto"/>
              <w:left w:val="single" w:sz="18" w:space="0" w:color="auto"/>
            </w:tcBorders>
            <w:shd w:val="clear" w:color="auto" w:fill="FFFF00"/>
          </w:tcPr>
          <w:p w:rsidR="001B1253" w:rsidRPr="001B1253" w:rsidRDefault="001B1253" w:rsidP="001B1253">
            <w:pPr>
              <w:ind w:left="252"/>
              <w:jc w:val="center"/>
              <w:rPr>
                <w:rFonts w:ascii="Arial" w:hAnsi="Arial" w:cs="Arial"/>
                <w:b/>
                <w:sz w:val="16"/>
                <w:szCs w:val="16"/>
              </w:rPr>
            </w:pPr>
            <w:r w:rsidRPr="001B1253">
              <w:rPr>
                <w:rFonts w:ascii="Arial" w:hAnsi="Arial" w:cs="Arial"/>
                <w:b/>
                <w:sz w:val="16"/>
                <w:szCs w:val="16"/>
              </w:rPr>
              <w:t>1.</w:t>
            </w:r>
          </w:p>
        </w:tc>
        <w:tc>
          <w:tcPr>
            <w:tcW w:w="7110" w:type="dxa"/>
            <w:tcBorders>
              <w:top w:val="single" w:sz="18" w:space="0" w:color="auto"/>
              <w:right w:val="nil"/>
            </w:tcBorders>
          </w:tcPr>
          <w:p w:rsidR="001B1253" w:rsidRPr="001B1253" w:rsidRDefault="001B1253" w:rsidP="001B1253">
            <w:pPr>
              <w:ind w:left="342"/>
              <w:jc w:val="both"/>
              <w:rPr>
                <w:rFonts w:ascii="Arial" w:hAnsi="Arial" w:cs="Arial"/>
                <w:sz w:val="16"/>
                <w:szCs w:val="16"/>
              </w:rPr>
            </w:pPr>
            <w:r w:rsidRPr="001B1253">
              <w:rPr>
                <w:rFonts w:ascii="Arial" w:hAnsi="Arial" w:cs="Arial"/>
                <w:sz w:val="16"/>
                <w:szCs w:val="16"/>
              </w:rPr>
              <w:t>Staff obtains preclearance from the Department Head prior to soliciting competitive bids;</w:t>
            </w:r>
          </w:p>
        </w:tc>
      </w:tr>
      <w:tr w:rsidR="001B1253" w:rsidRPr="001B1253" w:rsidTr="004E0B2B">
        <w:tc>
          <w:tcPr>
            <w:tcW w:w="1908" w:type="dxa"/>
            <w:vMerge/>
            <w:tcBorders>
              <w:left w:val="nil"/>
              <w:right w:val="single" w:sz="18" w:space="0" w:color="auto"/>
            </w:tcBorders>
            <w:shd w:val="clear" w:color="auto" w:fill="C6D9F1"/>
          </w:tcPr>
          <w:p w:rsidR="001B1253" w:rsidRPr="001B1253" w:rsidRDefault="001B1253" w:rsidP="001B1253">
            <w:pPr>
              <w:ind w:left="1440"/>
              <w:jc w:val="both"/>
              <w:rPr>
                <w:sz w:val="16"/>
                <w:szCs w:val="16"/>
              </w:rPr>
            </w:pPr>
          </w:p>
        </w:tc>
        <w:tc>
          <w:tcPr>
            <w:tcW w:w="1710" w:type="dxa"/>
            <w:tcBorders>
              <w:left w:val="single" w:sz="18" w:space="0" w:color="auto"/>
            </w:tcBorders>
            <w:shd w:val="clear" w:color="auto" w:fill="FFFF00"/>
          </w:tcPr>
          <w:p w:rsidR="001B1253" w:rsidRPr="001B1253" w:rsidRDefault="001B1253" w:rsidP="001B1253">
            <w:pPr>
              <w:ind w:left="252"/>
              <w:jc w:val="center"/>
              <w:rPr>
                <w:rFonts w:ascii="Arial" w:hAnsi="Arial" w:cs="Arial"/>
                <w:b/>
                <w:sz w:val="16"/>
                <w:szCs w:val="16"/>
              </w:rPr>
            </w:pPr>
            <w:r w:rsidRPr="001B1253">
              <w:rPr>
                <w:rFonts w:ascii="Arial" w:hAnsi="Arial" w:cs="Arial"/>
                <w:b/>
                <w:sz w:val="16"/>
                <w:szCs w:val="16"/>
              </w:rPr>
              <w:t>2.</w:t>
            </w:r>
          </w:p>
        </w:tc>
        <w:tc>
          <w:tcPr>
            <w:tcW w:w="7110" w:type="dxa"/>
            <w:tcBorders>
              <w:right w:val="nil"/>
            </w:tcBorders>
          </w:tcPr>
          <w:p w:rsidR="001B1253" w:rsidRPr="001B1253" w:rsidRDefault="001B1253" w:rsidP="001B1253">
            <w:pPr>
              <w:ind w:left="342"/>
              <w:jc w:val="both"/>
              <w:rPr>
                <w:rFonts w:ascii="Arial" w:hAnsi="Arial" w:cs="Arial"/>
                <w:sz w:val="16"/>
                <w:szCs w:val="16"/>
              </w:rPr>
            </w:pPr>
            <w:r w:rsidRPr="001B1253">
              <w:rPr>
                <w:rFonts w:ascii="Arial" w:hAnsi="Arial" w:cs="Arial"/>
                <w:sz w:val="16"/>
                <w:szCs w:val="16"/>
              </w:rPr>
              <w:t>Staff prepares advertisement for completive bids which must be formally advertised at least once in the South Carolina Business Opportunities (SCBO) publication and/or a local newspaper as deemed appropriate; (see note)</w:t>
            </w:r>
          </w:p>
        </w:tc>
      </w:tr>
      <w:tr w:rsidR="001B1253" w:rsidRPr="001B1253" w:rsidTr="004E0B2B">
        <w:tc>
          <w:tcPr>
            <w:tcW w:w="1908" w:type="dxa"/>
            <w:vMerge/>
            <w:tcBorders>
              <w:left w:val="nil"/>
              <w:right w:val="single" w:sz="18" w:space="0" w:color="auto"/>
            </w:tcBorders>
            <w:shd w:val="clear" w:color="auto" w:fill="C6D9F1"/>
          </w:tcPr>
          <w:p w:rsidR="001B1253" w:rsidRPr="001B1253" w:rsidRDefault="001B1253" w:rsidP="001B1253">
            <w:pPr>
              <w:ind w:left="1440"/>
              <w:jc w:val="both"/>
              <w:rPr>
                <w:sz w:val="16"/>
                <w:szCs w:val="16"/>
              </w:rPr>
            </w:pPr>
          </w:p>
        </w:tc>
        <w:tc>
          <w:tcPr>
            <w:tcW w:w="1710" w:type="dxa"/>
            <w:tcBorders>
              <w:left w:val="single" w:sz="18" w:space="0" w:color="auto"/>
            </w:tcBorders>
            <w:shd w:val="clear" w:color="auto" w:fill="FFFF00"/>
          </w:tcPr>
          <w:p w:rsidR="001B1253" w:rsidRPr="001B1253" w:rsidRDefault="001B1253" w:rsidP="001B1253">
            <w:pPr>
              <w:ind w:left="252"/>
              <w:jc w:val="center"/>
              <w:rPr>
                <w:rFonts w:ascii="Arial" w:hAnsi="Arial" w:cs="Arial"/>
                <w:b/>
                <w:sz w:val="16"/>
                <w:szCs w:val="16"/>
              </w:rPr>
            </w:pPr>
            <w:r w:rsidRPr="001B1253">
              <w:rPr>
                <w:rFonts w:ascii="Arial" w:hAnsi="Arial" w:cs="Arial"/>
                <w:b/>
                <w:sz w:val="16"/>
                <w:szCs w:val="16"/>
              </w:rPr>
              <w:t>3.</w:t>
            </w:r>
          </w:p>
        </w:tc>
        <w:tc>
          <w:tcPr>
            <w:tcW w:w="7110" w:type="dxa"/>
            <w:tcBorders>
              <w:right w:val="nil"/>
            </w:tcBorders>
          </w:tcPr>
          <w:p w:rsidR="001B1253" w:rsidRPr="001B1253" w:rsidRDefault="001B1253" w:rsidP="001B1253">
            <w:pPr>
              <w:ind w:left="342"/>
              <w:jc w:val="both"/>
              <w:rPr>
                <w:rFonts w:ascii="Arial" w:hAnsi="Arial" w:cs="Arial"/>
                <w:sz w:val="16"/>
                <w:szCs w:val="16"/>
              </w:rPr>
            </w:pPr>
            <w:r w:rsidRPr="001B1253">
              <w:rPr>
                <w:rFonts w:ascii="Arial" w:hAnsi="Arial" w:cs="Arial"/>
                <w:sz w:val="16"/>
                <w:szCs w:val="16"/>
              </w:rPr>
              <w:t>Staff completes Purchase Requisition or Purchase Order with attached bids. If the recommended vendor’s bid is higher than the lowest received, justification outlining the reasons for the vendor’s selection shall be provided;</w:t>
            </w:r>
          </w:p>
        </w:tc>
      </w:tr>
      <w:tr w:rsidR="001B1253" w:rsidRPr="001B1253" w:rsidTr="004E0B2B">
        <w:tc>
          <w:tcPr>
            <w:tcW w:w="1908" w:type="dxa"/>
            <w:vMerge/>
            <w:tcBorders>
              <w:left w:val="nil"/>
              <w:right w:val="single" w:sz="18" w:space="0" w:color="auto"/>
            </w:tcBorders>
            <w:shd w:val="clear" w:color="auto" w:fill="C6D9F1"/>
          </w:tcPr>
          <w:p w:rsidR="001B1253" w:rsidRPr="001B1253" w:rsidRDefault="001B1253" w:rsidP="001B1253">
            <w:pPr>
              <w:ind w:left="1440"/>
              <w:jc w:val="both"/>
              <w:rPr>
                <w:sz w:val="16"/>
                <w:szCs w:val="16"/>
              </w:rPr>
            </w:pPr>
          </w:p>
        </w:tc>
        <w:tc>
          <w:tcPr>
            <w:tcW w:w="1710" w:type="dxa"/>
            <w:tcBorders>
              <w:left w:val="single" w:sz="18" w:space="0" w:color="auto"/>
            </w:tcBorders>
            <w:shd w:val="clear" w:color="auto" w:fill="FFFF00"/>
          </w:tcPr>
          <w:p w:rsidR="001B1253" w:rsidRPr="001B1253" w:rsidRDefault="001B1253" w:rsidP="001B1253">
            <w:pPr>
              <w:ind w:left="252"/>
              <w:jc w:val="center"/>
              <w:rPr>
                <w:rFonts w:ascii="Arial" w:hAnsi="Arial" w:cs="Arial"/>
                <w:b/>
                <w:sz w:val="16"/>
                <w:szCs w:val="16"/>
              </w:rPr>
            </w:pPr>
            <w:r w:rsidRPr="001B1253">
              <w:rPr>
                <w:rFonts w:ascii="Arial" w:hAnsi="Arial" w:cs="Arial"/>
                <w:b/>
                <w:sz w:val="16"/>
                <w:szCs w:val="16"/>
              </w:rPr>
              <w:t>4.</w:t>
            </w:r>
          </w:p>
        </w:tc>
        <w:tc>
          <w:tcPr>
            <w:tcW w:w="7110" w:type="dxa"/>
            <w:tcBorders>
              <w:right w:val="nil"/>
            </w:tcBorders>
          </w:tcPr>
          <w:p w:rsidR="001B1253" w:rsidRPr="001B1253" w:rsidRDefault="001B1253" w:rsidP="001B1253">
            <w:pPr>
              <w:ind w:left="342"/>
              <w:jc w:val="both"/>
              <w:rPr>
                <w:rFonts w:ascii="Arial" w:hAnsi="Arial" w:cs="Arial"/>
                <w:sz w:val="16"/>
                <w:szCs w:val="16"/>
              </w:rPr>
            </w:pPr>
            <w:r w:rsidRPr="001B1253">
              <w:rPr>
                <w:rFonts w:ascii="Arial" w:hAnsi="Arial" w:cs="Arial"/>
                <w:sz w:val="16"/>
                <w:szCs w:val="16"/>
              </w:rPr>
              <w:t>Department Head reviews and approves/denies;</w:t>
            </w:r>
          </w:p>
        </w:tc>
      </w:tr>
      <w:tr w:rsidR="001B1253" w:rsidRPr="001B1253" w:rsidTr="004E0B2B">
        <w:tc>
          <w:tcPr>
            <w:tcW w:w="1908" w:type="dxa"/>
            <w:vMerge/>
            <w:tcBorders>
              <w:left w:val="nil"/>
              <w:right w:val="single" w:sz="18" w:space="0" w:color="auto"/>
            </w:tcBorders>
            <w:shd w:val="clear" w:color="auto" w:fill="C6D9F1"/>
          </w:tcPr>
          <w:p w:rsidR="001B1253" w:rsidRPr="001B1253" w:rsidRDefault="001B1253" w:rsidP="001B1253">
            <w:pPr>
              <w:ind w:left="1440"/>
              <w:jc w:val="both"/>
              <w:rPr>
                <w:sz w:val="16"/>
                <w:szCs w:val="16"/>
              </w:rPr>
            </w:pPr>
          </w:p>
        </w:tc>
        <w:tc>
          <w:tcPr>
            <w:tcW w:w="1710" w:type="dxa"/>
            <w:tcBorders>
              <w:left w:val="single" w:sz="18" w:space="0" w:color="auto"/>
            </w:tcBorders>
            <w:shd w:val="clear" w:color="auto" w:fill="FFFF00"/>
          </w:tcPr>
          <w:p w:rsidR="001B1253" w:rsidRPr="001B1253" w:rsidRDefault="001B1253" w:rsidP="001B1253">
            <w:pPr>
              <w:ind w:left="252"/>
              <w:jc w:val="center"/>
              <w:rPr>
                <w:rFonts w:ascii="Arial" w:hAnsi="Arial" w:cs="Arial"/>
                <w:b/>
                <w:sz w:val="16"/>
                <w:szCs w:val="16"/>
              </w:rPr>
            </w:pPr>
            <w:r w:rsidRPr="001B1253">
              <w:rPr>
                <w:rFonts w:ascii="Arial" w:hAnsi="Arial" w:cs="Arial"/>
                <w:b/>
                <w:sz w:val="16"/>
                <w:szCs w:val="16"/>
              </w:rPr>
              <w:t>5.</w:t>
            </w:r>
          </w:p>
        </w:tc>
        <w:tc>
          <w:tcPr>
            <w:tcW w:w="7110" w:type="dxa"/>
            <w:tcBorders>
              <w:right w:val="nil"/>
            </w:tcBorders>
          </w:tcPr>
          <w:p w:rsidR="001B1253" w:rsidRPr="001B1253" w:rsidRDefault="001B1253" w:rsidP="001B1253">
            <w:pPr>
              <w:ind w:left="342"/>
              <w:jc w:val="both"/>
              <w:rPr>
                <w:rFonts w:ascii="Arial" w:hAnsi="Arial" w:cs="Arial"/>
                <w:sz w:val="16"/>
                <w:szCs w:val="16"/>
              </w:rPr>
            </w:pPr>
            <w:r w:rsidRPr="001B1253">
              <w:rPr>
                <w:rFonts w:ascii="Arial" w:hAnsi="Arial" w:cs="Arial"/>
                <w:sz w:val="16"/>
                <w:szCs w:val="16"/>
              </w:rPr>
              <w:t>Approved requisition is forwarded to the Finance Department;</w:t>
            </w:r>
          </w:p>
        </w:tc>
      </w:tr>
      <w:tr w:rsidR="001B1253" w:rsidRPr="001B1253" w:rsidTr="004E0B2B">
        <w:tc>
          <w:tcPr>
            <w:tcW w:w="1908" w:type="dxa"/>
            <w:vMerge/>
            <w:tcBorders>
              <w:left w:val="nil"/>
              <w:right w:val="single" w:sz="18" w:space="0" w:color="auto"/>
            </w:tcBorders>
            <w:shd w:val="clear" w:color="auto" w:fill="C6D9F1"/>
          </w:tcPr>
          <w:p w:rsidR="001B1253" w:rsidRPr="001B1253" w:rsidRDefault="001B1253" w:rsidP="001B1253">
            <w:pPr>
              <w:ind w:left="1440"/>
              <w:jc w:val="both"/>
              <w:rPr>
                <w:sz w:val="16"/>
                <w:szCs w:val="16"/>
              </w:rPr>
            </w:pPr>
          </w:p>
        </w:tc>
        <w:tc>
          <w:tcPr>
            <w:tcW w:w="1710" w:type="dxa"/>
            <w:tcBorders>
              <w:left w:val="single" w:sz="18" w:space="0" w:color="auto"/>
            </w:tcBorders>
            <w:shd w:val="clear" w:color="auto" w:fill="FFFF00"/>
          </w:tcPr>
          <w:p w:rsidR="001B1253" w:rsidRPr="001B1253" w:rsidRDefault="001B1253" w:rsidP="001B1253">
            <w:pPr>
              <w:ind w:left="252"/>
              <w:jc w:val="center"/>
              <w:rPr>
                <w:rFonts w:ascii="Arial" w:hAnsi="Arial" w:cs="Arial"/>
                <w:b/>
                <w:sz w:val="16"/>
                <w:szCs w:val="16"/>
              </w:rPr>
            </w:pPr>
            <w:r w:rsidRPr="001B1253">
              <w:rPr>
                <w:rFonts w:ascii="Arial" w:hAnsi="Arial" w:cs="Arial"/>
                <w:b/>
                <w:sz w:val="16"/>
                <w:szCs w:val="16"/>
              </w:rPr>
              <w:t>6.</w:t>
            </w:r>
          </w:p>
        </w:tc>
        <w:tc>
          <w:tcPr>
            <w:tcW w:w="7110" w:type="dxa"/>
            <w:tcBorders>
              <w:right w:val="nil"/>
            </w:tcBorders>
          </w:tcPr>
          <w:p w:rsidR="001B1253" w:rsidRPr="001B1253" w:rsidRDefault="001B1253" w:rsidP="001B1253">
            <w:pPr>
              <w:ind w:left="342"/>
              <w:jc w:val="both"/>
              <w:rPr>
                <w:rFonts w:ascii="Arial" w:hAnsi="Arial" w:cs="Arial"/>
                <w:sz w:val="16"/>
                <w:szCs w:val="16"/>
              </w:rPr>
            </w:pPr>
            <w:r w:rsidRPr="001B1253">
              <w:rPr>
                <w:rFonts w:ascii="Arial" w:hAnsi="Arial" w:cs="Arial"/>
                <w:sz w:val="16"/>
                <w:szCs w:val="16"/>
              </w:rPr>
              <w:t>Finance Director reviews for completeness and budgetary compliance; request is forwarded to the Executive Director for review;</w:t>
            </w:r>
          </w:p>
        </w:tc>
      </w:tr>
      <w:tr w:rsidR="001B1253" w:rsidRPr="001B1253" w:rsidTr="004E0B2B">
        <w:tc>
          <w:tcPr>
            <w:tcW w:w="1908" w:type="dxa"/>
            <w:vMerge/>
            <w:tcBorders>
              <w:left w:val="nil"/>
              <w:right w:val="single" w:sz="18" w:space="0" w:color="auto"/>
            </w:tcBorders>
            <w:shd w:val="clear" w:color="auto" w:fill="C6D9F1"/>
          </w:tcPr>
          <w:p w:rsidR="001B1253" w:rsidRPr="001B1253" w:rsidRDefault="001B1253" w:rsidP="001B1253">
            <w:pPr>
              <w:ind w:left="1440"/>
              <w:jc w:val="both"/>
              <w:rPr>
                <w:sz w:val="16"/>
                <w:szCs w:val="16"/>
              </w:rPr>
            </w:pPr>
          </w:p>
        </w:tc>
        <w:tc>
          <w:tcPr>
            <w:tcW w:w="1710" w:type="dxa"/>
            <w:tcBorders>
              <w:left w:val="single" w:sz="18" w:space="0" w:color="auto"/>
            </w:tcBorders>
            <w:shd w:val="clear" w:color="auto" w:fill="FFFF00"/>
          </w:tcPr>
          <w:p w:rsidR="001B1253" w:rsidRPr="001B1253" w:rsidRDefault="001B1253" w:rsidP="001B1253">
            <w:pPr>
              <w:ind w:left="252"/>
              <w:jc w:val="center"/>
              <w:rPr>
                <w:rFonts w:ascii="Arial" w:hAnsi="Arial" w:cs="Arial"/>
                <w:b/>
                <w:sz w:val="16"/>
                <w:szCs w:val="16"/>
              </w:rPr>
            </w:pPr>
            <w:r w:rsidRPr="001B1253">
              <w:rPr>
                <w:rFonts w:ascii="Arial" w:hAnsi="Arial" w:cs="Arial"/>
                <w:b/>
                <w:sz w:val="16"/>
                <w:szCs w:val="16"/>
              </w:rPr>
              <w:t>7.</w:t>
            </w:r>
          </w:p>
        </w:tc>
        <w:tc>
          <w:tcPr>
            <w:tcW w:w="7110" w:type="dxa"/>
            <w:tcBorders>
              <w:right w:val="nil"/>
            </w:tcBorders>
          </w:tcPr>
          <w:p w:rsidR="001B1253" w:rsidRPr="001B1253" w:rsidRDefault="001B1253" w:rsidP="001B1253">
            <w:pPr>
              <w:ind w:left="342"/>
              <w:jc w:val="both"/>
              <w:rPr>
                <w:rFonts w:ascii="Arial" w:hAnsi="Arial" w:cs="Arial"/>
                <w:sz w:val="16"/>
                <w:szCs w:val="16"/>
              </w:rPr>
            </w:pPr>
            <w:r w:rsidRPr="001B1253">
              <w:rPr>
                <w:rFonts w:ascii="Arial" w:hAnsi="Arial" w:cs="Arial"/>
                <w:sz w:val="16"/>
                <w:szCs w:val="16"/>
              </w:rPr>
              <w:t>Executive Director approves/denies;</w:t>
            </w:r>
          </w:p>
        </w:tc>
      </w:tr>
      <w:tr w:rsidR="001B1253" w:rsidRPr="001B1253" w:rsidTr="004E0B2B">
        <w:tc>
          <w:tcPr>
            <w:tcW w:w="1908" w:type="dxa"/>
            <w:vMerge/>
            <w:tcBorders>
              <w:left w:val="nil"/>
              <w:right w:val="single" w:sz="18" w:space="0" w:color="auto"/>
            </w:tcBorders>
            <w:shd w:val="clear" w:color="auto" w:fill="C6D9F1"/>
          </w:tcPr>
          <w:p w:rsidR="001B1253" w:rsidRPr="001B1253" w:rsidRDefault="001B1253" w:rsidP="001B1253">
            <w:pPr>
              <w:ind w:left="1440"/>
              <w:jc w:val="both"/>
              <w:rPr>
                <w:sz w:val="16"/>
                <w:szCs w:val="16"/>
              </w:rPr>
            </w:pPr>
          </w:p>
        </w:tc>
        <w:tc>
          <w:tcPr>
            <w:tcW w:w="1710" w:type="dxa"/>
            <w:tcBorders>
              <w:left w:val="single" w:sz="18" w:space="0" w:color="auto"/>
            </w:tcBorders>
            <w:shd w:val="clear" w:color="auto" w:fill="FFFF00"/>
          </w:tcPr>
          <w:p w:rsidR="001B1253" w:rsidRPr="001B1253" w:rsidRDefault="001B1253" w:rsidP="001B1253">
            <w:pPr>
              <w:ind w:left="252"/>
              <w:jc w:val="center"/>
              <w:rPr>
                <w:rFonts w:ascii="Arial" w:hAnsi="Arial" w:cs="Arial"/>
                <w:b/>
                <w:sz w:val="16"/>
                <w:szCs w:val="16"/>
              </w:rPr>
            </w:pPr>
            <w:r w:rsidRPr="001B1253">
              <w:rPr>
                <w:rFonts w:ascii="Arial" w:hAnsi="Arial" w:cs="Arial"/>
                <w:b/>
                <w:sz w:val="16"/>
                <w:szCs w:val="16"/>
              </w:rPr>
              <w:t>8.</w:t>
            </w:r>
          </w:p>
        </w:tc>
        <w:tc>
          <w:tcPr>
            <w:tcW w:w="7110" w:type="dxa"/>
            <w:tcBorders>
              <w:right w:val="nil"/>
            </w:tcBorders>
          </w:tcPr>
          <w:p w:rsidR="001B1253" w:rsidRPr="001B1253" w:rsidRDefault="001B1253" w:rsidP="001B1253">
            <w:pPr>
              <w:ind w:left="342"/>
              <w:jc w:val="both"/>
              <w:rPr>
                <w:rFonts w:ascii="Arial" w:hAnsi="Arial" w:cs="Arial"/>
                <w:sz w:val="16"/>
                <w:szCs w:val="16"/>
              </w:rPr>
            </w:pPr>
            <w:r w:rsidRPr="001B1253">
              <w:rPr>
                <w:rFonts w:ascii="Arial" w:hAnsi="Arial" w:cs="Arial"/>
                <w:sz w:val="16"/>
                <w:szCs w:val="16"/>
              </w:rPr>
              <w:t>If approved, staff coordinates award notice with the Finance Department. The Finance Department initiates payment upon award acceptance; and</w:t>
            </w:r>
          </w:p>
        </w:tc>
      </w:tr>
      <w:tr w:rsidR="001B1253" w:rsidRPr="001B1253" w:rsidTr="004E0B2B">
        <w:tc>
          <w:tcPr>
            <w:tcW w:w="1908" w:type="dxa"/>
            <w:vMerge/>
            <w:tcBorders>
              <w:left w:val="nil"/>
              <w:bottom w:val="single" w:sz="18" w:space="0" w:color="auto"/>
              <w:right w:val="single" w:sz="18" w:space="0" w:color="auto"/>
            </w:tcBorders>
            <w:shd w:val="clear" w:color="auto" w:fill="C6D9F1"/>
          </w:tcPr>
          <w:p w:rsidR="001B1253" w:rsidRPr="001B1253" w:rsidRDefault="001B1253" w:rsidP="001B1253">
            <w:pPr>
              <w:ind w:left="1440"/>
              <w:jc w:val="both"/>
              <w:rPr>
                <w:sz w:val="16"/>
                <w:szCs w:val="16"/>
              </w:rPr>
            </w:pPr>
          </w:p>
        </w:tc>
        <w:tc>
          <w:tcPr>
            <w:tcW w:w="1710" w:type="dxa"/>
            <w:tcBorders>
              <w:left w:val="single" w:sz="18" w:space="0" w:color="auto"/>
              <w:bottom w:val="single" w:sz="18" w:space="0" w:color="auto"/>
            </w:tcBorders>
            <w:shd w:val="clear" w:color="auto" w:fill="FFFF00"/>
          </w:tcPr>
          <w:p w:rsidR="001B1253" w:rsidRPr="001B1253" w:rsidRDefault="001B1253" w:rsidP="001B1253">
            <w:pPr>
              <w:ind w:left="252"/>
              <w:jc w:val="center"/>
              <w:rPr>
                <w:rFonts w:ascii="Arial" w:hAnsi="Arial" w:cs="Arial"/>
                <w:b/>
                <w:sz w:val="16"/>
                <w:szCs w:val="16"/>
              </w:rPr>
            </w:pPr>
            <w:r w:rsidRPr="001B1253">
              <w:rPr>
                <w:rFonts w:ascii="Arial" w:hAnsi="Arial" w:cs="Arial"/>
                <w:b/>
                <w:sz w:val="16"/>
                <w:szCs w:val="16"/>
              </w:rPr>
              <w:t>9.</w:t>
            </w:r>
          </w:p>
        </w:tc>
        <w:tc>
          <w:tcPr>
            <w:tcW w:w="7110" w:type="dxa"/>
            <w:tcBorders>
              <w:bottom w:val="single" w:sz="18" w:space="0" w:color="auto"/>
              <w:right w:val="nil"/>
            </w:tcBorders>
          </w:tcPr>
          <w:p w:rsidR="001B1253" w:rsidRPr="001B1253" w:rsidRDefault="001B1253" w:rsidP="001B1253">
            <w:pPr>
              <w:ind w:left="342"/>
              <w:jc w:val="both"/>
              <w:rPr>
                <w:rFonts w:ascii="Arial" w:hAnsi="Arial" w:cs="Arial"/>
                <w:sz w:val="16"/>
                <w:szCs w:val="16"/>
              </w:rPr>
            </w:pPr>
            <w:r w:rsidRPr="001B1253">
              <w:rPr>
                <w:rFonts w:ascii="Arial" w:hAnsi="Arial" w:cs="Arial"/>
                <w:sz w:val="16"/>
                <w:szCs w:val="16"/>
              </w:rPr>
              <w:t xml:space="preserve">Upon receipt of a purchased item, staff notifies the Finance Department to ensure the tagging of purchased inventory. </w:t>
            </w:r>
          </w:p>
        </w:tc>
      </w:tr>
      <w:tr w:rsidR="001B1253" w:rsidRPr="001B1253" w:rsidTr="004E0B2B">
        <w:tc>
          <w:tcPr>
            <w:tcW w:w="10728" w:type="dxa"/>
            <w:gridSpan w:val="3"/>
            <w:tcBorders>
              <w:top w:val="single" w:sz="18" w:space="0" w:color="auto"/>
              <w:left w:val="nil"/>
              <w:bottom w:val="single" w:sz="18" w:space="0" w:color="auto"/>
              <w:right w:val="nil"/>
            </w:tcBorders>
            <w:shd w:val="clear" w:color="auto" w:fill="8DB3E2"/>
          </w:tcPr>
          <w:p w:rsidR="001B1253" w:rsidRPr="001B1253" w:rsidRDefault="001B1253" w:rsidP="001B1253">
            <w:pPr>
              <w:ind w:left="1440"/>
              <w:jc w:val="both"/>
              <w:rPr>
                <w:rFonts w:ascii="Arial" w:hAnsi="Arial" w:cs="Arial"/>
                <w:sz w:val="16"/>
                <w:szCs w:val="16"/>
              </w:rPr>
            </w:pPr>
            <w:r w:rsidRPr="001B1253">
              <w:rPr>
                <w:rFonts w:ascii="Arial" w:hAnsi="Arial" w:cs="Arial"/>
                <w:sz w:val="16"/>
                <w:szCs w:val="16"/>
              </w:rPr>
              <w:t>Note: In lieu of the competitive solicitation as outline herein, the Council may use State Term Contract pricing as defined by the MMO, as necessary and applicable, when it is deemed more cost effective. Sole source purchases may be authorized in accordance with Subsection D.</w:t>
            </w:r>
          </w:p>
        </w:tc>
      </w:tr>
    </w:tbl>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rPr>
        <w:t xml:space="preserve">Current contracts were executed on July 1, 2014 and will end on June 30, 2018 for all services. </w:t>
      </w:r>
    </w:p>
    <w:p w:rsidR="001B1253" w:rsidRPr="001B1253" w:rsidRDefault="001B1253" w:rsidP="001B1253"/>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29" w:name="_Toc480917160"/>
      <w:r w:rsidRPr="001B1253">
        <w:rPr>
          <w:rFonts w:asciiTheme="majorHAnsi" w:eastAsiaTheme="majorEastAsia" w:hAnsiTheme="majorHAnsi" w:cstheme="majorBidi"/>
          <w:color w:val="2E74B5" w:themeColor="accent1" w:themeShade="BF"/>
          <w:sz w:val="26"/>
          <w:szCs w:val="26"/>
        </w:rPr>
        <w:t>Fiscal Monitoring</w:t>
      </w:r>
      <w:bookmarkEnd w:id="29"/>
    </w:p>
    <w:p w:rsidR="001B1253" w:rsidRPr="001B1253" w:rsidRDefault="001B1253" w:rsidP="001B1253">
      <w:pPr>
        <w:spacing w:after="0" w:line="240" w:lineRule="auto"/>
        <w:rPr>
          <w:rFonts w:eastAsiaTheme="minorEastAsia"/>
        </w:rPr>
      </w:pPr>
    </w:p>
    <w:tbl>
      <w:tblPr>
        <w:tblStyle w:val="TableGrid51"/>
        <w:tblW w:w="0" w:type="auto"/>
        <w:tblInd w:w="738" w:type="dxa"/>
        <w:tblLook w:val="04A0" w:firstRow="1" w:lastRow="0" w:firstColumn="1" w:lastColumn="0" w:noHBand="0" w:noVBand="1"/>
      </w:tblPr>
      <w:tblGrid>
        <w:gridCol w:w="5438"/>
        <w:gridCol w:w="3174"/>
      </w:tblGrid>
      <w:tr w:rsidR="001B1253" w:rsidRPr="001B1253" w:rsidTr="004E0B2B">
        <w:tc>
          <w:tcPr>
            <w:tcW w:w="5580"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Financial Reporting Protocols</w:t>
            </w:r>
          </w:p>
        </w:tc>
        <w:tc>
          <w:tcPr>
            <w:tcW w:w="3258" w:type="dxa"/>
          </w:tcPr>
          <w:p w:rsidR="001B1253" w:rsidRPr="001B1253" w:rsidRDefault="001B1253" w:rsidP="001B1253">
            <w:pPr>
              <w:rPr>
                <w:rFonts w:ascii="Times New Roman" w:hAnsi="Times New Roman" w:cs="Times New Roman"/>
                <w:sz w:val="20"/>
                <w:szCs w:val="20"/>
              </w:rPr>
            </w:pPr>
          </w:p>
        </w:tc>
      </w:tr>
      <w:tr w:rsidR="001B1253" w:rsidRPr="001B1253" w:rsidTr="004E0B2B">
        <w:tc>
          <w:tcPr>
            <w:tcW w:w="5580"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Action:</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Responsibility:</w:t>
            </w:r>
          </w:p>
        </w:tc>
      </w:tr>
      <w:tr w:rsidR="001B1253" w:rsidRPr="001B1253" w:rsidTr="004E0B2B">
        <w:tc>
          <w:tcPr>
            <w:tcW w:w="5580" w:type="dxa"/>
          </w:tcPr>
          <w:p w:rsidR="001B1253" w:rsidRPr="001B1253" w:rsidRDefault="001B1253" w:rsidP="001B1253">
            <w:pPr>
              <w:numPr>
                <w:ilvl w:val="0"/>
                <w:numId w:val="2"/>
              </w:numPr>
              <w:contextualSpacing/>
              <w:rPr>
                <w:rFonts w:ascii="Times New Roman" w:hAnsi="Times New Roman" w:cs="Times New Roman"/>
                <w:sz w:val="20"/>
                <w:szCs w:val="20"/>
              </w:rPr>
            </w:pPr>
            <w:r w:rsidRPr="001B1253">
              <w:rPr>
                <w:rFonts w:ascii="Times New Roman" w:hAnsi="Times New Roman" w:cs="Times New Roman"/>
                <w:sz w:val="20"/>
                <w:szCs w:val="20"/>
              </w:rPr>
              <w:t>Provider submits the Monthly MUSR, LG45d, LG97c by the 10</w:t>
            </w:r>
            <w:r w:rsidRPr="001B1253">
              <w:rPr>
                <w:rFonts w:ascii="Times New Roman" w:hAnsi="Times New Roman" w:cs="Times New Roman"/>
                <w:sz w:val="20"/>
                <w:szCs w:val="20"/>
                <w:vertAlign w:val="superscript"/>
              </w:rPr>
              <w:t>th</w:t>
            </w:r>
            <w:r w:rsidRPr="001B1253">
              <w:rPr>
                <w:rFonts w:ascii="Times New Roman" w:hAnsi="Times New Roman" w:cs="Times New Roman"/>
                <w:sz w:val="20"/>
                <w:szCs w:val="20"/>
              </w:rPr>
              <w:t xml:space="preserve"> day of each month</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Provider/Contractor</w:t>
            </w:r>
          </w:p>
        </w:tc>
      </w:tr>
      <w:tr w:rsidR="001B1253" w:rsidRPr="001B1253" w:rsidTr="004E0B2B">
        <w:tc>
          <w:tcPr>
            <w:tcW w:w="5580" w:type="dxa"/>
          </w:tcPr>
          <w:p w:rsidR="001B1253" w:rsidRPr="001B1253" w:rsidRDefault="001B1253" w:rsidP="001B1253">
            <w:pPr>
              <w:numPr>
                <w:ilvl w:val="0"/>
                <w:numId w:val="2"/>
              </w:numPr>
              <w:contextualSpacing/>
              <w:rPr>
                <w:rFonts w:ascii="Times New Roman" w:hAnsi="Times New Roman" w:cs="Times New Roman"/>
                <w:sz w:val="20"/>
                <w:szCs w:val="20"/>
              </w:rPr>
            </w:pPr>
            <w:r w:rsidRPr="001B1253">
              <w:rPr>
                <w:rFonts w:ascii="Times New Roman" w:hAnsi="Times New Roman" w:cs="Times New Roman"/>
                <w:sz w:val="20"/>
                <w:szCs w:val="20"/>
              </w:rPr>
              <w:t>LG97c reports are reviewed for current assessment date, status, risk scores</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AAA Director</w:t>
            </w:r>
          </w:p>
        </w:tc>
      </w:tr>
      <w:tr w:rsidR="001B1253" w:rsidRPr="001B1253" w:rsidTr="004E0B2B">
        <w:tc>
          <w:tcPr>
            <w:tcW w:w="5580" w:type="dxa"/>
          </w:tcPr>
          <w:p w:rsidR="001B1253" w:rsidRPr="001B1253" w:rsidRDefault="001B1253" w:rsidP="001B1253">
            <w:pPr>
              <w:numPr>
                <w:ilvl w:val="0"/>
                <w:numId w:val="2"/>
              </w:numPr>
              <w:contextualSpacing/>
              <w:rPr>
                <w:rFonts w:ascii="Times New Roman" w:hAnsi="Times New Roman" w:cs="Times New Roman"/>
                <w:sz w:val="20"/>
                <w:szCs w:val="20"/>
              </w:rPr>
            </w:pPr>
            <w:r w:rsidRPr="001B1253">
              <w:rPr>
                <w:rFonts w:ascii="Times New Roman" w:hAnsi="Times New Roman" w:cs="Times New Roman"/>
                <w:sz w:val="20"/>
                <w:szCs w:val="20"/>
              </w:rPr>
              <w:t>LG45d reports are reviewed for status and reported number of units</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AAA Director</w:t>
            </w:r>
          </w:p>
        </w:tc>
      </w:tr>
      <w:tr w:rsidR="001B1253" w:rsidRPr="001B1253" w:rsidTr="004E0B2B">
        <w:tc>
          <w:tcPr>
            <w:tcW w:w="5580" w:type="dxa"/>
          </w:tcPr>
          <w:p w:rsidR="001B1253" w:rsidRPr="001B1253" w:rsidRDefault="001B1253" w:rsidP="001B1253">
            <w:pPr>
              <w:numPr>
                <w:ilvl w:val="0"/>
                <w:numId w:val="2"/>
              </w:numPr>
              <w:contextualSpacing/>
              <w:rPr>
                <w:rFonts w:ascii="Times New Roman" w:hAnsi="Times New Roman" w:cs="Times New Roman"/>
                <w:sz w:val="20"/>
                <w:szCs w:val="20"/>
              </w:rPr>
            </w:pPr>
            <w:r w:rsidRPr="001B1253">
              <w:rPr>
                <w:rFonts w:ascii="Times New Roman" w:hAnsi="Times New Roman" w:cs="Times New Roman"/>
                <w:sz w:val="20"/>
                <w:szCs w:val="20"/>
              </w:rPr>
              <w:t xml:space="preserve">If any discrepancies are found in the above reports, the provider is notified for clarification or correction. </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AAA Director</w:t>
            </w:r>
          </w:p>
        </w:tc>
      </w:tr>
      <w:tr w:rsidR="001B1253" w:rsidRPr="001B1253" w:rsidTr="004E0B2B">
        <w:tc>
          <w:tcPr>
            <w:tcW w:w="5580" w:type="dxa"/>
          </w:tcPr>
          <w:p w:rsidR="001B1253" w:rsidRPr="001B1253" w:rsidRDefault="001B1253" w:rsidP="001B1253">
            <w:pPr>
              <w:numPr>
                <w:ilvl w:val="0"/>
                <w:numId w:val="2"/>
              </w:numPr>
              <w:contextualSpacing/>
              <w:rPr>
                <w:rFonts w:ascii="Times New Roman" w:hAnsi="Times New Roman" w:cs="Times New Roman"/>
                <w:sz w:val="20"/>
                <w:szCs w:val="20"/>
              </w:rPr>
            </w:pPr>
            <w:r w:rsidRPr="001B1253">
              <w:rPr>
                <w:rFonts w:ascii="Times New Roman" w:hAnsi="Times New Roman" w:cs="Times New Roman"/>
                <w:sz w:val="20"/>
                <w:szCs w:val="20"/>
              </w:rPr>
              <w:t>When reports are satisfactorily reviewed, the MUSR data is transferred to in-house excel reimbursement reports. (Reimbursement Sheets and Reconciliation of Catering)These reports account for all local match and reconciliation of the catering bills.</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AAA Director</w:t>
            </w:r>
          </w:p>
        </w:tc>
      </w:tr>
      <w:tr w:rsidR="001B1253" w:rsidRPr="001B1253" w:rsidTr="004E0B2B">
        <w:tc>
          <w:tcPr>
            <w:tcW w:w="5580" w:type="dxa"/>
          </w:tcPr>
          <w:p w:rsidR="001B1253" w:rsidRPr="001B1253" w:rsidRDefault="001B1253" w:rsidP="001B1253">
            <w:pPr>
              <w:numPr>
                <w:ilvl w:val="0"/>
                <w:numId w:val="2"/>
              </w:numPr>
              <w:contextualSpacing/>
              <w:rPr>
                <w:rFonts w:ascii="Times New Roman" w:hAnsi="Times New Roman" w:cs="Times New Roman"/>
                <w:sz w:val="20"/>
                <w:szCs w:val="20"/>
              </w:rPr>
            </w:pPr>
            <w:r w:rsidRPr="001B1253">
              <w:rPr>
                <w:rFonts w:ascii="Times New Roman" w:hAnsi="Times New Roman" w:cs="Times New Roman"/>
                <w:sz w:val="20"/>
                <w:szCs w:val="20"/>
              </w:rPr>
              <w:t>From these in-house reports, a payment request is compiled for each contractor as well as our caterer. This payment request is submitted to the COG Finance Department.</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AAA Director</w:t>
            </w:r>
          </w:p>
        </w:tc>
      </w:tr>
      <w:tr w:rsidR="001B1253" w:rsidRPr="001B1253" w:rsidTr="004E0B2B">
        <w:tc>
          <w:tcPr>
            <w:tcW w:w="5580" w:type="dxa"/>
          </w:tcPr>
          <w:p w:rsidR="001B1253" w:rsidRPr="001B1253" w:rsidRDefault="001B1253" w:rsidP="001B1253">
            <w:pPr>
              <w:numPr>
                <w:ilvl w:val="0"/>
                <w:numId w:val="2"/>
              </w:numPr>
              <w:contextualSpacing/>
              <w:rPr>
                <w:rFonts w:ascii="Times New Roman" w:hAnsi="Times New Roman" w:cs="Times New Roman"/>
                <w:sz w:val="20"/>
                <w:szCs w:val="20"/>
              </w:rPr>
            </w:pPr>
            <w:r w:rsidRPr="001B1253">
              <w:rPr>
                <w:rFonts w:ascii="Times New Roman" w:hAnsi="Times New Roman" w:cs="Times New Roman"/>
                <w:sz w:val="20"/>
                <w:szCs w:val="20"/>
              </w:rPr>
              <w:t xml:space="preserve">The payment request is entered into </w:t>
            </w:r>
            <w:proofErr w:type="spellStart"/>
            <w:r w:rsidRPr="001B1253">
              <w:rPr>
                <w:rFonts w:ascii="Times New Roman" w:hAnsi="Times New Roman" w:cs="Times New Roman"/>
                <w:sz w:val="20"/>
                <w:szCs w:val="20"/>
              </w:rPr>
              <w:t>AccuFund</w:t>
            </w:r>
            <w:proofErr w:type="spellEnd"/>
            <w:r w:rsidRPr="001B1253">
              <w:rPr>
                <w:rFonts w:ascii="Times New Roman" w:hAnsi="Times New Roman" w:cs="Times New Roman"/>
                <w:sz w:val="20"/>
                <w:szCs w:val="20"/>
              </w:rPr>
              <w:t>, the COG’s internal accounting system.</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Financial Assistant</w:t>
            </w:r>
          </w:p>
        </w:tc>
      </w:tr>
      <w:tr w:rsidR="001B1253" w:rsidRPr="001B1253" w:rsidTr="004E0B2B">
        <w:tc>
          <w:tcPr>
            <w:tcW w:w="5580" w:type="dxa"/>
          </w:tcPr>
          <w:p w:rsidR="001B1253" w:rsidRPr="001B1253" w:rsidRDefault="001B1253" w:rsidP="001B1253">
            <w:pPr>
              <w:numPr>
                <w:ilvl w:val="0"/>
                <w:numId w:val="2"/>
              </w:numPr>
              <w:contextualSpacing/>
              <w:rPr>
                <w:rFonts w:ascii="Times New Roman" w:hAnsi="Times New Roman" w:cs="Times New Roman"/>
                <w:sz w:val="20"/>
                <w:szCs w:val="20"/>
              </w:rPr>
            </w:pPr>
            <w:r w:rsidRPr="001B1253">
              <w:rPr>
                <w:rFonts w:ascii="Times New Roman" w:hAnsi="Times New Roman" w:cs="Times New Roman"/>
                <w:sz w:val="20"/>
                <w:szCs w:val="20"/>
              </w:rPr>
              <w:t>A AAA Revenue and Expense analysis is prepared and provided to the AAA Director, this report includes internal expenditures as well as pass through expenditures</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Financial Assistant</w:t>
            </w:r>
          </w:p>
        </w:tc>
      </w:tr>
      <w:tr w:rsidR="001B1253" w:rsidRPr="001B1253" w:rsidTr="004E0B2B">
        <w:tc>
          <w:tcPr>
            <w:tcW w:w="5580" w:type="dxa"/>
          </w:tcPr>
          <w:p w:rsidR="001B1253" w:rsidRPr="001B1253" w:rsidRDefault="001B1253" w:rsidP="001B1253">
            <w:pPr>
              <w:numPr>
                <w:ilvl w:val="0"/>
                <w:numId w:val="2"/>
              </w:numPr>
              <w:contextualSpacing/>
              <w:rPr>
                <w:rFonts w:ascii="Times New Roman" w:hAnsi="Times New Roman" w:cs="Times New Roman"/>
                <w:sz w:val="20"/>
                <w:szCs w:val="20"/>
              </w:rPr>
            </w:pPr>
            <w:r w:rsidRPr="001B1253">
              <w:rPr>
                <w:rFonts w:ascii="Times New Roman" w:hAnsi="Times New Roman" w:cs="Times New Roman"/>
                <w:sz w:val="20"/>
                <w:szCs w:val="20"/>
              </w:rPr>
              <w:t>PRFs are completed using the revenue and expenditure reports for each area proscribed by the LGOA: Internal, HCBS, ICARE, Assisted Rides</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AAA Director</w:t>
            </w:r>
          </w:p>
        </w:tc>
      </w:tr>
      <w:tr w:rsidR="001B1253" w:rsidRPr="001B1253" w:rsidTr="004E0B2B">
        <w:tc>
          <w:tcPr>
            <w:tcW w:w="5580" w:type="dxa"/>
          </w:tcPr>
          <w:p w:rsidR="001B1253" w:rsidRPr="001B1253" w:rsidRDefault="001B1253" w:rsidP="001B1253">
            <w:pPr>
              <w:numPr>
                <w:ilvl w:val="0"/>
                <w:numId w:val="2"/>
              </w:numPr>
              <w:contextualSpacing/>
              <w:rPr>
                <w:rFonts w:ascii="Times New Roman" w:hAnsi="Times New Roman" w:cs="Times New Roman"/>
                <w:sz w:val="20"/>
                <w:szCs w:val="20"/>
              </w:rPr>
            </w:pPr>
            <w:r w:rsidRPr="001B1253">
              <w:rPr>
                <w:rFonts w:ascii="Times New Roman" w:hAnsi="Times New Roman" w:cs="Times New Roman"/>
                <w:sz w:val="20"/>
                <w:szCs w:val="20"/>
              </w:rPr>
              <w:t xml:space="preserve">MUSRs for IIIE, </w:t>
            </w:r>
            <w:proofErr w:type="spellStart"/>
            <w:r w:rsidRPr="001B1253">
              <w:rPr>
                <w:rFonts w:ascii="Times New Roman" w:hAnsi="Times New Roman" w:cs="Times New Roman"/>
                <w:sz w:val="20"/>
                <w:szCs w:val="20"/>
              </w:rPr>
              <w:t>Alzheimers</w:t>
            </w:r>
            <w:proofErr w:type="spellEnd"/>
            <w:r w:rsidRPr="001B1253">
              <w:rPr>
                <w:rFonts w:ascii="Times New Roman" w:hAnsi="Times New Roman" w:cs="Times New Roman"/>
                <w:sz w:val="20"/>
                <w:szCs w:val="20"/>
              </w:rPr>
              <w:t>, Respite, IIIB-IIID, and HCBS/Bingo are run from the AIM system for comparison and reconciliation prior to the PRFs submission to the LGOA</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AAA Director</w:t>
            </w:r>
          </w:p>
        </w:tc>
      </w:tr>
      <w:tr w:rsidR="001B1253" w:rsidRPr="001B1253" w:rsidTr="004E0B2B">
        <w:tc>
          <w:tcPr>
            <w:tcW w:w="5580" w:type="dxa"/>
          </w:tcPr>
          <w:p w:rsidR="001B1253" w:rsidRPr="001B1253" w:rsidRDefault="001B1253" w:rsidP="001B1253">
            <w:pPr>
              <w:numPr>
                <w:ilvl w:val="0"/>
                <w:numId w:val="2"/>
              </w:numPr>
              <w:contextualSpacing/>
              <w:rPr>
                <w:rFonts w:ascii="Times New Roman" w:hAnsi="Times New Roman" w:cs="Times New Roman"/>
                <w:sz w:val="20"/>
                <w:szCs w:val="20"/>
              </w:rPr>
            </w:pPr>
            <w:r w:rsidRPr="001B1253">
              <w:rPr>
                <w:rFonts w:ascii="Times New Roman" w:hAnsi="Times New Roman" w:cs="Times New Roman"/>
                <w:sz w:val="20"/>
                <w:szCs w:val="20"/>
              </w:rPr>
              <w:t>When all reports are reconciled, the PRFs and the MUSRs are given to the Executive Director for signature</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AAA Director</w:t>
            </w:r>
          </w:p>
        </w:tc>
      </w:tr>
      <w:tr w:rsidR="001B1253" w:rsidRPr="001B1253" w:rsidTr="004E0B2B">
        <w:tc>
          <w:tcPr>
            <w:tcW w:w="5580" w:type="dxa"/>
          </w:tcPr>
          <w:p w:rsidR="001B1253" w:rsidRPr="001B1253" w:rsidRDefault="001B1253" w:rsidP="001B1253">
            <w:pPr>
              <w:numPr>
                <w:ilvl w:val="0"/>
                <w:numId w:val="2"/>
              </w:numPr>
              <w:contextualSpacing/>
              <w:rPr>
                <w:rFonts w:ascii="Times New Roman" w:hAnsi="Times New Roman" w:cs="Times New Roman"/>
                <w:sz w:val="20"/>
                <w:szCs w:val="20"/>
              </w:rPr>
            </w:pPr>
            <w:r w:rsidRPr="001B1253">
              <w:rPr>
                <w:rFonts w:ascii="Times New Roman" w:hAnsi="Times New Roman" w:cs="Times New Roman"/>
                <w:sz w:val="20"/>
                <w:szCs w:val="20"/>
              </w:rPr>
              <w:t xml:space="preserve">When signatures are complete, the requests for payment and MUSRs are scanned, saved, and emailed to </w:t>
            </w:r>
            <w:hyperlink r:id="rId10" w:history="1">
              <w:r w:rsidRPr="001B1253">
                <w:rPr>
                  <w:rFonts w:ascii="Times New Roman" w:hAnsi="Times New Roman" w:cs="Times New Roman"/>
                  <w:color w:val="0563C1" w:themeColor="hyperlink"/>
                  <w:sz w:val="20"/>
                  <w:szCs w:val="20"/>
                  <w:u w:val="single"/>
                </w:rPr>
                <w:t>FinanceHelp@aging.sc.gov</w:t>
              </w:r>
            </w:hyperlink>
            <w:r w:rsidRPr="001B1253">
              <w:rPr>
                <w:rFonts w:ascii="Times New Roman" w:hAnsi="Times New Roman" w:cs="Times New Roman"/>
                <w:sz w:val="20"/>
                <w:szCs w:val="20"/>
              </w:rPr>
              <w:t xml:space="preserve"> for processing by the 21</w:t>
            </w:r>
            <w:r w:rsidRPr="001B1253">
              <w:rPr>
                <w:rFonts w:ascii="Times New Roman" w:hAnsi="Times New Roman" w:cs="Times New Roman"/>
                <w:sz w:val="20"/>
                <w:szCs w:val="20"/>
                <w:vertAlign w:val="superscript"/>
              </w:rPr>
              <w:t>st</w:t>
            </w:r>
            <w:r w:rsidRPr="001B1253">
              <w:rPr>
                <w:rFonts w:ascii="Times New Roman" w:hAnsi="Times New Roman" w:cs="Times New Roman"/>
                <w:sz w:val="20"/>
                <w:szCs w:val="20"/>
              </w:rPr>
              <w:t xml:space="preserve"> of each month</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lastRenderedPageBreak/>
              <w:t>AAA Director</w:t>
            </w:r>
          </w:p>
        </w:tc>
      </w:tr>
      <w:tr w:rsidR="001B1253" w:rsidRPr="001B1253" w:rsidTr="004E0B2B">
        <w:tc>
          <w:tcPr>
            <w:tcW w:w="5580" w:type="dxa"/>
          </w:tcPr>
          <w:p w:rsidR="001B1253" w:rsidRPr="001B1253" w:rsidRDefault="001B1253" w:rsidP="001B1253">
            <w:pPr>
              <w:numPr>
                <w:ilvl w:val="0"/>
                <w:numId w:val="2"/>
              </w:numPr>
              <w:contextualSpacing/>
              <w:rPr>
                <w:rFonts w:ascii="Times New Roman" w:hAnsi="Times New Roman" w:cs="Times New Roman"/>
                <w:sz w:val="20"/>
                <w:szCs w:val="20"/>
              </w:rPr>
            </w:pPr>
            <w:r w:rsidRPr="001B1253">
              <w:rPr>
                <w:rFonts w:ascii="Times New Roman" w:hAnsi="Times New Roman" w:cs="Times New Roman"/>
                <w:sz w:val="20"/>
                <w:szCs w:val="20"/>
              </w:rPr>
              <w:t xml:space="preserve">When payment is received from the LGOA, payments are entered into the </w:t>
            </w:r>
            <w:proofErr w:type="spellStart"/>
            <w:r w:rsidRPr="001B1253">
              <w:rPr>
                <w:rFonts w:ascii="Times New Roman" w:hAnsi="Times New Roman" w:cs="Times New Roman"/>
                <w:sz w:val="20"/>
                <w:szCs w:val="20"/>
              </w:rPr>
              <w:t>AccuFund</w:t>
            </w:r>
            <w:proofErr w:type="spellEnd"/>
            <w:r w:rsidRPr="001B1253">
              <w:rPr>
                <w:rFonts w:ascii="Times New Roman" w:hAnsi="Times New Roman" w:cs="Times New Roman"/>
                <w:sz w:val="20"/>
                <w:szCs w:val="20"/>
              </w:rPr>
              <w:t xml:space="preserve"> accounting system and reconciled. Checks are cut to our provider/contractors based on the reimbursement sheets.</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Financial Assistant</w:t>
            </w:r>
          </w:p>
        </w:tc>
      </w:tr>
    </w:tbl>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ascii="Times New Roman" w:hAnsi="Times New Roman" w:cs="Times New Roman"/>
        </w:rPr>
      </w:pPr>
      <w:r w:rsidRPr="001B1253">
        <w:rPr>
          <w:rFonts w:ascii="Times New Roman" w:hAnsi="Times New Roman" w:cs="Times New Roman"/>
        </w:rPr>
        <w:t>AIM data reports are reviewed closely by COA staff as well as AAA staff to ensure accuracy. Also, the AAA requests two separate months of source documentation to support units served for each service for which we contract as a part of our monitoring procedures. These source documents are inspected and reconciled. Each contractor submits year end audits to our office for inspection and review.</w:t>
      </w:r>
    </w:p>
    <w:p w:rsidR="001B1253" w:rsidRPr="001B1253" w:rsidRDefault="001B1253" w:rsidP="001B1253">
      <w:pPr>
        <w:spacing w:after="0" w:line="240" w:lineRule="auto"/>
        <w:rPr>
          <w:rFonts w:ascii="Times New Roman" w:hAnsi="Times New Roman" w:cs="Times New Roman"/>
        </w:rPr>
      </w:pPr>
    </w:p>
    <w:p w:rsidR="001B1253" w:rsidRPr="001B1253" w:rsidRDefault="001B1253" w:rsidP="001B1253">
      <w:pPr>
        <w:spacing w:after="0" w:line="240" w:lineRule="auto"/>
        <w:rPr>
          <w:rFonts w:ascii="Times New Roman" w:hAnsi="Times New Roman" w:cs="Times New Roman"/>
        </w:rPr>
      </w:pPr>
      <w:r w:rsidRPr="001B1253">
        <w:rPr>
          <w:rFonts w:ascii="Times New Roman" w:hAnsi="Times New Roman" w:cs="Times New Roman"/>
        </w:rPr>
        <w:t>Any non-compliance issues that are discovered in any one of the steps above will be addressed in writing with dates for completion and all fiscal records would be updated once resolution between both parties are satisfactory.</w:t>
      </w:r>
    </w:p>
    <w:p w:rsidR="001B1253" w:rsidRPr="001B1253" w:rsidRDefault="001B1253" w:rsidP="001B1253">
      <w:pPr>
        <w:spacing w:after="0" w:line="240" w:lineRule="auto"/>
        <w:rPr>
          <w:rFonts w:ascii="Times New Roman" w:hAnsi="Times New Roman" w:cs="Times New Roman"/>
        </w:rPr>
      </w:pPr>
    </w:p>
    <w:p w:rsidR="001B1253" w:rsidRPr="001B1253" w:rsidRDefault="001B1253" w:rsidP="001B1253">
      <w:pPr>
        <w:spacing w:after="200" w:line="276" w:lineRule="auto"/>
        <w:ind w:left="1080"/>
        <w:contextualSpacing/>
        <w:rPr>
          <w:rFonts w:ascii="Times New Roman" w:hAnsi="Times New Roman" w:cs="Times New Roman"/>
        </w:rPr>
      </w:pPr>
      <w:r w:rsidRPr="001B1253">
        <w:rPr>
          <w:rFonts w:ascii="Times New Roman" w:hAnsi="Times New Roman" w:cs="Times New Roman"/>
        </w:rPr>
        <w:t>Each contractor is required to keep all source documentation such as logs, sign-in sheets, etc. on site for review by the AAA. The AAA requests at random, source documentation for two separate months for each service provided as a monitoring tool to evaluate proper accounting of service units.</w:t>
      </w:r>
    </w:p>
    <w:p w:rsidR="001B1253" w:rsidRPr="001B1253" w:rsidRDefault="001B1253" w:rsidP="001B1253">
      <w:pPr>
        <w:spacing w:after="200" w:line="276" w:lineRule="auto"/>
        <w:ind w:left="1080"/>
        <w:contextualSpacing/>
      </w:pPr>
    </w:p>
    <w:p w:rsidR="001B1253" w:rsidRPr="001B1253" w:rsidRDefault="001B1253" w:rsidP="001B1253">
      <w:pPr>
        <w:numPr>
          <w:ilvl w:val="0"/>
          <w:numId w:val="3"/>
        </w:numPr>
        <w:spacing w:after="0" w:line="240" w:lineRule="auto"/>
        <w:contextualSpacing/>
        <w:rPr>
          <w:rFonts w:ascii="Times New Roman" w:hAnsi="Times New Roman" w:cs="Times New Roman"/>
        </w:rPr>
      </w:pPr>
      <w:r w:rsidRPr="001B1253">
        <w:rPr>
          <w:rFonts w:ascii="Times New Roman" w:hAnsi="Times New Roman" w:cs="Times New Roman"/>
        </w:rPr>
        <w:t xml:space="preserve">Unit costs for providers are assessed before the beginning of each fiscal year during the years when procurement of services is not in effect. Our provider/contractors have proposed and continue to propose unit costs which are median to below the state averages. </w:t>
      </w:r>
    </w:p>
    <w:p w:rsidR="001B1253" w:rsidRPr="001B1253" w:rsidRDefault="001B1253" w:rsidP="001B1253">
      <w:pPr>
        <w:spacing w:after="200" w:line="276" w:lineRule="auto"/>
        <w:ind w:left="1080"/>
        <w:contextualSpacing/>
        <w:rPr>
          <w:rFonts w:ascii="Times New Roman" w:hAnsi="Times New Roman" w:cs="Times New Roman"/>
        </w:rPr>
      </w:pPr>
    </w:p>
    <w:p w:rsidR="001B1253" w:rsidRPr="001B1253" w:rsidRDefault="001B1253" w:rsidP="001B1253">
      <w:pPr>
        <w:numPr>
          <w:ilvl w:val="0"/>
          <w:numId w:val="3"/>
        </w:numPr>
        <w:spacing w:after="0" w:line="240" w:lineRule="auto"/>
        <w:contextualSpacing/>
        <w:rPr>
          <w:rFonts w:ascii="Times New Roman" w:hAnsi="Times New Roman" w:cs="Times New Roman"/>
        </w:rPr>
      </w:pPr>
      <w:r w:rsidRPr="001B1253">
        <w:rPr>
          <w:rFonts w:ascii="Times New Roman" w:hAnsi="Times New Roman" w:cs="Times New Roman"/>
        </w:rPr>
        <w:t xml:space="preserve">The </w:t>
      </w:r>
      <w:proofErr w:type="spellStart"/>
      <w:r w:rsidRPr="001B1253">
        <w:rPr>
          <w:rFonts w:ascii="Times New Roman" w:hAnsi="Times New Roman" w:cs="Times New Roman"/>
        </w:rPr>
        <w:t>Waccamaw</w:t>
      </w:r>
      <w:proofErr w:type="spellEnd"/>
      <w:r w:rsidRPr="001B1253">
        <w:rPr>
          <w:rFonts w:ascii="Times New Roman" w:hAnsi="Times New Roman" w:cs="Times New Roman"/>
        </w:rPr>
        <w:t xml:space="preserve"> PSA provides the breakdown of unit costs for each service provider in each year’s area plan update and unit costs are evaluated during fiscal monitoring of each provider on a yearly basis. </w:t>
      </w:r>
    </w:p>
    <w:p w:rsidR="001B1253" w:rsidRPr="001B1253" w:rsidRDefault="001B1253" w:rsidP="001B1253">
      <w:pPr>
        <w:spacing w:after="200" w:line="276" w:lineRule="auto"/>
        <w:ind w:left="720"/>
        <w:contextualSpacing/>
        <w:rPr>
          <w:rFonts w:ascii="Times New Roman" w:hAnsi="Times New Roman" w:cs="Times New Roman"/>
        </w:rPr>
      </w:pPr>
    </w:p>
    <w:p w:rsidR="001B1253" w:rsidRDefault="001B1253" w:rsidP="001B1253">
      <w:pPr>
        <w:numPr>
          <w:ilvl w:val="0"/>
          <w:numId w:val="3"/>
        </w:numPr>
        <w:spacing w:after="0" w:line="240" w:lineRule="auto"/>
        <w:contextualSpacing/>
        <w:rPr>
          <w:rFonts w:ascii="Times New Roman" w:hAnsi="Times New Roman" w:cs="Times New Roman"/>
        </w:rPr>
      </w:pPr>
      <w:r w:rsidRPr="001B1253">
        <w:rPr>
          <w:rFonts w:ascii="Times New Roman" w:hAnsi="Times New Roman" w:cs="Times New Roman"/>
        </w:rPr>
        <w:t>The chart below shows an example of the form we ask to be submitted for unit cost from each provider.</w:t>
      </w:r>
    </w:p>
    <w:p w:rsidR="00F90164" w:rsidRDefault="00F90164" w:rsidP="00F90164">
      <w:pPr>
        <w:pStyle w:val="ListParagraph"/>
        <w:rPr>
          <w:rFonts w:ascii="Times New Roman" w:hAnsi="Times New Roman" w:cs="Times New Roman"/>
        </w:rPr>
      </w:pPr>
    </w:p>
    <w:p w:rsidR="00F90164" w:rsidRDefault="00F90164" w:rsidP="00F90164">
      <w:pPr>
        <w:spacing w:after="0" w:line="240" w:lineRule="auto"/>
        <w:contextualSpacing/>
        <w:rPr>
          <w:rFonts w:ascii="Times New Roman" w:hAnsi="Times New Roman" w:cs="Times New Roman"/>
        </w:rPr>
      </w:pPr>
    </w:p>
    <w:p w:rsidR="00F90164" w:rsidRDefault="00F90164" w:rsidP="00F90164">
      <w:pPr>
        <w:spacing w:after="0" w:line="240" w:lineRule="auto"/>
        <w:contextualSpacing/>
        <w:rPr>
          <w:rFonts w:ascii="Times New Roman" w:hAnsi="Times New Roman" w:cs="Times New Roman"/>
        </w:rPr>
      </w:pPr>
    </w:p>
    <w:p w:rsidR="00F90164" w:rsidRDefault="00F90164" w:rsidP="00F90164">
      <w:pPr>
        <w:spacing w:after="0" w:line="240" w:lineRule="auto"/>
        <w:contextualSpacing/>
        <w:rPr>
          <w:rFonts w:ascii="Times New Roman" w:hAnsi="Times New Roman" w:cs="Times New Roman"/>
        </w:rPr>
      </w:pPr>
    </w:p>
    <w:p w:rsidR="00F90164" w:rsidRDefault="00F90164" w:rsidP="00F90164">
      <w:pPr>
        <w:spacing w:after="0" w:line="240" w:lineRule="auto"/>
        <w:contextualSpacing/>
        <w:rPr>
          <w:rFonts w:ascii="Times New Roman" w:hAnsi="Times New Roman" w:cs="Times New Roman"/>
        </w:rPr>
      </w:pPr>
    </w:p>
    <w:p w:rsidR="00F90164" w:rsidRDefault="00F90164" w:rsidP="00F90164">
      <w:pPr>
        <w:spacing w:after="0" w:line="240" w:lineRule="auto"/>
        <w:contextualSpacing/>
        <w:rPr>
          <w:rFonts w:ascii="Times New Roman" w:hAnsi="Times New Roman" w:cs="Times New Roman"/>
        </w:rPr>
      </w:pPr>
    </w:p>
    <w:p w:rsidR="00F90164" w:rsidRDefault="00F90164" w:rsidP="00F90164">
      <w:pPr>
        <w:spacing w:after="0" w:line="240" w:lineRule="auto"/>
        <w:contextualSpacing/>
        <w:rPr>
          <w:rFonts w:ascii="Times New Roman" w:hAnsi="Times New Roman" w:cs="Times New Roman"/>
        </w:rPr>
      </w:pPr>
    </w:p>
    <w:p w:rsidR="00F90164" w:rsidRDefault="00F90164" w:rsidP="00F90164">
      <w:pPr>
        <w:spacing w:after="0" w:line="240" w:lineRule="auto"/>
        <w:contextualSpacing/>
        <w:rPr>
          <w:rFonts w:ascii="Times New Roman" w:hAnsi="Times New Roman" w:cs="Times New Roman"/>
        </w:rPr>
      </w:pPr>
    </w:p>
    <w:p w:rsidR="00F90164" w:rsidRDefault="00F90164" w:rsidP="00F90164">
      <w:pPr>
        <w:spacing w:after="0" w:line="240" w:lineRule="auto"/>
        <w:contextualSpacing/>
        <w:rPr>
          <w:rFonts w:ascii="Times New Roman" w:hAnsi="Times New Roman" w:cs="Times New Roman"/>
        </w:rPr>
      </w:pPr>
    </w:p>
    <w:p w:rsidR="00F90164" w:rsidRDefault="00F90164" w:rsidP="00F90164">
      <w:pPr>
        <w:spacing w:after="0" w:line="240" w:lineRule="auto"/>
        <w:contextualSpacing/>
        <w:rPr>
          <w:rFonts w:ascii="Times New Roman" w:hAnsi="Times New Roman" w:cs="Times New Roman"/>
        </w:rPr>
      </w:pPr>
    </w:p>
    <w:p w:rsidR="00F90164" w:rsidRDefault="00F90164" w:rsidP="00F90164">
      <w:pPr>
        <w:spacing w:after="0" w:line="240" w:lineRule="auto"/>
        <w:contextualSpacing/>
        <w:rPr>
          <w:rFonts w:ascii="Times New Roman" w:hAnsi="Times New Roman" w:cs="Times New Roman"/>
        </w:rPr>
      </w:pPr>
    </w:p>
    <w:p w:rsidR="00F90164" w:rsidRDefault="00F90164" w:rsidP="00F90164">
      <w:pPr>
        <w:spacing w:after="0" w:line="240" w:lineRule="auto"/>
        <w:contextualSpacing/>
        <w:rPr>
          <w:rFonts w:ascii="Times New Roman" w:hAnsi="Times New Roman" w:cs="Times New Roman"/>
        </w:rPr>
      </w:pPr>
    </w:p>
    <w:p w:rsidR="00F90164" w:rsidRDefault="00F90164" w:rsidP="00F90164">
      <w:pPr>
        <w:spacing w:after="0" w:line="240" w:lineRule="auto"/>
        <w:contextualSpacing/>
        <w:rPr>
          <w:rFonts w:ascii="Times New Roman" w:hAnsi="Times New Roman" w:cs="Times New Roman"/>
        </w:rPr>
      </w:pPr>
    </w:p>
    <w:p w:rsidR="00F90164" w:rsidRDefault="00F90164" w:rsidP="00F90164">
      <w:pPr>
        <w:spacing w:after="0" w:line="240" w:lineRule="auto"/>
        <w:contextualSpacing/>
        <w:rPr>
          <w:rFonts w:ascii="Times New Roman" w:hAnsi="Times New Roman" w:cs="Times New Roman"/>
        </w:rPr>
      </w:pPr>
    </w:p>
    <w:p w:rsidR="00F90164" w:rsidRDefault="00F90164" w:rsidP="00F90164">
      <w:pPr>
        <w:spacing w:after="0" w:line="240" w:lineRule="auto"/>
        <w:contextualSpacing/>
        <w:rPr>
          <w:rFonts w:ascii="Times New Roman" w:hAnsi="Times New Roman" w:cs="Times New Roman"/>
        </w:rPr>
      </w:pPr>
    </w:p>
    <w:p w:rsidR="00F90164" w:rsidRDefault="00F90164" w:rsidP="00F90164">
      <w:pPr>
        <w:spacing w:after="0" w:line="240" w:lineRule="auto"/>
        <w:contextualSpacing/>
        <w:rPr>
          <w:rFonts w:ascii="Times New Roman" w:hAnsi="Times New Roman" w:cs="Times New Roman"/>
        </w:rPr>
      </w:pPr>
    </w:p>
    <w:p w:rsidR="00F90164" w:rsidRDefault="00F90164" w:rsidP="00F90164">
      <w:pPr>
        <w:spacing w:after="0" w:line="240" w:lineRule="auto"/>
        <w:contextualSpacing/>
        <w:rPr>
          <w:rFonts w:ascii="Times New Roman" w:hAnsi="Times New Roman" w:cs="Times New Roman"/>
        </w:rPr>
      </w:pPr>
    </w:p>
    <w:p w:rsidR="00F90164" w:rsidRPr="001B1253" w:rsidRDefault="00F90164" w:rsidP="00F90164">
      <w:pPr>
        <w:spacing w:after="0" w:line="240" w:lineRule="auto"/>
        <w:contextualSpacing/>
        <w:rPr>
          <w:rFonts w:ascii="Times New Roman" w:hAnsi="Times New Roman" w:cs="Times New Roman"/>
        </w:rPr>
      </w:pPr>
    </w:p>
    <w:p w:rsidR="001B1253" w:rsidRPr="001B1253" w:rsidRDefault="001B1253" w:rsidP="001B1253">
      <w:pPr>
        <w:keepNext/>
        <w:keepLines/>
        <w:spacing w:before="40" w:after="0"/>
        <w:outlineLvl w:val="2"/>
        <w:rPr>
          <w:rFonts w:asciiTheme="majorHAnsi" w:eastAsiaTheme="majorEastAsia" w:hAnsiTheme="majorHAnsi" w:cstheme="majorBidi"/>
          <w:color w:val="1F4D78" w:themeColor="accent1" w:themeShade="7F"/>
          <w:sz w:val="24"/>
          <w:szCs w:val="24"/>
        </w:rPr>
      </w:pPr>
      <w:bookmarkStart w:id="30" w:name="_Toc480917161"/>
      <w:r w:rsidRPr="001B1253">
        <w:rPr>
          <w:rFonts w:asciiTheme="majorHAnsi" w:eastAsiaTheme="majorEastAsia" w:hAnsiTheme="majorHAnsi" w:cstheme="majorBidi"/>
          <w:color w:val="1F4D78" w:themeColor="accent1" w:themeShade="7F"/>
          <w:sz w:val="24"/>
          <w:szCs w:val="24"/>
        </w:rPr>
        <w:t>Reimbursement for Services</w:t>
      </w:r>
      <w:bookmarkEnd w:id="30"/>
    </w:p>
    <w:p w:rsidR="001B1253" w:rsidRPr="001B1253" w:rsidRDefault="001B1253" w:rsidP="001B1253">
      <w:pPr>
        <w:spacing w:after="0" w:line="240" w:lineRule="auto"/>
        <w:rPr>
          <w:rFonts w:ascii="Times New Roman" w:hAnsi="Times New Roman" w:cs="Times New Roman"/>
        </w:rPr>
      </w:pPr>
    </w:p>
    <w:tbl>
      <w:tblPr>
        <w:tblW w:w="9478" w:type="dxa"/>
        <w:tblInd w:w="98" w:type="dxa"/>
        <w:tblLook w:val="04A0" w:firstRow="1" w:lastRow="0" w:firstColumn="1" w:lastColumn="0" w:noHBand="0" w:noVBand="1"/>
      </w:tblPr>
      <w:tblGrid>
        <w:gridCol w:w="961"/>
        <w:gridCol w:w="2182"/>
        <w:gridCol w:w="1994"/>
        <w:gridCol w:w="1328"/>
        <w:gridCol w:w="1105"/>
        <w:gridCol w:w="937"/>
        <w:gridCol w:w="895"/>
        <w:gridCol w:w="963"/>
      </w:tblGrid>
      <w:tr w:rsidR="001B1253" w:rsidRPr="001B1253" w:rsidTr="004E0B2B">
        <w:trPr>
          <w:trHeight w:val="330"/>
        </w:trPr>
        <w:tc>
          <w:tcPr>
            <w:tcW w:w="9478" w:type="dxa"/>
            <w:gridSpan w:val="8"/>
            <w:tcBorders>
              <w:top w:val="nil"/>
              <w:left w:val="nil"/>
              <w:bottom w:val="nil"/>
              <w:right w:val="nil"/>
            </w:tcBorders>
            <w:shd w:val="clear" w:color="auto" w:fill="auto"/>
            <w:vAlign w:val="bottom"/>
            <w:hideMark/>
          </w:tcPr>
          <w:p w:rsidR="001B1253" w:rsidRPr="001B1253" w:rsidRDefault="001B1253" w:rsidP="001B1253">
            <w:pPr>
              <w:jc w:val="center"/>
              <w:rPr>
                <w:rFonts w:ascii="Arial" w:eastAsia="Times New Roman" w:hAnsi="Arial" w:cs="Arial"/>
                <w:b/>
                <w:bCs/>
              </w:rPr>
            </w:pPr>
            <w:r w:rsidRPr="001B1253">
              <w:rPr>
                <w:rFonts w:ascii="Arial" w:eastAsia="Times New Roman" w:hAnsi="Arial" w:cs="Arial"/>
                <w:b/>
                <w:bCs/>
              </w:rPr>
              <w:t xml:space="preserve">   Budget and Unit Cost Calculations</w:t>
            </w:r>
          </w:p>
        </w:tc>
      </w:tr>
      <w:tr w:rsidR="001B1253" w:rsidRPr="001B1253" w:rsidTr="004E0B2B">
        <w:trPr>
          <w:trHeight w:val="270"/>
        </w:trPr>
        <w:tc>
          <w:tcPr>
            <w:tcW w:w="865"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b/>
                <w:bCs/>
                <w:sz w:val="20"/>
                <w:szCs w:val="20"/>
              </w:rPr>
            </w:pPr>
            <w:r w:rsidRPr="001B1253">
              <w:rPr>
                <w:rFonts w:ascii="Arial" w:eastAsia="Times New Roman" w:hAnsi="Arial" w:cs="Arial"/>
                <w:b/>
                <w:bCs/>
                <w:sz w:val="20"/>
                <w:szCs w:val="20"/>
              </w:rPr>
              <w:t xml:space="preserve">Offeror: </w:t>
            </w:r>
          </w:p>
        </w:tc>
        <w:tc>
          <w:tcPr>
            <w:tcW w:w="1928"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b/>
                <w:bCs/>
                <w:sz w:val="20"/>
                <w:szCs w:val="20"/>
              </w:rPr>
            </w:pPr>
            <w:r w:rsidRPr="001B1253">
              <w:rPr>
                <w:rFonts w:ascii="Arial" w:eastAsia="Times New Roman" w:hAnsi="Arial" w:cs="Arial"/>
                <w:b/>
                <w:bCs/>
                <w:sz w:val="20"/>
                <w:szCs w:val="20"/>
              </w:rPr>
              <w:t> </w:t>
            </w:r>
          </w:p>
        </w:tc>
        <w:tc>
          <w:tcPr>
            <w:tcW w:w="1994"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1184" w:type="dxa"/>
            <w:tcBorders>
              <w:top w:val="nil"/>
              <w:left w:val="nil"/>
              <w:bottom w:val="single" w:sz="4" w:space="0" w:color="auto"/>
              <w:right w:val="nil"/>
            </w:tcBorders>
            <w:shd w:val="clear" w:color="auto" w:fill="auto"/>
            <w:noWrap/>
            <w:vAlign w:val="bottom"/>
            <w:hideMark/>
          </w:tcPr>
          <w:p w:rsidR="001B1253" w:rsidRPr="001B1253" w:rsidRDefault="001B1253" w:rsidP="001B1253">
            <w:pPr>
              <w:jc w:val="right"/>
              <w:rPr>
                <w:rFonts w:ascii="Arial" w:eastAsia="Times New Roman" w:hAnsi="Arial" w:cs="Arial"/>
                <w:b/>
                <w:bCs/>
                <w:sz w:val="20"/>
                <w:szCs w:val="20"/>
              </w:rPr>
            </w:pPr>
            <w:r w:rsidRPr="001B1253">
              <w:rPr>
                <w:rFonts w:ascii="Arial" w:eastAsia="Times New Roman" w:hAnsi="Arial" w:cs="Arial"/>
                <w:b/>
                <w:bCs/>
                <w:sz w:val="20"/>
                <w:szCs w:val="20"/>
              </w:rPr>
              <w:t>Geographic Area:</w:t>
            </w:r>
          </w:p>
        </w:tc>
        <w:tc>
          <w:tcPr>
            <w:tcW w:w="990" w:type="dxa"/>
            <w:tcBorders>
              <w:top w:val="nil"/>
              <w:left w:val="nil"/>
              <w:bottom w:val="single" w:sz="4" w:space="0" w:color="auto"/>
              <w:right w:val="nil"/>
            </w:tcBorders>
            <w:shd w:val="clear" w:color="auto" w:fill="auto"/>
            <w:noWrap/>
            <w:vAlign w:val="bottom"/>
            <w:hideMark/>
          </w:tcPr>
          <w:p w:rsidR="001B1253" w:rsidRPr="001B1253" w:rsidRDefault="001B1253" w:rsidP="001B1253">
            <w:pPr>
              <w:jc w:val="center"/>
              <w:rPr>
                <w:rFonts w:ascii="Courier" w:eastAsia="Times New Roman" w:hAnsi="Courier" w:cs="Times New Roman"/>
                <w:b/>
                <w:bCs/>
                <w:sz w:val="20"/>
                <w:szCs w:val="20"/>
              </w:rPr>
            </w:pPr>
            <w:r w:rsidRPr="001B1253">
              <w:rPr>
                <w:rFonts w:ascii="Courier" w:eastAsia="Times New Roman" w:hAnsi="Courier" w:cs="Times New Roman"/>
                <w:b/>
                <w:bCs/>
                <w:sz w:val="20"/>
                <w:szCs w:val="20"/>
              </w:rPr>
              <w:t> </w:t>
            </w:r>
          </w:p>
        </w:tc>
        <w:tc>
          <w:tcPr>
            <w:tcW w:w="844" w:type="dxa"/>
            <w:tcBorders>
              <w:top w:val="nil"/>
              <w:left w:val="nil"/>
              <w:bottom w:val="single" w:sz="4" w:space="0" w:color="auto"/>
              <w:right w:val="nil"/>
            </w:tcBorders>
            <w:shd w:val="clear" w:color="auto" w:fill="auto"/>
            <w:noWrap/>
            <w:vAlign w:val="bottom"/>
            <w:hideMark/>
          </w:tcPr>
          <w:p w:rsidR="001B1253" w:rsidRPr="001B1253" w:rsidRDefault="001B1253" w:rsidP="001B1253">
            <w:pPr>
              <w:jc w:val="center"/>
              <w:rPr>
                <w:rFonts w:ascii="Courier" w:eastAsia="Times New Roman" w:hAnsi="Courier" w:cs="Times New Roman"/>
                <w:b/>
                <w:bCs/>
                <w:sz w:val="20"/>
                <w:szCs w:val="20"/>
              </w:rPr>
            </w:pPr>
            <w:r w:rsidRPr="001B1253">
              <w:rPr>
                <w:rFonts w:ascii="Courier" w:eastAsia="Times New Roman" w:hAnsi="Courier" w:cs="Times New Roman"/>
                <w:b/>
                <w:bCs/>
                <w:sz w:val="20"/>
                <w:szCs w:val="20"/>
              </w:rPr>
              <w:t> </w:t>
            </w:r>
          </w:p>
        </w:tc>
        <w:tc>
          <w:tcPr>
            <w:tcW w:w="807"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Courier" w:eastAsia="Times New Roman" w:hAnsi="Courier" w:cs="Times New Roman"/>
                <w:b/>
                <w:bCs/>
                <w:sz w:val="20"/>
                <w:szCs w:val="20"/>
              </w:rPr>
            </w:pPr>
            <w:r w:rsidRPr="001B1253">
              <w:rPr>
                <w:rFonts w:ascii="Courier" w:eastAsia="Times New Roman" w:hAnsi="Courier" w:cs="Times New Roman"/>
                <w:b/>
                <w:bCs/>
                <w:sz w:val="20"/>
                <w:szCs w:val="20"/>
              </w:rPr>
              <w:t>RFP#:</w:t>
            </w:r>
          </w:p>
        </w:tc>
        <w:tc>
          <w:tcPr>
            <w:tcW w:w="866" w:type="dxa"/>
            <w:tcBorders>
              <w:top w:val="nil"/>
              <w:left w:val="nil"/>
              <w:bottom w:val="single" w:sz="4" w:space="0" w:color="auto"/>
              <w:right w:val="nil"/>
            </w:tcBorders>
            <w:shd w:val="clear" w:color="auto" w:fill="auto"/>
            <w:noWrap/>
            <w:vAlign w:val="bottom"/>
            <w:hideMark/>
          </w:tcPr>
          <w:p w:rsidR="001B1253" w:rsidRPr="001B1253" w:rsidRDefault="001B1253" w:rsidP="001B1253">
            <w:pPr>
              <w:jc w:val="center"/>
              <w:rPr>
                <w:rFonts w:ascii="Courier" w:eastAsia="Times New Roman" w:hAnsi="Courier" w:cs="Times New Roman"/>
                <w:b/>
                <w:bCs/>
                <w:sz w:val="20"/>
                <w:szCs w:val="20"/>
              </w:rPr>
            </w:pPr>
            <w:r w:rsidRPr="001B1253">
              <w:rPr>
                <w:rFonts w:ascii="Courier" w:eastAsia="Times New Roman" w:hAnsi="Courier" w:cs="Times New Roman"/>
                <w:b/>
                <w:bCs/>
                <w:sz w:val="20"/>
                <w:szCs w:val="20"/>
              </w:rPr>
              <w:t> </w:t>
            </w:r>
          </w:p>
        </w:tc>
      </w:tr>
      <w:tr w:rsidR="001B1253" w:rsidRPr="001B1253" w:rsidTr="004E0B2B">
        <w:trPr>
          <w:trHeight w:val="285"/>
        </w:trPr>
        <w:tc>
          <w:tcPr>
            <w:tcW w:w="865"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b/>
                <w:bCs/>
                <w:sz w:val="20"/>
                <w:szCs w:val="20"/>
              </w:rPr>
            </w:pPr>
            <w:r w:rsidRPr="001B1253">
              <w:rPr>
                <w:rFonts w:ascii="Arial" w:eastAsia="Times New Roman" w:hAnsi="Arial" w:cs="Arial"/>
                <w:b/>
                <w:bCs/>
                <w:sz w:val="20"/>
                <w:szCs w:val="20"/>
              </w:rPr>
              <w:t> </w:t>
            </w:r>
          </w:p>
        </w:tc>
        <w:tc>
          <w:tcPr>
            <w:tcW w:w="1928"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b/>
                <w:bCs/>
                <w:sz w:val="20"/>
                <w:szCs w:val="20"/>
              </w:rPr>
            </w:pPr>
            <w:r w:rsidRPr="001B1253">
              <w:rPr>
                <w:rFonts w:ascii="Arial" w:eastAsia="Times New Roman" w:hAnsi="Arial" w:cs="Arial"/>
                <w:b/>
                <w:bCs/>
                <w:sz w:val="20"/>
                <w:szCs w:val="20"/>
              </w:rPr>
              <w:t> </w:t>
            </w:r>
          </w:p>
        </w:tc>
        <w:tc>
          <w:tcPr>
            <w:tcW w:w="1994" w:type="dxa"/>
            <w:tcBorders>
              <w:top w:val="nil"/>
              <w:left w:val="nil"/>
              <w:bottom w:val="nil"/>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p>
        </w:tc>
        <w:tc>
          <w:tcPr>
            <w:tcW w:w="1184" w:type="dxa"/>
            <w:tcBorders>
              <w:top w:val="nil"/>
              <w:left w:val="nil"/>
              <w:bottom w:val="single" w:sz="4" w:space="0" w:color="auto"/>
              <w:right w:val="nil"/>
            </w:tcBorders>
            <w:shd w:val="clear" w:color="auto" w:fill="auto"/>
            <w:noWrap/>
            <w:vAlign w:val="bottom"/>
            <w:hideMark/>
          </w:tcPr>
          <w:p w:rsidR="001B1253" w:rsidRPr="001B1253" w:rsidRDefault="001B1253" w:rsidP="001B1253">
            <w:pPr>
              <w:jc w:val="right"/>
              <w:rPr>
                <w:rFonts w:ascii="Arial" w:eastAsia="Times New Roman" w:hAnsi="Arial" w:cs="Arial"/>
                <w:b/>
                <w:bCs/>
                <w:sz w:val="20"/>
                <w:szCs w:val="20"/>
              </w:rPr>
            </w:pPr>
            <w:r w:rsidRPr="001B1253">
              <w:rPr>
                <w:rFonts w:ascii="Arial" w:eastAsia="Times New Roman" w:hAnsi="Arial" w:cs="Arial"/>
                <w:b/>
                <w:bCs/>
                <w:sz w:val="20"/>
                <w:szCs w:val="20"/>
              </w:rPr>
              <w:t> </w:t>
            </w:r>
          </w:p>
        </w:tc>
        <w:tc>
          <w:tcPr>
            <w:tcW w:w="990" w:type="dxa"/>
            <w:tcBorders>
              <w:top w:val="nil"/>
              <w:left w:val="nil"/>
              <w:bottom w:val="single" w:sz="4" w:space="0" w:color="auto"/>
              <w:right w:val="nil"/>
            </w:tcBorders>
            <w:shd w:val="clear" w:color="auto" w:fill="auto"/>
            <w:noWrap/>
            <w:vAlign w:val="bottom"/>
            <w:hideMark/>
          </w:tcPr>
          <w:p w:rsidR="001B1253" w:rsidRPr="001B1253" w:rsidRDefault="001B1253" w:rsidP="001B1253">
            <w:pPr>
              <w:jc w:val="center"/>
              <w:rPr>
                <w:rFonts w:ascii="Courier" w:eastAsia="Times New Roman" w:hAnsi="Courier" w:cs="Times New Roman"/>
                <w:b/>
                <w:bCs/>
                <w:sz w:val="20"/>
                <w:szCs w:val="20"/>
              </w:rPr>
            </w:pPr>
            <w:r w:rsidRPr="001B1253">
              <w:rPr>
                <w:rFonts w:ascii="Courier" w:eastAsia="Times New Roman" w:hAnsi="Courier" w:cs="Times New Roman"/>
                <w:b/>
                <w:bCs/>
                <w:sz w:val="20"/>
                <w:szCs w:val="20"/>
              </w:rPr>
              <w:t> </w:t>
            </w:r>
          </w:p>
        </w:tc>
        <w:tc>
          <w:tcPr>
            <w:tcW w:w="844" w:type="dxa"/>
            <w:tcBorders>
              <w:top w:val="nil"/>
              <w:left w:val="nil"/>
              <w:bottom w:val="single" w:sz="4" w:space="0" w:color="auto"/>
              <w:right w:val="nil"/>
            </w:tcBorders>
            <w:shd w:val="clear" w:color="auto" w:fill="auto"/>
            <w:noWrap/>
            <w:vAlign w:val="bottom"/>
            <w:hideMark/>
          </w:tcPr>
          <w:p w:rsidR="001B1253" w:rsidRPr="001B1253" w:rsidRDefault="001B1253" w:rsidP="001B1253">
            <w:pPr>
              <w:jc w:val="center"/>
              <w:rPr>
                <w:rFonts w:ascii="Courier" w:eastAsia="Times New Roman" w:hAnsi="Courier" w:cs="Times New Roman"/>
                <w:b/>
                <w:bCs/>
                <w:sz w:val="20"/>
                <w:szCs w:val="20"/>
              </w:rPr>
            </w:pPr>
            <w:r w:rsidRPr="001B1253">
              <w:rPr>
                <w:rFonts w:ascii="Courier" w:eastAsia="Times New Roman" w:hAnsi="Courier" w:cs="Times New Roman"/>
                <w:b/>
                <w:bCs/>
                <w:sz w:val="20"/>
                <w:szCs w:val="20"/>
              </w:rPr>
              <w:t> </w:t>
            </w:r>
          </w:p>
        </w:tc>
        <w:tc>
          <w:tcPr>
            <w:tcW w:w="807" w:type="dxa"/>
            <w:tcBorders>
              <w:top w:val="nil"/>
              <w:left w:val="nil"/>
              <w:bottom w:val="single" w:sz="4" w:space="0" w:color="auto"/>
              <w:right w:val="nil"/>
            </w:tcBorders>
            <w:shd w:val="clear" w:color="auto" w:fill="auto"/>
            <w:noWrap/>
            <w:vAlign w:val="bottom"/>
            <w:hideMark/>
          </w:tcPr>
          <w:p w:rsidR="001B1253" w:rsidRPr="001B1253" w:rsidRDefault="001B1253" w:rsidP="001B1253">
            <w:pPr>
              <w:jc w:val="center"/>
              <w:rPr>
                <w:rFonts w:ascii="Courier" w:eastAsia="Times New Roman" w:hAnsi="Courier" w:cs="Times New Roman"/>
                <w:b/>
                <w:bCs/>
                <w:sz w:val="20"/>
                <w:szCs w:val="20"/>
              </w:rPr>
            </w:pPr>
            <w:r w:rsidRPr="001B1253">
              <w:rPr>
                <w:rFonts w:ascii="Courier" w:eastAsia="Times New Roman" w:hAnsi="Courier" w:cs="Times New Roman"/>
                <w:b/>
                <w:bCs/>
                <w:sz w:val="20"/>
                <w:szCs w:val="20"/>
              </w:rPr>
              <w:t> </w:t>
            </w:r>
          </w:p>
        </w:tc>
        <w:tc>
          <w:tcPr>
            <w:tcW w:w="866" w:type="dxa"/>
            <w:tcBorders>
              <w:top w:val="nil"/>
              <w:left w:val="nil"/>
              <w:bottom w:val="single" w:sz="4" w:space="0" w:color="auto"/>
              <w:right w:val="nil"/>
            </w:tcBorders>
            <w:shd w:val="clear" w:color="auto" w:fill="auto"/>
            <w:noWrap/>
            <w:vAlign w:val="bottom"/>
            <w:hideMark/>
          </w:tcPr>
          <w:p w:rsidR="001B1253" w:rsidRPr="001B1253" w:rsidRDefault="001B1253" w:rsidP="001B1253">
            <w:pPr>
              <w:jc w:val="center"/>
              <w:rPr>
                <w:rFonts w:ascii="Courier" w:eastAsia="Times New Roman" w:hAnsi="Courier" w:cs="Times New Roman"/>
                <w:b/>
                <w:bCs/>
                <w:sz w:val="20"/>
                <w:szCs w:val="20"/>
              </w:rPr>
            </w:pPr>
            <w:r w:rsidRPr="001B1253">
              <w:rPr>
                <w:rFonts w:ascii="Courier" w:eastAsia="Times New Roman" w:hAnsi="Courier" w:cs="Times New Roman"/>
                <w:b/>
                <w:bCs/>
                <w:sz w:val="20"/>
                <w:szCs w:val="20"/>
              </w:rPr>
              <w:t> </w:t>
            </w:r>
          </w:p>
        </w:tc>
      </w:tr>
      <w:tr w:rsidR="001B1253" w:rsidRPr="001B1253" w:rsidTr="004E0B2B">
        <w:trPr>
          <w:trHeight w:val="1365"/>
        </w:trPr>
        <w:tc>
          <w:tcPr>
            <w:tcW w:w="865" w:type="dxa"/>
            <w:tcBorders>
              <w:top w:val="nil"/>
              <w:left w:val="single" w:sz="4" w:space="0" w:color="auto"/>
              <w:bottom w:val="single" w:sz="4" w:space="0" w:color="auto"/>
              <w:right w:val="single" w:sz="4" w:space="0" w:color="auto"/>
            </w:tcBorders>
            <w:shd w:val="clear" w:color="auto" w:fill="auto"/>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Item #</w:t>
            </w:r>
          </w:p>
        </w:tc>
        <w:tc>
          <w:tcPr>
            <w:tcW w:w="1928" w:type="dxa"/>
            <w:tcBorders>
              <w:top w:val="nil"/>
              <w:left w:val="nil"/>
              <w:bottom w:val="single" w:sz="4" w:space="0" w:color="auto"/>
              <w:right w:val="nil"/>
            </w:tcBorders>
            <w:shd w:val="clear" w:color="auto" w:fill="auto"/>
            <w:vAlign w:val="center"/>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SERVICE Delivery Costs:                           (Enter data in Green Cells Only)</w:t>
            </w:r>
          </w:p>
        </w:tc>
        <w:tc>
          <w:tcPr>
            <w:tcW w:w="1994" w:type="dxa"/>
            <w:tcBorders>
              <w:top w:val="double" w:sz="6" w:space="0" w:color="auto"/>
              <w:left w:val="double" w:sz="6" w:space="0" w:color="auto"/>
              <w:bottom w:val="single" w:sz="4" w:space="0" w:color="auto"/>
              <w:right w:val="double" w:sz="6" w:space="0" w:color="auto"/>
            </w:tcBorders>
            <w:shd w:val="clear" w:color="auto" w:fill="auto"/>
            <w:vAlign w:val="center"/>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 xml:space="preserve">100% Budget (All </w:t>
            </w:r>
            <w:proofErr w:type="spellStart"/>
            <w:r w:rsidRPr="001B1253">
              <w:rPr>
                <w:rFonts w:ascii="Arial" w:eastAsia="Times New Roman" w:hAnsi="Arial" w:cs="Arial"/>
                <w:b/>
                <w:bCs/>
                <w:sz w:val="16"/>
                <w:szCs w:val="16"/>
              </w:rPr>
              <w:t>Svcs</w:t>
            </w:r>
            <w:proofErr w:type="spellEnd"/>
            <w:r w:rsidRPr="001B1253">
              <w:rPr>
                <w:rFonts w:ascii="Arial" w:eastAsia="Times New Roman" w:hAnsi="Arial" w:cs="Arial"/>
                <w:b/>
                <w:bCs/>
                <w:sz w:val="16"/>
                <w:szCs w:val="16"/>
              </w:rPr>
              <w:t>)</w:t>
            </w:r>
          </w:p>
        </w:tc>
        <w:tc>
          <w:tcPr>
            <w:tcW w:w="1184" w:type="dxa"/>
            <w:tcBorders>
              <w:top w:val="nil"/>
              <w:left w:val="nil"/>
              <w:bottom w:val="single" w:sz="4" w:space="0" w:color="auto"/>
              <w:right w:val="single" w:sz="4" w:space="0" w:color="auto"/>
            </w:tcBorders>
            <w:shd w:val="clear" w:color="auto" w:fill="auto"/>
            <w:vAlign w:val="center"/>
            <w:hideMark/>
          </w:tcPr>
          <w:p w:rsidR="001B1253" w:rsidRPr="001B1253" w:rsidRDefault="001B1253" w:rsidP="001B1253">
            <w:pPr>
              <w:jc w:val="center"/>
              <w:rPr>
                <w:rFonts w:ascii="Arial" w:eastAsia="Times New Roman" w:hAnsi="Arial" w:cs="Arial"/>
                <w:b/>
                <w:bCs/>
                <w:color w:val="FF0000"/>
                <w:sz w:val="16"/>
                <w:szCs w:val="16"/>
              </w:rPr>
            </w:pPr>
            <w:r w:rsidRPr="001B1253">
              <w:rPr>
                <w:rFonts w:ascii="Arial" w:eastAsia="Times New Roman" w:hAnsi="Arial" w:cs="Arial"/>
                <w:b/>
                <w:bCs/>
                <w:color w:val="FF0000"/>
                <w:sz w:val="16"/>
                <w:szCs w:val="16"/>
              </w:rPr>
              <w:t>Group Dining Meals</w:t>
            </w:r>
          </w:p>
        </w:tc>
        <w:tc>
          <w:tcPr>
            <w:tcW w:w="990" w:type="dxa"/>
            <w:tcBorders>
              <w:top w:val="nil"/>
              <w:left w:val="nil"/>
              <w:bottom w:val="single" w:sz="4" w:space="0" w:color="auto"/>
              <w:right w:val="single" w:sz="4" w:space="0" w:color="auto"/>
            </w:tcBorders>
            <w:shd w:val="clear" w:color="auto" w:fill="auto"/>
            <w:vAlign w:val="center"/>
            <w:hideMark/>
          </w:tcPr>
          <w:p w:rsidR="001B1253" w:rsidRPr="001B1253" w:rsidRDefault="001B1253" w:rsidP="001B1253">
            <w:pPr>
              <w:jc w:val="center"/>
              <w:rPr>
                <w:rFonts w:ascii="Arial" w:eastAsia="Times New Roman" w:hAnsi="Arial" w:cs="Arial"/>
                <w:b/>
                <w:bCs/>
                <w:color w:val="FF0000"/>
                <w:sz w:val="16"/>
                <w:szCs w:val="16"/>
              </w:rPr>
            </w:pPr>
            <w:r w:rsidRPr="001B1253">
              <w:rPr>
                <w:rFonts w:ascii="Arial" w:eastAsia="Times New Roman" w:hAnsi="Arial" w:cs="Arial"/>
                <w:b/>
                <w:bCs/>
                <w:color w:val="FF0000"/>
                <w:sz w:val="16"/>
                <w:szCs w:val="16"/>
              </w:rPr>
              <w:t>Health Promotions</w:t>
            </w:r>
          </w:p>
        </w:tc>
        <w:tc>
          <w:tcPr>
            <w:tcW w:w="844" w:type="dxa"/>
            <w:tcBorders>
              <w:top w:val="nil"/>
              <w:left w:val="nil"/>
              <w:bottom w:val="single" w:sz="4" w:space="0" w:color="auto"/>
              <w:right w:val="single" w:sz="4" w:space="0" w:color="auto"/>
            </w:tcBorders>
            <w:shd w:val="clear" w:color="auto" w:fill="auto"/>
            <w:vAlign w:val="center"/>
            <w:hideMark/>
          </w:tcPr>
          <w:p w:rsidR="001B1253" w:rsidRPr="001B1253" w:rsidRDefault="001B1253" w:rsidP="001B1253">
            <w:pPr>
              <w:jc w:val="center"/>
              <w:rPr>
                <w:rFonts w:ascii="Arial" w:eastAsia="Times New Roman" w:hAnsi="Arial" w:cs="Arial"/>
                <w:b/>
                <w:bCs/>
                <w:color w:val="FF0000"/>
                <w:sz w:val="16"/>
                <w:szCs w:val="16"/>
              </w:rPr>
            </w:pPr>
            <w:r w:rsidRPr="001B1253">
              <w:rPr>
                <w:rFonts w:ascii="Arial" w:eastAsia="Times New Roman" w:hAnsi="Arial" w:cs="Arial"/>
                <w:b/>
                <w:bCs/>
                <w:color w:val="FF0000"/>
                <w:sz w:val="16"/>
                <w:szCs w:val="16"/>
              </w:rPr>
              <w:t>Home Delivered Meals</w:t>
            </w:r>
          </w:p>
        </w:tc>
        <w:tc>
          <w:tcPr>
            <w:tcW w:w="807" w:type="dxa"/>
            <w:tcBorders>
              <w:top w:val="nil"/>
              <w:left w:val="nil"/>
              <w:bottom w:val="single" w:sz="4" w:space="0" w:color="auto"/>
              <w:right w:val="single" w:sz="4" w:space="0" w:color="auto"/>
            </w:tcBorders>
            <w:shd w:val="clear" w:color="auto" w:fill="auto"/>
            <w:vAlign w:val="center"/>
            <w:hideMark/>
          </w:tcPr>
          <w:p w:rsidR="001B1253" w:rsidRPr="001B1253" w:rsidRDefault="001B1253" w:rsidP="001B1253">
            <w:pPr>
              <w:jc w:val="center"/>
              <w:rPr>
                <w:rFonts w:ascii="Arial" w:eastAsia="Times New Roman" w:hAnsi="Arial" w:cs="Arial"/>
                <w:b/>
                <w:bCs/>
                <w:color w:val="FF0000"/>
                <w:sz w:val="16"/>
                <w:szCs w:val="16"/>
              </w:rPr>
            </w:pPr>
            <w:r w:rsidRPr="001B1253">
              <w:rPr>
                <w:rFonts w:ascii="Arial" w:eastAsia="Times New Roman" w:hAnsi="Arial" w:cs="Arial"/>
                <w:b/>
                <w:bCs/>
                <w:color w:val="FF0000"/>
                <w:sz w:val="16"/>
                <w:szCs w:val="16"/>
              </w:rPr>
              <w:t xml:space="preserve"> Home Living Support</w:t>
            </w:r>
          </w:p>
        </w:tc>
        <w:tc>
          <w:tcPr>
            <w:tcW w:w="866" w:type="dxa"/>
            <w:tcBorders>
              <w:top w:val="nil"/>
              <w:left w:val="nil"/>
              <w:bottom w:val="single" w:sz="4" w:space="0" w:color="auto"/>
              <w:right w:val="double" w:sz="6" w:space="0" w:color="auto"/>
            </w:tcBorders>
            <w:shd w:val="clear" w:color="auto" w:fill="auto"/>
            <w:vAlign w:val="center"/>
            <w:hideMark/>
          </w:tcPr>
          <w:p w:rsidR="001B1253" w:rsidRPr="001B1253" w:rsidRDefault="001B1253" w:rsidP="001B1253">
            <w:pPr>
              <w:jc w:val="center"/>
              <w:rPr>
                <w:rFonts w:ascii="Arial" w:eastAsia="Times New Roman" w:hAnsi="Arial" w:cs="Arial"/>
                <w:b/>
                <w:bCs/>
                <w:color w:val="FF0000"/>
                <w:sz w:val="16"/>
                <w:szCs w:val="16"/>
              </w:rPr>
            </w:pPr>
            <w:r w:rsidRPr="001B1253">
              <w:rPr>
                <w:rFonts w:ascii="Arial" w:eastAsia="Times New Roman" w:hAnsi="Arial" w:cs="Arial"/>
                <w:b/>
                <w:bCs/>
                <w:color w:val="FF0000"/>
                <w:sz w:val="16"/>
                <w:szCs w:val="16"/>
              </w:rPr>
              <w:t>Transport</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1</w:t>
            </w:r>
          </w:p>
        </w:tc>
        <w:tc>
          <w:tcPr>
            <w:tcW w:w="1928"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Personnel Salaries</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nil"/>
              <w:left w:val="nil"/>
              <w:bottom w:val="single" w:sz="4" w:space="0" w:color="auto"/>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2</w:t>
            </w:r>
          </w:p>
        </w:tc>
        <w:tc>
          <w:tcPr>
            <w:tcW w:w="1928"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Fringe Benefits</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nil"/>
              <w:left w:val="nil"/>
              <w:bottom w:val="single" w:sz="4" w:space="0" w:color="auto"/>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3</w:t>
            </w:r>
          </w:p>
        </w:tc>
        <w:tc>
          <w:tcPr>
            <w:tcW w:w="1928"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xml:space="preserve">Travel (for service delivery) </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nil"/>
              <w:left w:val="nil"/>
              <w:bottom w:val="single" w:sz="4" w:space="0" w:color="auto"/>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4</w:t>
            </w:r>
          </w:p>
        </w:tc>
        <w:tc>
          <w:tcPr>
            <w:tcW w:w="1928"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Training (include training related staff travel)</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nil"/>
              <w:left w:val="nil"/>
              <w:bottom w:val="single" w:sz="4" w:space="0" w:color="auto"/>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5</w:t>
            </w:r>
          </w:p>
        </w:tc>
        <w:tc>
          <w:tcPr>
            <w:tcW w:w="1928"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Facility/Building cost</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nil"/>
              <w:left w:val="nil"/>
              <w:bottom w:val="single" w:sz="4" w:space="0" w:color="auto"/>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6</w:t>
            </w:r>
          </w:p>
        </w:tc>
        <w:tc>
          <w:tcPr>
            <w:tcW w:w="1928"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Utilities</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nil"/>
              <w:left w:val="nil"/>
              <w:bottom w:val="single" w:sz="4" w:space="0" w:color="auto"/>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7</w:t>
            </w:r>
          </w:p>
        </w:tc>
        <w:tc>
          <w:tcPr>
            <w:tcW w:w="1928"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Equipment</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nil"/>
              <w:left w:val="nil"/>
              <w:bottom w:val="single" w:sz="4" w:space="0" w:color="auto"/>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8</w:t>
            </w:r>
          </w:p>
        </w:tc>
        <w:tc>
          <w:tcPr>
            <w:tcW w:w="1928"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Insurance</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nil"/>
              <w:left w:val="nil"/>
              <w:bottom w:val="single" w:sz="4" w:space="0" w:color="auto"/>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9</w:t>
            </w:r>
          </w:p>
        </w:tc>
        <w:tc>
          <w:tcPr>
            <w:tcW w:w="1928"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Supplies</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nil"/>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nil"/>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nil"/>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nil"/>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nil"/>
              <w:left w:val="nil"/>
              <w:bottom w:val="nil"/>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10</w:t>
            </w:r>
          </w:p>
        </w:tc>
        <w:tc>
          <w:tcPr>
            <w:tcW w:w="1928"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xml:space="preserve">Raw Food/Meal Cost (Nutrition </w:t>
            </w:r>
            <w:proofErr w:type="spellStart"/>
            <w:r w:rsidRPr="001B1253">
              <w:rPr>
                <w:rFonts w:ascii="Arial" w:eastAsia="Times New Roman" w:hAnsi="Arial" w:cs="Arial"/>
                <w:sz w:val="16"/>
                <w:szCs w:val="16"/>
              </w:rPr>
              <w:t>Svcs</w:t>
            </w:r>
            <w:proofErr w:type="spellEnd"/>
            <w:r w:rsidRPr="001B1253">
              <w:rPr>
                <w:rFonts w:ascii="Arial" w:eastAsia="Times New Roman" w:hAnsi="Arial" w:cs="Arial"/>
                <w:sz w:val="16"/>
                <w:szCs w:val="16"/>
              </w:rPr>
              <w:t xml:space="preserve"> only) </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single" w:sz="4" w:space="0" w:color="auto"/>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single" w:sz="4" w:space="0" w:color="auto"/>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single" w:sz="4" w:space="0" w:color="auto"/>
              <w:left w:val="nil"/>
              <w:bottom w:val="single" w:sz="4" w:space="0" w:color="auto"/>
              <w:right w:val="single" w:sz="4" w:space="0" w:color="auto"/>
            </w:tcBorders>
            <w:shd w:val="clear" w:color="000000" w:fill="FFFF99"/>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single" w:sz="4" w:space="0" w:color="auto"/>
              <w:left w:val="nil"/>
              <w:bottom w:val="single" w:sz="4" w:space="0" w:color="auto"/>
              <w:right w:val="single" w:sz="4" w:space="0" w:color="auto"/>
            </w:tcBorders>
            <w:shd w:val="clear" w:color="000000" w:fill="FFFF99"/>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single" w:sz="4" w:space="0" w:color="auto"/>
              <w:left w:val="nil"/>
              <w:bottom w:val="single" w:sz="4" w:space="0" w:color="auto"/>
              <w:right w:val="double" w:sz="6" w:space="0" w:color="auto"/>
            </w:tcBorders>
            <w:shd w:val="clear" w:color="000000" w:fill="FFFF99"/>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11</w:t>
            </w:r>
          </w:p>
        </w:tc>
        <w:tc>
          <w:tcPr>
            <w:tcW w:w="1928" w:type="dxa"/>
            <w:tcBorders>
              <w:top w:val="nil"/>
              <w:left w:val="nil"/>
              <w:bottom w:val="single" w:sz="4" w:space="0" w:color="auto"/>
              <w:right w:val="nil"/>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xml:space="preserve">Other: (specify) </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nil"/>
              <w:left w:val="nil"/>
              <w:bottom w:val="single" w:sz="4" w:space="0" w:color="auto"/>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12</w:t>
            </w:r>
          </w:p>
        </w:tc>
        <w:tc>
          <w:tcPr>
            <w:tcW w:w="1928" w:type="dxa"/>
            <w:tcBorders>
              <w:top w:val="nil"/>
              <w:left w:val="nil"/>
              <w:bottom w:val="single" w:sz="4" w:space="0" w:color="auto"/>
              <w:right w:val="nil"/>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xml:space="preserve">Other: (specify) </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nil"/>
              <w:left w:val="nil"/>
              <w:bottom w:val="single" w:sz="4" w:space="0" w:color="auto"/>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13</w:t>
            </w:r>
          </w:p>
        </w:tc>
        <w:tc>
          <w:tcPr>
            <w:tcW w:w="1928" w:type="dxa"/>
            <w:tcBorders>
              <w:top w:val="nil"/>
              <w:left w:val="nil"/>
              <w:bottom w:val="single" w:sz="4" w:space="0" w:color="auto"/>
              <w:right w:val="nil"/>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xml:space="preserve">Other: (specify) </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nil"/>
              <w:left w:val="nil"/>
              <w:bottom w:val="single" w:sz="4" w:space="0" w:color="auto"/>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14</w:t>
            </w:r>
          </w:p>
        </w:tc>
        <w:tc>
          <w:tcPr>
            <w:tcW w:w="1928" w:type="dxa"/>
            <w:tcBorders>
              <w:top w:val="nil"/>
              <w:left w:val="nil"/>
              <w:bottom w:val="single" w:sz="4" w:space="0" w:color="auto"/>
              <w:right w:val="nil"/>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xml:space="preserve">Other: (specify) </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nil"/>
              <w:left w:val="nil"/>
              <w:bottom w:val="single" w:sz="4" w:space="0" w:color="auto"/>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15</w:t>
            </w:r>
          </w:p>
        </w:tc>
        <w:tc>
          <w:tcPr>
            <w:tcW w:w="1928" w:type="dxa"/>
            <w:tcBorders>
              <w:top w:val="nil"/>
              <w:left w:val="nil"/>
              <w:bottom w:val="single" w:sz="4" w:space="0" w:color="auto"/>
              <w:right w:val="nil"/>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xml:space="preserve">Other: (specify) </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nil"/>
              <w:left w:val="nil"/>
              <w:bottom w:val="single" w:sz="4" w:space="0" w:color="auto"/>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16</w:t>
            </w:r>
          </w:p>
        </w:tc>
        <w:tc>
          <w:tcPr>
            <w:tcW w:w="1928" w:type="dxa"/>
            <w:tcBorders>
              <w:top w:val="nil"/>
              <w:left w:val="nil"/>
              <w:bottom w:val="single" w:sz="4" w:space="0" w:color="auto"/>
              <w:right w:val="nil"/>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xml:space="preserve">Other: (specify) </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nil"/>
              <w:left w:val="nil"/>
              <w:bottom w:val="single" w:sz="4" w:space="0" w:color="auto"/>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7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17</w:t>
            </w:r>
          </w:p>
        </w:tc>
        <w:tc>
          <w:tcPr>
            <w:tcW w:w="1928" w:type="dxa"/>
            <w:tcBorders>
              <w:top w:val="nil"/>
              <w:left w:val="nil"/>
              <w:bottom w:val="single" w:sz="4" w:space="0" w:color="auto"/>
              <w:right w:val="nil"/>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Subtotal - Service Provision Costs</w:t>
            </w:r>
          </w:p>
        </w:tc>
        <w:tc>
          <w:tcPr>
            <w:tcW w:w="1994" w:type="dxa"/>
            <w:tcBorders>
              <w:top w:val="nil"/>
              <w:left w:val="double" w:sz="6" w:space="0" w:color="auto"/>
              <w:bottom w:val="double" w:sz="6" w:space="0" w:color="auto"/>
              <w:right w:val="double" w:sz="6"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c>
          <w:tcPr>
            <w:tcW w:w="1184" w:type="dxa"/>
            <w:tcBorders>
              <w:top w:val="nil"/>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c>
          <w:tcPr>
            <w:tcW w:w="990" w:type="dxa"/>
            <w:tcBorders>
              <w:top w:val="nil"/>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c>
          <w:tcPr>
            <w:tcW w:w="844" w:type="dxa"/>
            <w:tcBorders>
              <w:top w:val="nil"/>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c>
          <w:tcPr>
            <w:tcW w:w="807" w:type="dxa"/>
            <w:tcBorders>
              <w:top w:val="nil"/>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c>
          <w:tcPr>
            <w:tcW w:w="866" w:type="dxa"/>
            <w:tcBorders>
              <w:top w:val="nil"/>
              <w:left w:val="nil"/>
              <w:bottom w:val="single" w:sz="4" w:space="0" w:color="auto"/>
              <w:right w:val="double" w:sz="6"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r>
      <w:tr w:rsidR="001B1253" w:rsidRPr="001B1253" w:rsidTr="004E0B2B">
        <w:trPr>
          <w:trHeight w:val="28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 </w:t>
            </w:r>
          </w:p>
        </w:tc>
        <w:tc>
          <w:tcPr>
            <w:tcW w:w="1928"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b/>
                <w:bCs/>
                <w:sz w:val="16"/>
                <w:szCs w:val="16"/>
              </w:rPr>
            </w:pPr>
            <w:r w:rsidRPr="001B1253">
              <w:rPr>
                <w:rFonts w:ascii="Arial" w:eastAsia="Times New Roman" w:hAnsi="Arial" w:cs="Arial"/>
                <w:b/>
                <w:bCs/>
                <w:sz w:val="16"/>
                <w:szCs w:val="16"/>
              </w:rPr>
              <w:t>Management (Indirect/Overhead) Costs</w:t>
            </w:r>
          </w:p>
        </w:tc>
        <w:tc>
          <w:tcPr>
            <w:tcW w:w="1994" w:type="dxa"/>
            <w:tcBorders>
              <w:top w:val="nil"/>
              <w:left w:val="nil"/>
              <w:bottom w:val="nil"/>
              <w:right w:val="nil"/>
            </w:tcBorders>
            <w:shd w:val="clear" w:color="auto" w:fill="auto"/>
            <w:noWrap/>
            <w:vAlign w:val="bottom"/>
            <w:hideMark/>
          </w:tcPr>
          <w:p w:rsidR="001B1253" w:rsidRPr="001B1253" w:rsidRDefault="001B1253" w:rsidP="001B1253">
            <w:pPr>
              <w:rPr>
                <w:rFonts w:ascii="Arial" w:eastAsia="Times New Roman" w:hAnsi="Arial" w:cs="Arial"/>
                <w:b/>
                <w:bCs/>
                <w:color w:val="0000FF"/>
                <w:sz w:val="16"/>
                <w:szCs w:val="16"/>
              </w:rPr>
            </w:pPr>
          </w:p>
        </w:tc>
        <w:tc>
          <w:tcPr>
            <w:tcW w:w="1184"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b/>
                <w:bCs/>
                <w:color w:val="0000FF"/>
                <w:sz w:val="16"/>
                <w:szCs w:val="16"/>
              </w:rPr>
            </w:pPr>
            <w:r w:rsidRPr="001B1253">
              <w:rPr>
                <w:rFonts w:ascii="Arial" w:eastAsia="Times New Roman" w:hAnsi="Arial" w:cs="Arial"/>
                <w:b/>
                <w:bCs/>
                <w:color w:val="0000FF"/>
                <w:sz w:val="16"/>
                <w:szCs w:val="16"/>
              </w:rPr>
              <w:t> </w:t>
            </w:r>
          </w:p>
        </w:tc>
        <w:tc>
          <w:tcPr>
            <w:tcW w:w="990"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b/>
                <w:bCs/>
                <w:color w:val="0000FF"/>
                <w:sz w:val="16"/>
                <w:szCs w:val="16"/>
              </w:rPr>
            </w:pPr>
            <w:r w:rsidRPr="001B1253">
              <w:rPr>
                <w:rFonts w:ascii="Arial" w:eastAsia="Times New Roman" w:hAnsi="Arial" w:cs="Arial"/>
                <w:b/>
                <w:bCs/>
                <w:color w:val="0000FF"/>
                <w:sz w:val="16"/>
                <w:szCs w:val="16"/>
              </w:rPr>
              <w:t> </w:t>
            </w:r>
          </w:p>
        </w:tc>
        <w:tc>
          <w:tcPr>
            <w:tcW w:w="844"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b/>
                <w:bCs/>
                <w:color w:val="0000FF"/>
                <w:sz w:val="16"/>
                <w:szCs w:val="16"/>
              </w:rPr>
            </w:pPr>
            <w:r w:rsidRPr="001B1253">
              <w:rPr>
                <w:rFonts w:ascii="Arial" w:eastAsia="Times New Roman" w:hAnsi="Arial" w:cs="Arial"/>
                <w:b/>
                <w:bCs/>
                <w:color w:val="0000FF"/>
                <w:sz w:val="16"/>
                <w:szCs w:val="16"/>
              </w:rPr>
              <w:t> </w:t>
            </w:r>
          </w:p>
        </w:tc>
        <w:tc>
          <w:tcPr>
            <w:tcW w:w="807"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b/>
                <w:bCs/>
                <w:color w:val="0000FF"/>
                <w:sz w:val="16"/>
                <w:szCs w:val="16"/>
              </w:rPr>
            </w:pPr>
            <w:r w:rsidRPr="001B1253">
              <w:rPr>
                <w:rFonts w:ascii="Arial" w:eastAsia="Times New Roman" w:hAnsi="Arial" w:cs="Arial"/>
                <w:b/>
                <w:bCs/>
                <w:color w:val="0000FF"/>
                <w:sz w:val="16"/>
                <w:szCs w:val="16"/>
              </w:rPr>
              <w:t> </w:t>
            </w:r>
          </w:p>
        </w:tc>
        <w:tc>
          <w:tcPr>
            <w:tcW w:w="866"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b/>
                <w:bCs/>
                <w:color w:val="0000FF"/>
                <w:sz w:val="16"/>
                <w:szCs w:val="16"/>
              </w:rPr>
            </w:pPr>
            <w:r w:rsidRPr="001B1253">
              <w:rPr>
                <w:rFonts w:ascii="Arial" w:eastAsia="Times New Roman" w:hAnsi="Arial" w:cs="Arial"/>
                <w:b/>
                <w:bCs/>
                <w:color w:val="0000FF"/>
                <w:sz w:val="16"/>
                <w:szCs w:val="16"/>
              </w:rPr>
              <w:t> </w:t>
            </w:r>
          </w:p>
        </w:tc>
      </w:tr>
      <w:tr w:rsidR="001B1253" w:rsidRPr="001B1253" w:rsidTr="004E0B2B">
        <w:trPr>
          <w:trHeight w:val="27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18</w:t>
            </w:r>
          </w:p>
        </w:tc>
        <w:tc>
          <w:tcPr>
            <w:tcW w:w="1928"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Personnel Salaries</w:t>
            </w:r>
          </w:p>
        </w:tc>
        <w:tc>
          <w:tcPr>
            <w:tcW w:w="1994" w:type="dxa"/>
            <w:tcBorders>
              <w:top w:val="double" w:sz="6" w:space="0" w:color="auto"/>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nil"/>
              <w:left w:val="nil"/>
              <w:bottom w:val="single" w:sz="4" w:space="0" w:color="auto"/>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19</w:t>
            </w:r>
          </w:p>
        </w:tc>
        <w:tc>
          <w:tcPr>
            <w:tcW w:w="1928"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Fringe Benefits</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nil"/>
              <w:left w:val="nil"/>
              <w:bottom w:val="single" w:sz="4" w:space="0" w:color="auto"/>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20</w:t>
            </w:r>
          </w:p>
        </w:tc>
        <w:tc>
          <w:tcPr>
            <w:tcW w:w="1928"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Other Overhead/Indirect Costs (Include all)</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nil"/>
              <w:left w:val="nil"/>
              <w:bottom w:val="single" w:sz="4" w:space="0" w:color="auto"/>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lastRenderedPageBreak/>
              <w:t>21</w:t>
            </w:r>
          </w:p>
        </w:tc>
        <w:tc>
          <w:tcPr>
            <w:tcW w:w="1928" w:type="dxa"/>
            <w:tcBorders>
              <w:top w:val="nil"/>
              <w:left w:val="nil"/>
              <w:bottom w:val="single" w:sz="4" w:space="0" w:color="auto"/>
              <w:right w:val="nil"/>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xml:space="preserve">Other: (specify) </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nil"/>
              <w:left w:val="nil"/>
              <w:bottom w:val="single" w:sz="4" w:space="0" w:color="auto"/>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22</w:t>
            </w:r>
          </w:p>
        </w:tc>
        <w:tc>
          <w:tcPr>
            <w:tcW w:w="1928" w:type="dxa"/>
            <w:tcBorders>
              <w:top w:val="nil"/>
              <w:left w:val="nil"/>
              <w:bottom w:val="single" w:sz="4" w:space="0" w:color="auto"/>
              <w:right w:val="nil"/>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xml:space="preserve">Other: (specify) </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nil"/>
              <w:left w:val="nil"/>
              <w:bottom w:val="single" w:sz="4" w:space="0" w:color="auto"/>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7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23</w:t>
            </w:r>
          </w:p>
        </w:tc>
        <w:tc>
          <w:tcPr>
            <w:tcW w:w="1928" w:type="dxa"/>
            <w:tcBorders>
              <w:top w:val="nil"/>
              <w:left w:val="nil"/>
              <w:bottom w:val="single" w:sz="4" w:space="0" w:color="auto"/>
              <w:right w:val="nil"/>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 xml:space="preserve">Subtotal - </w:t>
            </w:r>
            <w:proofErr w:type="spellStart"/>
            <w:r w:rsidRPr="001B1253">
              <w:rPr>
                <w:rFonts w:ascii="Arial" w:eastAsia="Times New Roman" w:hAnsi="Arial" w:cs="Arial"/>
                <w:sz w:val="16"/>
                <w:szCs w:val="16"/>
              </w:rPr>
              <w:t>Mgmt</w:t>
            </w:r>
            <w:proofErr w:type="spellEnd"/>
            <w:r w:rsidRPr="001B1253">
              <w:rPr>
                <w:rFonts w:ascii="Arial" w:eastAsia="Times New Roman" w:hAnsi="Arial" w:cs="Arial"/>
                <w:sz w:val="16"/>
                <w:szCs w:val="16"/>
              </w:rPr>
              <w:t xml:space="preserve"> (Indirect/Overhead) Costs</w:t>
            </w:r>
          </w:p>
        </w:tc>
        <w:tc>
          <w:tcPr>
            <w:tcW w:w="1994" w:type="dxa"/>
            <w:tcBorders>
              <w:top w:val="nil"/>
              <w:left w:val="double" w:sz="6" w:space="0" w:color="auto"/>
              <w:bottom w:val="double" w:sz="6" w:space="0" w:color="auto"/>
              <w:right w:val="double" w:sz="6"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c>
          <w:tcPr>
            <w:tcW w:w="1184" w:type="dxa"/>
            <w:tcBorders>
              <w:top w:val="nil"/>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c>
          <w:tcPr>
            <w:tcW w:w="990" w:type="dxa"/>
            <w:tcBorders>
              <w:top w:val="nil"/>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c>
          <w:tcPr>
            <w:tcW w:w="844" w:type="dxa"/>
            <w:tcBorders>
              <w:top w:val="nil"/>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c>
          <w:tcPr>
            <w:tcW w:w="807" w:type="dxa"/>
            <w:tcBorders>
              <w:top w:val="nil"/>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c>
          <w:tcPr>
            <w:tcW w:w="866" w:type="dxa"/>
            <w:tcBorders>
              <w:top w:val="nil"/>
              <w:left w:val="nil"/>
              <w:bottom w:val="single" w:sz="4" w:space="0" w:color="auto"/>
              <w:right w:val="double" w:sz="6"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r>
      <w:tr w:rsidR="001B1253" w:rsidRPr="001B1253" w:rsidTr="004E0B2B">
        <w:trPr>
          <w:trHeight w:val="28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 </w:t>
            </w:r>
          </w:p>
        </w:tc>
        <w:tc>
          <w:tcPr>
            <w:tcW w:w="1928"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b/>
                <w:bCs/>
                <w:sz w:val="16"/>
                <w:szCs w:val="16"/>
              </w:rPr>
            </w:pPr>
            <w:r w:rsidRPr="001B1253">
              <w:rPr>
                <w:rFonts w:ascii="Arial" w:eastAsia="Times New Roman" w:hAnsi="Arial" w:cs="Arial"/>
                <w:b/>
                <w:bCs/>
                <w:sz w:val="16"/>
                <w:szCs w:val="16"/>
              </w:rPr>
              <w:t>Case Management/Assessment Costs</w:t>
            </w:r>
          </w:p>
        </w:tc>
        <w:tc>
          <w:tcPr>
            <w:tcW w:w="1994" w:type="dxa"/>
            <w:tcBorders>
              <w:top w:val="nil"/>
              <w:left w:val="nil"/>
              <w:bottom w:val="nil"/>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p>
        </w:tc>
        <w:tc>
          <w:tcPr>
            <w:tcW w:w="1184"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7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24</w:t>
            </w:r>
          </w:p>
        </w:tc>
        <w:tc>
          <w:tcPr>
            <w:tcW w:w="1928"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Personnel Salaries</w:t>
            </w:r>
          </w:p>
        </w:tc>
        <w:tc>
          <w:tcPr>
            <w:tcW w:w="1994" w:type="dxa"/>
            <w:tcBorders>
              <w:top w:val="double" w:sz="6" w:space="0" w:color="auto"/>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nil"/>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nil"/>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nil"/>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nil"/>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nil"/>
              <w:left w:val="nil"/>
              <w:bottom w:val="nil"/>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25</w:t>
            </w:r>
          </w:p>
        </w:tc>
        <w:tc>
          <w:tcPr>
            <w:tcW w:w="1928"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Fringe Benefits</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single" w:sz="4" w:space="0" w:color="auto"/>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single" w:sz="4" w:space="0" w:color="auto"/>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single" w:sz="4" w:space="0" w:color="auto"/>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single" w:sz="4" w:space="0" w:color="auto"/>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single" w:sz="4" w:space="0" w:color="auto"/>
              <w:left w:val="nil"/>
              <w:bottom w:val="nil"/>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26</w:t>
            </w:r>
          </w:p>
        </w:tc>
        <w:tc>
          <w:tcPr>
            <w:tcW w:w="1928"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xml:space="preserve">Contractual (Case </w:t>
            </w:r>
            <w:proofErr w:type="spellStart"/>
            <w:r w:rsidRPr="001B1253">
              <w:rPr>
                <w:rFonts w:ascii="Arial" w:eastAsia="Times New Roman" w:hAnsi="Arial" w:cs="Arial"/>
                <w:sz w:val="16"/>
                <w:szCs w:val="16"/>
              </w:rPr>
              <w:t>Mgmt</w:t>
            </w:r>
            <w:proofErr w:type="spellEnd"/>
            <w:r w:rsidRPr="001B1253">
              <w:rPr>
                <w:rFonts w:ascii="Arial" w:eastAsia="Times New Roman" w:hAnsi="Arial" w:cs="Arial"/>
                <w:sz w:val="16"/>
                <w:szCs w:val="16"/>
              </w:rPr>
              <w:t>/Assessment only)</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single" w:sz="4" w:space="0" w:color="auto"/>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single" w:sz="4" w:space="0" w:color="auto"/>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single" w:sz="4" w:space="0" w:color="auto"/>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single" w:sz="4" w:space="0" w:color="auto"/>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single" w:sz="4" w:space="0" w:color="auto"/>
              <w:left w:val="nil"/>
              <w:bottom w:val="nil"/>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27</w:t>
            </w:r>
          </w:p>
        </w:tc>
        <w:tc>
          <w:tcPr>
            <w:tcW w:w="1928" w:type="dxa"/>
            <w:tcBorders>
              <w:top w:val="nil"/>
              <w:left w:val="nil"/>
              <w:bottom w:val="single" w:sz="4" w:space="0" w:color="auto"/>
              <w:right w:val="nil"/>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xml:space="preserve">Other: (specify) </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single" w:sz="4" w:space="0" w:color="auto"/>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single" w:sz="4" w:space="0" w:color="auto"/>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single" w:sz="4" w:space="0" w:color="auto"/>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single" w:sz="4" w:space="0" w:color="auto"/>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single" w:sz="4" w:space="0" w:color="auto"/>
              <w:left w:val="nil"/>
              <w:bottom w:val="nil"/>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28</w:t>
            </w:r>
          </w:p>
        </w:tc>
        <w:tc>
          <w:tcPr>
            <w:tcW w:w="1928" w:type="dxa"/>
            <w:tcBorders>
              <w:top w:val="nil"/>
              <w:left w:val="nil"/>
              <w:bottom w:val="single" w:sz="4" w:space="0" w:color="auto"/>
              <w:right w:val="nil"/>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xml:space="preserve">Other: (specify) </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single" w:sz="4" w:space="0" w:color="auto"/>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single" w:sz="4" w:space="0" w:color="auto"/>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single" w:sz="4" w:space="0" w:color="auto"/>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single" w:sz="4" w:space="0" w:color="auto"/>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single" w:sz="4" w:space="0" w:color="auto"/>
              <w:left w:val="nil"/>
              <w:bottom w:val="nil"/>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29</w:t>
            </w:r>
          </w:p>
        </w:tc>
        <w:tc>
          <w:tcPr>
            <w:tcW w:w="1928" w:type="dxa"/>
            <w:tcBorders>
              <w:top w:val="nil"/>
              <w:left w:val="nil"/>
              <w:bottom w:val="single" w:sz="4" w:space="0" w:color="auto"/>
              <w:right w:val="nil"/>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xml:space="preserve">Other: (specify) </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single" w:sz="4" w:space="0" w:color="auto"/>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single" w:sz="4" w:space="0" w:color="auto"/>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single" w:sz="4" w:space="0" w:color="auto"/>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single" w:sz="4" w:space="0" w:color="auto"/>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single" w:sz="4" w:space="0" w:color="auto"/>
              <w:left w:val="nil"/>
              <w:bottom w:val="nil"/>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30</w:t>
            </w:r>
          </w:p>
        </w:tc>
        <w:tc>
          <w:tcPr>
            <w:tcW w:w="1928" w:type="dxa"/>
            <w:tcBorders>
              <w:top w:val="nil"/>
              <w:left w:val="nil"/>
              <w:bottom w:val="single" w:sz="4" w:space="0" w:color="auto"/>
              <w:right w:val="nil"/>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Subtotal - Case MGMT/Assessment Costs</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c>
          <w:tcPr>
            <w:tcW w:w="1184" w:type="dxa"/>
            <w:tcBorders>
              <w:top w:val="single" w:sz="4" w:space="0" w:color="auto"/>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c>
          <w:tcPr>
            <w:tcW w:w="990" w:type="dxa"/>
            <w:tcBorders>
              <w:top w:val="single" w:sz="4" w:space="0" w:color="auto"/>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c>
          <w:tcPr>
            <w:tcW w:w="844" w:type="dxa"/>
            <w:tcBorders>
              <w:top w:val="single" w:sz="4" w:space="0" w:color="auto"/>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c>
          <w:tcPr>
            <w:tcW w:w="807" w:type="dxa"/>
            <w:tcBorders>
              <w:top w:val="single" w:sz="4" w:space="0" w:color="auto"/>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c>
          <w:tcPr>
            <w:tcW w:w="866" w:type="dxa"/>
            <w:tcBorders>
              <w:top w:val="single" w:sz="4" w:space="0" w:color="auto"/>
              <w:left w:val="nil"/>
              <w:bottom w:val="single" w:sz="4" w:space="0" w:color="auto"/>
              <w:right w:val="double" w:sz="6"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31</w:t>
            </w:r>
          </w:p>
        </w:tc>
        <w:tc>
          <w:tcPr>
            <w:tcW w:w="1928" w:type="dxa"/>
            <w:tcBorders>
              <w:top w:val="nil"/>
              <w:left w:val="nil"/>
              <w:bottom w:val="nil"/>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Other Contractual</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nil"/>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nil"/>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nil"/>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nil"/>
              <w:left w:val="nil"/>
              <w:bottom w:val="nil"/>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nil"/>
              <w:left w:val="nil"/>
              <w:bottom w:val="nil"/>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32</w:t>
            </w:r>
          </w:p>
        </w:tc>
        <w:tc>
          <w:tcPr>
            <w:tcW w:w="1928" w:type="dxa"/>
            <w:tcBorders>
              <w:top w:val="single" w:sz="4" w:space="0" w:color="auto"/>
              <w:left w:val="nil"/>
              <w:bottom w:val="nil"/>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Profit</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single" w:sz="4" w:space="0" w:color="auto"/>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single" w:sz="4" w:space="0" w:color="auto"/>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single" w:sz="4" w:space="0" w:color="auto"/>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single" w:sz="4" w:space="0" w:color="auto"/>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single" w:sz="4" w:space="0" w:color="auto"/>
              <w:left w:val="nil"/>
              <w:bottom w:val="single" w:sz="4" w:space="0" w:color="auto"/>
              <w:right w:val="double" w:sz="6"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70"/>
        </w:trPr>
        <w:tc>
          <w:tcPr>
            <w:tcW w:w="865" w:type="dxa"/>
            <w:tcBorders>
              <w:top w:val="nil"/>
              <w:left w:val="single" w:sz="4" w:space="0" w:color="auto"/>
              <w:bottom w:val="double" w:sz="6"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33</w:t>
            </w:r>
          </w:p>
        </w:tc>
        <w:tc>
          <w:tcPr>
            <w:tcW w:w="1928" w:type="dxa"/>
            <w:tcBorders>
              <w:top w:val="single" w:sz="4" w:space="0" w:color="auto"/>
              <w:left w:val="nil"/>
              <w:bottom w:val="double" w:sz="6" w:space="0" w:color="auto"/>
              <w:right w:val="nil"/>
            </w:tcBorders>
            <w:shd w:val="clear" w:color="auto" w:fill="auto"/>
            <w:noWrap/>
            <w:vAlign w:val="bottom"/>
            <w:hideMark/>
          </w:tcPr>
          <w:p w:rsidR="001B1253" w:rsidRPr="001B1253" w:rsidRDefault="001B1253" w:rsidP="001B1253">
            <w:pPr>
              <w:jc w:val="right"/>
              <w:rPr>
                <w:rFonts w:ascii="Arial" w:eastAsia="Times New Roman" w:hAnsi="Arial" w:cs="Arial"/>
                <w:b/>
                <w:bCs/>
                <w:sz w:val="18"/>
                <w:szCs w:val="18"/>
              </w:rPr>
            </w:pPr>
            <w:r w:rsidRPr="001B1253">
              <w:rPr>
                <w:rFonts w:ascii="Arial" w:eastAsia="Times New Roman" w:hAnsi="Arial" w:cs="Arial"/>
                <w:b/>
                <w:bCs/>
                <w:sz w:val="18"/>
                <w:szCs w:val="18"/>
              </w:rPr>
              <w:t>TOTAL OPERATING BUDGET</w:t>
            </w:r>
          </w:p>
        </w:tc>
        <w:tc>
          <w:tcPr>
            <w:tcW w:w="1994" w:type="dxa"/>
            <w:tcBorders>
              <w:top w:val="nil"/>
              <w:left w:val="double" w:sz="6" w:space="0" w:color="auto"/>
              <w:bottom w:val="double" w:sz="6" w:space="0" w:color="auto"/>
              <w:right w:val="double" w:sz="6"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c>
          <w:tcPr>
            <w:tcW w:w="1184" w:type="dxa"/>
            <w:tcBorders>
              <w:top w:val="nil"/>
              <w:left w:val="nil"/>
              <w:bottom w:val="double" w:sz="6"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c>
          <w:tcPr>
            <w:tcW w:w="990" w:type="dxa"/>
            <w:tcBorders>
              <w:top w:val="nil"/>
              <w:left w:val="nil"/>
              <w:bottom w:val="double" w:sz="6"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c>
          <w:tcPr>
            <w:tcW w:w="844" w:type="dxa"/>
            <w:tcBorders>
              <w:top w:val="nil"/>
              <w:left w:val="nil"/>
              <w:bottom w:val="double" w:sz="6"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c>
          <w:tcPr>
            <w:tcW w:w="807" w:type="dxa"/>
            <w:tcBorders>
              <w:top w:val="nil"/>
              <w:left w:val="nil"/>
              <w:bottom w:val="double" w:sz="6"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c>
          <w:tcPr>
            <w:tcW w:w="866" w:type="dxa"/>
            <w:tcBorders>
              <w:top w:val="nil"/>
              <w:left w:val="nil"/>
              <w:bottom w:val="double" w:sz="6" w:space="0" w:color="auto"/>
              <w:right w:val="double" w:sz="6"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r>
      <w:tr w:rsidR="001B1253" w:rsidRPr="001B1253" w:rsidTr="004E0B2B">
        <w:trPr>
          <w:trHeight w:val="270"/>
        </w:trPr>
        <w:tc>
          <w:tcPr>
            <w:tcW w:w="865" w:type="dxa"/>
            <w:tcBorders>
              <w:top w:val="nil"/>
              <w:left w:val="nil"/>
              <w:bottom w:val="nil"/>
              <w:right w:val="nil"/>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p>
        </w:tc>
        <w:tc>
          <w:tcPr>
            <w:tcW w:w="1928" w:type="dxa"/>
            <w:tcBorders>
              <w:top w:val="nil"/>
              <w:left w:val="nil"/>
              <w:bottom w:val="nil"/>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p>
        </w:tc>
        <w:tc>
          <w:tcPr>
            <w:tcW w:w="1994" w:type="dxa"/>
            <w:tcBorders>
              <w:top w:val="nil"/>
              <w:left w:val="nil"/>
              <w:bottom w:val="nil"/>
              <w:right w:val="nil"/>
            </w:tcBorders>
            <w:shd w:val="clear" w:color="auto" w:fill="auto"/>
            <w:noWrap/>
            <w:vAlign w:val="bottom"/>
            <w:hideMark/>
          </w:tcPr>
          <w:p w:rsidR="001B1253" w:rsidRPr="001B1253" w:rsidRDefault="001B1253" w:rsidP="001B1253">
            <w:pPr>
              <w:rPr>
                <w:rFonts w:ascii="Arial" w:eastAsia="Times New Roman" w:hAnsi="Arial" w:cs="Arial"/>
                <w:color w:val="0000FF"/>
                <w:sz w:val="16"/>
                <w:szCs w:val="16"/>
              </w:rPr>
            </w:pPr>
          </w:p>
        </w:tc>
        <w:tc>
          <w:tcPr>
            <w:tcW w:w="1184" w:type="dxa"/>
            <w:tcBorders>
              <w:top w:val="nil"/>
              <w:left w:val="nil"/>
              <w:bottom w:val="nil"/>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p>
        </w:tc>
        <w:tc>
          <w:tcPr>
            <w:tcW w:w="990" w:type="dxa"/>
            <w:tcBorders>
              <w:top w:val="nil"/>
              <w:left w:val="nil"/>
              <w:bottom w:val="nil"/>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p>
        </w:tc>
        <w:tc>
          <w:tcPr>
            <w:tcW w:w="844" w:type="dxa"/>
            <w:tcBorders>
              <w:top w:val="nil"/>
              <w:left w:val="nil"/>
              <w:bottom w:val="nil"/>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p>
        </w:tc>
        <w:tc>
          <w:tcPr>
            <w:tcW w:w="807" w:type="dxa"/>
            <w:tcBorders>
              <w:top w:val="nil"/>
              <w:left w:val="nil"/>
              <w:bottom w:val="nil"/>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p>
        </w:tc>
        <w:tc>
          <w:tcPr>
            <w:tcW w:w="866" w:type="dxa"/>
            <w:tcBorders>
              <w:top w:val="nil"/>
              <w:left w:val="nil"/>
              <w:bottom w:val="nil"/>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p>
        </w:tc>
      </w:tr>
      <w:tr w:rsidR="001B1253" w:rsidRPr="001B1253" w:rsidTr="004E0B2B">
        <w:trPr>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34</w:t>
            </w:r>
          </w:p>
        </w:tc>
        <w:tc>
          <w:tcPr>
            <w:tcW w:w="1928" w:type="dxa"/>
            <w:tcBorders>
              <w:top w:val="single" w:sz="4" w:space="0" w:color="auto"/>
              <w:left w:val="nil"/>
              <w:bottom w:val="single" w:sz="4" w:space="0" w:color="auto"/>
              <w:right w:val="single" w:sz="4" w:space="0" w:color="auto"/>
            </w:tcBorders>
            <w:shd w:val="clear" w:color="auto" w:fill="auto"/>
            <w:noWrap/>
            <w:vAlign w:val="bottom"/>
            <w:hideMark/>
          </w:tcPr>
          <w:p w:rsidR="001B1253" w:rsidRPr="001B1253" w:rsidRDefault="001B1253" w:rsidP="001B1253">
            <w:pPr>
              <w:jc w:val="right"/>
              <w:rPr>
                <w:rFonts w:ascii="Arial" w:eastAsia="Times New Roman" w:hAnsi="Arial" w:cs="Arial"/>
                <w:b/>
                <w:bCs/>
                <w:sz w:val="18"/>
                <w:szCs w:val="18"/>
              </w:rPr>
            </w:pPr>
            <w:r w:rsidRPr="001B1253">
              <w:rPr>
                <w:rFonts w:ascii="Arial" w:eastAsia="Times New Roman" w:hAnsi="Arial" w:cs="Arial"/>
                <w:b/>
                <w:bCs/>
                <w:sz w:val="18"/>
                <w:szCs w:val="18"/>
              </w:rPr>
              <w:t> </w:t>
            </w:r>
          </w:p>
        </w:tc>
        <w:tc>
          <w:tcPr>
            <w:tcW w:w="1994" w:type="dxa"/>
            <w:tcBorders>
              <w:top w:val="single" w:sz="4" w:space="0" w:color="auto"/>
              <w:left w:val="nil"/>
              <w:bottom w:val="single" w:sz="4" w:space="0" w:color="auto"/>
              <w:right w:val="single" w:sz="4" w:space="0" w:color="auto"/>
            </w:tcBorders>
            <w:shd w:val="clear" w:color="auto" w:fill="auto"/>
            <w:noWrap/>
            <w:vAlign w:val="bottom"/>
            <w:hideMark/>
          </w:tcPr>
          <w:p w:rsidR="001B1253" w:rsidRPr="001B1253" w:rsidRDefault="001B1253" w:rsidP="001B1253">
            <w:pPr>
              <w:jc w:val="right"/>
              <w:rPr>
                <w:rFonts w:ascii="Arial" w:eastAsia="Times New Roman" w:hAnsi="Arial" w:cs="Arial"/>
                <w:b/>
                <w:bCs/>
                <w:sz w:val="18"/>
                <w:szCs w:val="18"/>
              </w:rPr>
            </w:pPr>
            <w:r w:rsidRPr="001B1253">
              <w:rPr>
                <w:rFonts w:ascii="Arial" w:eastAsia="Times New Roman" w:hAnsi="Arial" w:cs="Arial"/>
                <w:b/>
                <w:bCs/>
                <w:sz w:val="18"/>
                <w:szCs w:val="18"/>
              </w:rPr>
              <w:t>Fringe Rate as % Of Salaries</w:t>
            </w:r>
          </w:p>
        </w:tc>
        <w:tc>
          <w:tcPr>
            <w:tcW w:w="1184" w:type="dxa"/>
            <w:tcBorders>
              <w:top w:val="single" w:sz="4" w:space="0" w:color="auto"/>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sz w:val="18"/>
                <w:szCs w:val="18"/>
              </w:rPr>
            </w:pPr>
            <w:r w:rsidRPr="001B1253">
              <w:rPr>
                <w:rFonts w:ascii="Arial" w:eastAsia="Times New Roman" w:hAnsi="Arial" w:cs="Arial"/>
                <w:sz w:val="18"/>
                <w:szCs w:val="18"/>
              </w:rPr>
              <w:t>#DIV/0!</w:t>
            </w:r>
          </w:p>
        </w:tc>
        <w:tc>
          <w:tcPr>
            <w:tcW w:w="990" w:type="dxa"/>
            <w:tcBorders>
              <w:top w:val="single" w:sz="4" w:space="0" w:color="auto"/>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sz w:val="18"/>
                <w:szCs w:val="18"/>
              </w:rPr>
            </w:pPr>
            <w:r w:rsidRPr="001B1253">
              <w:rPr>
                <w:rFonts w:ascii="Arial" w:eastAsia="Times New Roman" w:hAnsi="Arial" w:cs="Arial"/>
                <w:sz w:val="18"/>
                <w:szCs w:val="18"/>
              </w:rPr>
              <w:t>#DIV/0!</w:t>
            </w:r>
          </w:p>
        </w:tc>
        <w:tc>
          <w:tcPr>
            <w:tcW w:w="844" w:type="dxa"/>
            <w:tcBorders>
              <w:top w:val="single" w:sz="4" w:space="0" w:color="auto"/>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sz w:val="18"/>
                <w:szCs w:val="18"/>
              </w:rPr>
            </w:pPr>
            <w:r w:rsidRPr="001B1253">
              <w:rPr>
                <w:rFonts w:ascii="Arial" w:eastAsia="Times New Roman" w:hAnsi="Arial" w:cs="Arial"/>
                <w:sz w:val="18"/>
                <w:szCs w:val="18"/>
              </w:rPr>
              <w:t>#DIV/0!</w:t>
            </w:r>
          </w:p>
        </w:tc>
        <w:tc>
          <w:tcPr>
            <w:tcW w:w="807" w:type="dxa"/>
            <w:tcBorders>
              <w:top w:val="single" w:sz="4" w:space="0" w:color="auto"/>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sz w:val="18"/>
                <w:szCs w:val="18"/>
              </w:rPr>
            </w:pPr>
            <w:r w:rsidRPr="001B1253">
              <w:rPr>
                <w:rFonts w:ascii="Arial" w:eastAsia="Times New Roman" w:hAnsi="Arial" w:cs="Arial"/>
                <w:sz w:val="18"/>
                <w:szCs w:val="18"/>
              </w:rPr>
              <w:t>#DIV/0!</w:t>
            </w:r>
          </w:p>
        </w:tc>
        <w:tc>
          <w:tcPr>
            <w:tcW w:w="866" w:type="dxa"/>
            <w:tcBorders>
              <w:top w:val="single" w:sz="4" w:space="0" w:color="auto"/>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sz w:val="18"/>
                <w:szCs w:val="18"/>
              </w:rPr>
            </w:pPr>
            <w:r w:rsidRPr="001B1253">
              <w:rPr>
                <w:rFonts w:ascii="Arial" w:eastAsia="Times New Roman" w:hAnsi="Arial" w:cs="Arial"/>
                <w:sz w:val="18"/>
                <w:szCs w:val="18"/>
              </w:rPr>
              <w:t>#DIV/0!</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35</w:t>
            </w:r>
          </w:p>
        </w:tc>
        <w:tc>
          <w:tcPr>
            <w:tcW w:w="1928" w:type="dxa"/>
            <w:tcBorders>
              <w:top w:val="nil"/>
              <w:left w:val="nil"/>
              <w:bottom w:val="single" w:sz="4" w:space="0" w:color="auto"/>
              <w:right w:val="single" w:sz="4" w:space="0" w:color="auto"/>
            </w:tcBorders>
            <w:shd w:val="clear" w:color="auto" w:fill="auto"/>
            <w:noWrap/>
            <w:vAlign w:val="center"/>
            <w:hideMark/>
          </w:tcPr>
          <w:p w:rsidR="001B1253" w:rsidRPr="001B1253" w:rsidRDefault="001B1253" w:rsidP="001B1253">
            <w:pPr>
              <w:jc w:val="right"/>
              <w:rPr>
                <w:rFonts w:ascii="Arial" w:eastAsia="Times New Roman" w:hAnsi="Arial" w:cs="Arial"/>
                <w:b/>
                <w:bCs/>
                <w:sz w:val="18"/>
                <w:szCs w:val="18"/>
              </w:rPr>
            </w:pPr>
            <w:r w:rsidRPr="001B1253">
              <w:rPr>
                <w:rFonts w:ascii="Arial" w:eastAsia="Times New Roman" w:hAnsi="Arial" w:cs="Arial"/>
                <w:b/>
                <w:bCs/>
                <w:sz w:val="18"/>
                <w:szCs w:val="18"/>
              </w:rPr>
              <w:t> </w:t>
            </w:r>
          </w:p>
        </w:tc>
        <w:tc>
          <w:tcPr>
            <w:tcW w:w="1994" w:type="dxa"/>
            <w:tcBorders>
              <w:top w:val="nil"/>
              <w:left w:val="nil"/>
              <w:bottom w:val="single" w:sz="4" w:space="0" w:color="auto"/>
              <w:right w:val="single" w:sz="4" w:space="0" w:color="auto"/>
            </w:tcBorders>
            <w:shd w:val="clear" w:color="auto" w:fill="auto"/>
            <w:noWrap/>
            <w:vAlign w:val="bottom"/>
            <w:hideMark/>
          </w:tcPr>
          <w:p w:rsidR="001B1253" w:rsidRPr="001B1253" w:rsidRDefault="001B1253" w:rsidP="001B1253">
            <w:pPr>
              <w:jc w:val="right"/>
              <w:rPr>
                <w:rFonts w:ascii="Arial" w:eastAsia="Times New Roman" w:hAnsi="Arial" w:cs="Arial"/>
                <w:b/>
                <w:bCs/>
                <w:sz w:val="18"/>
                <w:szCs w:val="18"/>
              </w:rPr>
            </w:pPr>
            <w:r w:rsidRPr="001B1253">
              <w:rPr>
                <w:rFonts w:ascii="Arial" w:eastAsia="Times New Roman" w:hAnsi="Arial" w:cs="Arial"/>
                <w:b/>
                <w:bCs/>
                <w:sz w:val="18"/>
                <w:szCs w:val="18"/>
              </w:rPr>
              <w:t xml:space="preserve">Projected Total # of Units </w:t>
            </w:r>
          </w:p>
        </w:tc>
        <w:tc>
          <w:tcPr>
            <w:tcW w:w="118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jc w:val="center"/>
              <w:rPr>
                <w:rFonts w:ascii="Arial" w:eastAsia="Times New Roman" w:hAnsi="Arial" w:cs="Arial"/>
                <w:b/>
                <w:bCs/>
                <w:color w:val="FF0000"/>
                <w:sz w:val="20"/>
                <w:szCs w:val="20"/>
              </w:rPr>
            </w:pPr>
            <w:r w:rsidRPr="001B1253">
              <w:rPr>
                <w:rFonts w:ascii="Arial" w:eastAsia="Times New Roman" w:hAnsi="Arial" w:cs="Arial"/>
                <w:b/>
                <w:bCs/>
                <w:color w:val="FF0000"/>
                <w:sz w:val="20"/>
                <w:szCs w:val="20"/>
              </w:rPr>
              <w:t> </w:t>
            </w:r>
          </w:p>
        </w:tc>
        <w:tc>
          <w:tcPr>
            <w:tcW w:w="990"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jc w:val="center"/>
              <w:rPr>
                <w:rFonts w:ascii="Arial" w:eastAsia="Times New Roman" w:hAnsi="Arial" w:cs="Arial"/>
                <w:b/>
                <w:bCs/>
                <w:color w:val="FF0000"/>
                <w:sz w:val="20"/>
                <w:szCs w:val="20"/>
              </w:rPr>
            </w:pPr>
            <w:r w:rsidRPr="001B1253">
              <w:rPr>
                <w:rFonts w:ascii="Arial" w:eastAsia="Times New Roman" w:hAnsi="Arial" w:cs="Arial"/>
                <w:b/>
                <w:bCs/>
                <w:color w:val="FF0000"/>
                <w:sz w:val="20"/>
                <w:szCs w:val="20"/>
              </w:rPr>
              <w:t> </w:t>
            </w:r>
          </w:p>
        </w:tc>
        <w:tc>
          <w:tcPr>
            <w:tcW w:w="84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jc w:val="center"/>
              <w:rPr>
                <w:rFonts w:ascii="Arial" w:eastAsia="Times New Roman" w:hAnsi="Arial" w:cs="Arial"/>
                <w:b/>
                <w:bCs/>
                <w:color w:val="FF0000"/>
                <w:sz w:val="20"/>
                <w:szCs w:val="20"/>
              </w:rPr>
            </w:pPr>
            <w:r w:rsidRPr="001B1253">
              <w:rPr>
                <w:rFonts w:ascii="Arial" w:eastAsia="Times New Roman" w:hAnsi="Arial" w:cs="Arial"/>
                <w:b/>
                <w:bCs/>
                <w:color w:val="FF0000"/>
                <w:sz w:val="20"/>
                <w:szCs w:val="20"/>
              </w:rPr>
              <w:t> </w:t>
            </w:r>
          </w:p>
        </w:tc>
        <w:tc>
          <w:tcPr>
            <w:tcW w:w="807"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jc w:val="center"/>
              <w:rPr>
                <w:rFonts w:ascii="Arial" w:eastAsia="Times New Roman" w:hAnsi="Arial" w:cs="Arial"/>
                <w:b/>
                <w:bCs/>
                <w:color w:val="FF0000"/>
                <w:sz w:val="20"/>
                <w:szCs w:val="20"/>
              </w:rPr>
            </w:pPr>
            <w:r w:rsidRPr="001B1253">
              <w:rPr>
                <w:rFonts w:ascii="Arial" w:eastAsia="Times New Roman" w:hAnsi="Arial" w:cs="Arial"/>
                <w:b/>
                <w:bCs/>
                <w:color w:val="FF0000"/>
                <w:sz w:val="20"/>
                <w:szCs w:val="20"/>
              </w:rPr>
              <w:t> </w:t>
            </w:r>
          </w:p>
        </w:tc>
        <w:tc>
          <w:tcPr>
            <w:tcW w:w="866"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jc w:val="center"/>
              <w:rPr>
                <w:rFonts w:ascii="Arial" w:eastAsia="Times New Roman" w:hAnsi="Arial" w:cs="Arial"/>
                <w:b/>
                <w:bCs/>
                <w:color w:val="FF0000"/>
                <w:sz w:val="20"/>
                <w:szCs w:val="20"/>
              </w:rPr>
            </w:pPr>
            <w:r w:rsidRPr="001B1253">
              <w:rPr>
                <w:rFonts w:ascii="Arial" w:eastAsia="Times New Roman" w:hAnsi="Arial" w:cs="Arial"/>
                <w:b/>
                <w:bCs/>
                <w:color w:val="FF0000"/>
                <w:sz w:val="20"/>
                <w:szCs w:val="20"/>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36</w:t>
            </w:r>
          </w:p>
        </w:tc>
        <w:tc>
          <w:tcPr>
            <w:tcW w:w="1928" w:type="dxa"/>
            <w:tcBorders>
              <w:top w:val="nil"/>
              <w:left w:val="nil"/>
              <w:bottom w:val="single" w:sz="4" w:space="0" w:color="auto"/>
              <w:right w:val="single" w:sz="4" w:space="0" w:color="auto"/>
            </w:tcBorders>
            <w:shd w:val="clear" w:color="auto" w:fill="auto"/>
            <w:noWrap/>
            <w:vAlign w:val="center"/>
            <w:hideMark/>
          </w:tcPr>
          <w:p w:rsidR="001B1253" w:rsidRPr="001B1253" w:rsidRDefault="001B1253" w:rsidP="001B1253">
            <w:pPr>
              <w:jc w:val="right"/>
              <w:rPr>
                <w:rFonts w:ascii="Arial" w:eastAsia="Times New Roman" w:hAnsi="Arial" w:cs="Arial"/>
                <w:b/>
                <w:bCs/>
                <w:sz w:val="18"/>
                <w:szCs w:val="18"/>
              </w:rPr>
            </w:pPr>
            <w:r w:rsidRPr="001B1253">
              <w:rPr>
                <w:rFonts w:ascii="Arial" w:eastAsia="Times New Roman" w:hAnsi="Arial" w:cs="Arial"/>
                <w:b/>
                <w:bCs/>
                <w:sz w:val="18"/>
                <w:szCs w:val="18"/>
              </w:rPr>
              <w:t> </w:t>
            </w:r>
          </w:p>
        </w:tc>
        <w:tc>
          <w:tcPr>
            <w:tcW w:w="1994" w:type="dxa"/>
            <w:tcBorders>
              <w:top w:val="nil"/>
              <w:left w:val="nil"/>
              <w:bottom w:val="single" w:sz="4" w:space="0" w:color="auto"/>
              <w:right w:val="single" w:sz="4" w:space="0" w:color="auto"/>
            </w:tcBorders>
            <w:shd w:val="clear" w:color="auto" w:fill="auto"/>
            <w:noWrap/>
            <w:vAlign w:val="bottom"/>
            <w:hideMark/>
          </w:tcPr>
          <w:p w:rsidR="001B1253" w:rsidRPr="001B1253" w:rsidRDefault="001B1253" w:rsidP="001B1253">
            <w:pPr>
              <w:jc w:val="right"/>
              <w:rPr>
                <w:rFonts w:ascii="Arial" w:eastAsia="Times New Roman" w:hAnsi="Arial" w:cs="Arial"/>
                <w:b/>
                <w:bCs/>
                <w:sz w:val="18"/>
                <w:szCs w:val="18"/>
              </w:rPr>
            </w:pPr>
            <w:r w:rsidRPr="001B1253">
              <w:rPr>
                <w:rFonts w:ascii="Arial" w:eastAsia="Times New Roman" w:hAnsi="Arial" w:cs="Arial"/>
                <w:b/>
                <w:bCs/>
                <w:sz w:val="18"/>
                <w:szCs w:val="18"/>
              </w:rPr>
              <w:t>Actual Unit Cost</w:t>
            </w:r>
          </w:p>
        </w:tc>
        <w:tc>
          <w:tcPr>
            <w:tcW w:w="1184" w:type="dxa"/>
            <w:tcBorders>
              <w:top w:val="nil"/>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20"/>
                <w:szCs w:val="20"/>
              </w:rPr>
            </w:pPr>
            <w:r w:rsidRPr="001B1253">
              <w:rPr>
                <w:rFonts w:ascii="Arial" w:eastAsia="Times New Roman" w:hAnsi="Arial" w:cs="Arial"/>
                <w:b/>
                <w:bCs/>
                <w:sz w:val="20"/>
                <w:szCs w:val="20"/>
              </w:rPr>
              <w:t>#DIV/0!</w:t>
            </w:r>
          </w:p>
        </w:tc>
        <w:tc>
          <w:tcPr>
            <w:tcW w:w="990" w:type="dxa"/>
            <w:tcBorders>
              <w:top w:val="nil"/>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20"/>
                <w:szCs w:val="20"/>
              </w:rPr>
            </w:pPr>
            <w:r w:rsidRPr="001B1253">
              <w:rPr>
                <w:rFonts w:ascii="Arial" w:eastAsia="Times New Roman" w:hAnsi="Arial" w:cs="Arial"/>
                <w:b/>
                <w:bCs/>
                <w:sz w:val="20"/>
                <w:szCs w:val="20"/>
              </w:rPr>
              <w:t>#DIV/0!</w:t>
            </w:r>
          </w:p>
        </w:tc>
        <w:tc>
          <w:tcPr>
            <w:tcW w:w="844" w:type="dxa"/>
            <w:tcBorders>
              <w:top w:val="nil"/>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20"/>
                <w:szCs w:val="20"/>
              </w:rPr>
            </w:pPr>
            <w:r w:rsidRPr="001B1253">
              <w:rPr>
                <w:rFonts w:ascii="Arial" w:eastAsia="Times New Roman" w:hAnsi="Arial" w:cs="Arial"/>
                <w:b/>
                <w:bCs/>
                <w:sz w:val="20"/>
                <w:szCs w:val="20"/>
              </w:rPr>
              <w:t>#DIV/0!</w:t>
            </w:r>
          </w:p>
        </w:tc>
        <w:tc>
          <w:tcPr>
            <w:tcW w:w="807" w:type="dxa"/>
            <w:tcBorders>
              <w:top w:val="nil"/>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20"/>
                <w:szCs w:val="20"/>
              </w:rPr>
            </w:pPr>
            <w:r w:rsidRPr="001B1253">
              <w:rPr>
                <w:rFonts w:ascii="Arial" w:eastAsia="Times New Roman" w:hAnsi="Arial" w:cs="Arial"/>
                <w:b/>
                <w:bCs/>
                <w:sz w:val="20"/>
                <w:szCs w:val="20"/>
              </w:rPr>
              <w:t>#DIV/0!</w:t>
            </w:r>
          </w:p>
        </w:tc>
        <w:tc>
          <w:tcPr>
            <w:tcW w:w="866" w:type="dxa"/>
            <w:tcBorders>
              <w:top w:val="nil"/>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20"/>
                <w:szCs w:val="20"/>
              </w:rPr>
            </w:pPr>
            <w:r w:rsidRPr="001B1253">
              <w:rPr>
                <w:rFonts w:ascii="Arial" w:eastAsia="Times New Roman" w:hAnsi="Arial" w:cs="Arial"/>
                <w:b/>
                <w:bCs/>
                <w:sz w:val="20"/>
                <w:szCs w:val="20"/>
              </w:rPr>
              <w:t>#DIV/0!</w:t>
            </w:r>
          </w:p>
        </w:tc>
      </w:tr>
      <w:tr w:rsidR="001B1253" w:rsidRPr="001B1253" w:rsidTr="004E0B2B">
        <w:trPr>
          <w:trHeight w:val="270"/>
        </w:trPr>
        <w:tc>
          <w:tcPr>
            <w:tcW w:w="865" w:type="dxa"/>
            <w:tcBorders>
              <w:top w:val="nil"/>
              <w:left w:val="nil"/>
              <w:bottom w:val="nil"/>
              <w:right w:val="nil"/>
            </w:tcBorders>
            <w:shd w:val="clear" w:color="auto" w:fill="auto"/>
            <w:noWrap/>
            <w:vAlign w:val="bottom"/>
            <w:hideMark/>
          </w:tcPr>
          <w:p w:rsidR="001B1253" w:rsidRPr="001B1253" w:rsidRDefault="001B1253" w:rsidP="001B1253">
            <w:pPr>
              <w:rPr>
                <w:rFonts w:ascii="Arial" w:eastAsia="Times New Roman" w:hAnsi="Arial" w:cs="Arial"/>
                <w:b/>
                <w:bCs/>
                <w:sz w:val="16"/>
                <w:szCs w:val="16"/>
              </w:rPr>
            </w:pPr>
          </w:p>
        </w:tc>
        <w:tc>
          <w:tcPr>
            <w:tcW w:w="3922" w:type="dxa"/>
            <w:gridSpan w:val="2"/>
            <w:tcBorders>
              <w:top w:val="nil"/>
              <w:left w:val="nil"/>
              <w:bottom w:val="nil"/>
              <w:right w:val="nil"/>
            </w:tcBorders>
            <w:shd w:val="clear" w:color="auto" w:fill="auto"/>
            <w:noWrap/>
            <w:vAlign w:val="center"/>
            <w:hideMark/>
          </w:tcPr>
          <w:p w:rsidR="001B1253" w:rsidRPr="001B1253" w:rsidRDefault="001B1253" w:rsidP="001B1253">
            <w:pPr>
              <w:rPr>
                <w:rFonts w:ascii="Arial" w:eastAsia="Times New Roman" w:hAnsi="Arial" w:cs="Arial"/>
                <w:b/>
                <w:bCs/>
                <w:sz w:val="16"/>
                <w:szCs w:val="16"/>
              </w:rPr>
            </w:pPr>
            <w:r w:rsidRPr="001B1253">
              <w:rPr>
                <w:rFonts w:ascii="Arial" w:eastAsia="Times New Roman" w:hAnsi="Arial" w:cs="Arial"/>
                <w:b/>
                <w:bCs/>
                <w:sz w:val="16"/>
                <w:szCs w:val="16"/>
              </w:rPr>
              <w:t>Matching Requirements</w:t>
            </w:r>
          </w:p>
        </w:tc>
        <w:tc>
          <w:tcPr>
            <w:tcW w:w="1184" w:type="dxa"/>
            <w:tcBorders>
              <w:top w:val="nil"/>
              <w:left w:val="nil"/>
              <w:bottom w:val="nil"/>
              <w:right w:val="nil"/>
            </w:tcBorders>
            <w:shd w:val="clear" w:color="auto" w:fill="auto"/>
            <w:noWrap/>
            <w:vAlign w:val="bottom"/>
            <w:hideMark/>
          </w:tcPr>
          <w:p w:rsidR="001B1253" w:rsidRPr="001B1253" w:rsidRDefault="001B1253" w:rsidP="001B1253">
            <w:pPr>
              <w:jc w:val="center"/>
              <w:rPr>
                <w:rFonts w:ascii="Arial" w:eastAsia="Times New Roman" w:hAnsi="Arial" w:cs="Arial"/>
                <w:b/>
                <w:bCs/>
                <w:sz w:val="20"/>
                <w:szCs w:val="20"/>
              </w:rPr>
            </w:pPr>
          </w:p>
        </w:tc>
        <w:tc>
          <w:tcPr>
            <w:tcW w:w="990" w:type="dxa"/>
            <w:tcBorders>
              <w:top w:val="nil"/>
              <w:left w:val="nil"/>
              <w:bottom w:val="nil"/>
              <w:right w:val="nil"/>
            </w:tcBorders>
            <w:shd w:val="clear" w:color="auto" w:fill="auto"/>
            <w:noWrap/>
            <w:vAlign w:val="bottom"/>
            <w:hideMark/>
          </w:tcPr>
          <w:p w:rsidR="001B1253" w:rsidRPr="001B1253" w:rsidRDefault="001B1253" w:rsidP="001B1253">
            <w:pPr>
              <w:jc w:val="center"/>
              <w:rPr>
                <w:rFonts w:ascii="Arial" w:eastAsia="Times New Roman" w:hAnsi="Arial" w:cs="Arial"/>
                <w:b/>
                <w:bCs/>
                <w:sz w:val="20"/>
                <w:szCs w:val="20"/>
              </w:rPr>
            </w:pPr>
          </w:p>
        </w:tc>
        <w:tc>
          <w:tcPr>
            <w:tcW w:w="844" w:type="dxa"/>
            <w:tcBorders>
              <w:top w:val="nil"/>
              <w:left w:val="nil"/>
              <w:bottom w:val="nil"/>
              <w:right w:val="nil"/>
            </w:tcBorders>
            <w:shd w:val="clear" w:color="auto" w:fill="auto"/>
            <w:noWrap/>
            <w:vAlign w:val="bottom"/>
            <w:hideMark/>
          </w:tcPr>
          <w:p w:rsidR="001B1253" w:rsidRPr="001B1253" w:rsidRDefault="001B1253" w:rsidP="001B1253">
            <w:pPr>
              <w:jc w:val="center"/>
              <w:rPr>
                <w:rFonts w:ascii="Arial" w:eastAsia="Times New Roman" w:hAnsi="Arial" w:cs="Arial"/>
                <w:b/>
                <w:bCs/>
                <w:sz w:val="20"/>
                <w:szCs w:val="20"/>
              </w:rPr>
            </w:pPr>
          </w:p>
        </w:tc>
        <w:tc>
          <w:tcPr>
            <w:tcW w:w="807" w:type="dxa"/>
            <w:tcBorders>
              <w:top w:val="nil"/>
              <w:left w:val="nil"/>
              <w:bottom w:val="nil"/>
              <w:right w:val="nil"/>
            </w:tcBorders>
            <w:shd w:val="clear" w:color="auto" w:fill="auto"/>
            <w:noWrap/>
            <w:vAlign w:val="bottom"/>
            <w:hideMark/>
          </w:tcPr>
          <w:p w:rsidR="001B1253" w:rsidRPr="001B1253" w:rsidRDefault="001B1253" w:rsidP="001B1253">
            <w:pPr>
              <w:jc w:val="center"/>
              <w:rPr>
                <w:rFonts w:ascii="Arial" w:eastAsia="Times New Roman" w:hAnsi="Arial" w:cs="Arial"/>
                <w:b/>
                <w:bCs/>
                <w:sz w:val="20"/>
                <w:szCs w:val="20"/>
              </w:rPr>
            </w:pPr>
          </w:p>
        </w:tc>
        <w:tc>
          <w:tcPr>
            <w:tcW w:w="866" w:type="dxa"/>
            <w:tcBorders>
              <w:top w:val="nil"/>
              <w:left w:val="nil"/>
              <w:bottom w:val="nil"/>
              <w:right w:val="nil"/>
            </w:tcBorders>
            <w:shd w:val="clear" w:color="auto" w:fill="auto"/>
            <w:noWrap/>
            <w:vAlign w:val="bottom"/>
            <w:hideMark/>
          </w:tcPr>
          <w:p w:rsidR="001B1253" w:rsidRPr="001B1253" w:rsidRDefault="001B1253" w:rsidP="001B1253">
            <w:pPr>
              <w:jc w:val="center"/>
              <w:rPr>
                <w:rFonts w:ascii="Arial" w:eastAsia="Times New Roman" w:hAnsi="Arial" w:cs="Arial"/>
                <w:b/>
                <w:bCs/>
                <w:sz w:val="20"/>
                <w:szCs w:val="20"/>
              </w:rPr>
            </w:pPr>
          </w:p>
        </w:tc>
      </w:tr>
      <w:tr w:rsidR="001B1253" w:rsidRPr="001B1253" w:rsidTr="004E0B2B">
        <w:trPr>
          <w:trHeight w:val="915"/>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37</w:t>
            </w:r>
          </w:p>
        </w:tc>
        <w:tc>
          <w:tcPr>
            <w:tcW w:w="1928" w:type="dxa"/>
            <w:tcBorders>
              <w:top w:val="single" w:sz="4" w:space="0" w:color="auto"/>
              <w:left w:val="nil"/>
              <w:bottom w:val="single" w:sz="4" w:space="0" w:color="auto"/>
              <w:right w:val="nil"/>
            </w:tcBorders>
            <w:shd w:val="clear" w:color="auto" w:fill="auto"/>
            <w:vAlign w:val="bottom"/>
            <w:hideMark/>
          </w:tcPr>
          <w:p w:rsidR="001B1253" w:rsidRPr="001B1253" w:rsidRDefault="001B1253" w:rsidP="001B1253">
            <w:pPr>
              <w:jc w:val="right"/>
              <w:rPr>
                <w:rFonts w:ascii="Arial" w:eastAsia="Times New Roman" w:hAnsi="Arial" w:cs="Arial"/>
                <w:b/>
                <w:bCs/>
                <w:sz w:val="16"/>
                <w:szCs w:val="16"/>
              </w:rPr>
            </w:pPr>
            <w:r w:rsidRPr="001B1253">
              <w:rPr>
                <w:rFonts w:ascii="Arial" w:eastAsia="Times New Roman" w:hAnsi="Arial" w:cs="Arial"/>
                <w:b/>
                <w:bCs/>
                <w:sz w:val="16"/>
                <w:szCs w:val="16"/>
              </w:rPr>
              <w:t xml:space="preserve">Minimum Required Match (10 %) is:     </w:t>
            </w:r>
            <w:r w:rsidRPr="001B1253">
              <w:rPr>
                <w:rFonts w:ascii="Arial" w:eastAsia="Times New Roman" w:hAnsi="Arial" w:cs="Arial"/>
                <w:sz w:val="16"/>
                <w:szCs w:val="16"/>
              </w:rPr>
              <w:t xml:space="preserve"> </w:t>
            </w:r>
          </w:p>
        </w:tc>
        <w:tc>
          <w:tcPr>
            <w:tcW w:w="1994" w:type="dxa"/>
            <w:tcBorders>
              <w:top w:val="double" w:sz="6" w:space="0" w:color="auto"/>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c>
          <w:tcPr>
            <w:tcW w:w="1184" w:type="dxa"/>
            <w:tcBorders>
              <w:top w:val="single" w:sz="4" w:space="0" w:color="auto"/>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c>
          <w:tcPr>
            <w:tcW w:w="990" w:type="dxa"/>
            <w:tcBorders>
              <w:top w:val="single" w:sz="4" w:space="0" w:color="auto"/>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c>
          <w:tcPr>
            <w:tcW w:w="844" w:type="dxa"/>
            <w:tcBorders>
              <w:top w:val="single" w:sz="4" w:space="0" w:color="auto"/>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c>
          <w:tcPr>
            <w:tcW w:w="807" w:type="dxa"/>
            <w:tcBorders>
              <w:top w:val="single" w:sz="4" w:space="0" w:color="auto"/>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c>
          <w:tcPr>
            <w:tcW w:w="866" w:type="dxa"/>
            <w:tcBorders>
              <w:top w:val="single" w:sz="4" w:space="0" w:color="auto"/>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0.00</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38</w:t>
            </w:r>
          </w:p>
        </w:tc>
        <w:tc>
          <w:tcPr>
            <w:tcW w:w="1928"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Total Cash Match (provide detail)</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39</w:t>
            </w:r>
          </w:p>
        </w:tc>
        <w:tc>
          <w:tcPr>
            <w:tcW w:w="1928" w:type="dxa"/>
            <w:tcBorders>
              <w:top w:val="nil"/>
              <w:left w:val="nil"/>
              <w:bottom w:val="single" w:sz="4" w:space="0" w:color="auto"/>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Total In-Kind Cash Equivalent (provide detail)</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0.00</w:t>
            </w:r>
          </w:p>
        </w:tc>
        <w:tc>
          <w:tcPr>
            <w:tcW w:w="118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44"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07"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c>
          <w:tcPr>
            <w:tcW w:w="866" w:type="dxa"/>
            <w:tcBorders>
              <w:top w:val="nil"/>
              <w:left w:val="nil"/>
              <w:bottom w:val="single" w:sz="4" w:space="0" w:color="auto"/>
              <w:right w:val="single" w:sz="4" w:space="0" w:color="auto"/>
            </w:tcBorders>
            <w:shd w:val="clear" w:color="000000" w:fill="CCFFCC"/>
            <w:noWrap/>
            <w:vAlign w:val="bottom"/>
            <w:hideMark/>
          </w:tcPr>
          <w:p w:rsidR="001B1253" w:rsidRPr="001B1253" w:rsidRDefault="001B1253" w:rsidP="001B1253">
            <w:pPr>
              <w:rPr>
                <w:rFonts w:ascii="Arial" w:eastAsia="Times New Roman" w:hAnsi="Arial" w:cs="Arial"/>
                <w:sz w:val="16"/>
                <w:szCs w:val="16"/>
              </w:rPr>
            </w:pPr>
            <w:r w:rsidRPr="001B1253">
              <w:rPr>
                <w:rFonts w:ascii="Arial" w:eastAsia="Times New Roman" w:hAnsi="Arial" w:cs="Arial"/>
                <w:sz w:val="16"/>
                <w:szCs w:val="16"/>
              </w:rPr>
              <w:t> </w:t>
            </w:r>
          </w:p>
        </w:tc>
      </w:tr>
      <w:tr w:rsidR="001B1253" w:rsidRPr="001B1253" w:rsidTr="004E0B2B">
        <w:trPr>
          <w:trHeight w:val="2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40</w:t>
            </w:r>
          </w:p>
        </w:tc>
        <w:tc>
          <w:tcPr>
            <w:tcW w:w="1928" w:type="dxa"/>
            <w:tcBorders>
              <w:top w:val="nil"/>
              <w:left w:val="nil"/>
              <w:bottom w:val="single" w:sz="4" w:space="0" w:color="auto"/>
              <w:right w:val="nil"/>
            </w:tcBorders>
            <w:shd w:val="clear" w:color="auto" w:fill="auto"/>
            <w:noWrap/>
            <w:vAlign w:val="bottom"/>
            <w:hideMark/>
          </w:tcPr>
          <w:p w:rsidR="001B1253" w:rsidRPr="001B1253" w:rsidRDefault="001B1253" w:rsidP="001B1253">
            <w:pPr>
              <w:jc w:val="right"/>
              <w:rPr>
                <w:rFonts w:ascii="Arial" w:eastAsia="Times New Roman" w:hAnsi="Arial" w:cs="Arial"/>
                <w:sz w:val="16"/>
                <w:szCs w:val="16"/>
              </w:rPr>
            </w:pPr>
            <w:r w:rsidRPr="001B1253">
              <w:rPr>
                <w:rFonts w:ascii="Arial" w:eastAsia="Times New Roman" w:hAnsi="Arial" w:cs="Arial"/>
                <w:sz w:val="16"/>
                <w:szCs w:val="16"/>
              </w:rPr>
              <w:t>Subtotal - Available Match</w:t>
            </w:r>
          </w:p>
        </w:tc>
        <w:tc>
          <w:tcPr>
            <w:tcW w:w="1994" w:type="dxa"/>
            <w:tcBorders>
              <w:top w:val="nil"/>
              <w:left w:val="double" w:sz="6" w:space="0" w:color="auto"/>
              <w:bottom w:val="single" w:sz="4" w:space="0" w:color="auto"/>
              <w:right w:val="double" w:sz="6" w:space="0" w:color="auto"/>
            </w:tcBorders>
            <w:shd w:val="clear" w:color="000000" w:fill="FFFF99"/>
            <w:noWrap/>
            <w:vAlign w:val="bottom"/>
            <w:hideMark/>
          </w:tcPr>
          <w:p w:rsidR="001B1253" w:rsidRPr="001B1253" w:rsidRDefault="001B1253" w:rsidP="001B1253">
            <w:pPr>
              <w:jc w:val="right"/>
              <w:rPr>
                <w:rFonts w:ascii="Arial" w:eastAsia="Times New Roman" w:hAnsi="Arial" w:cs="Arial"/>
                <w:b/>
                <w:bCs/>
                <w:sz w:val="16"/>
                <w:szCs w:val="16"/>
              </w:rPr>
            </w:pPr>
            <w:r w:rsidRPr="001B1253">
              <w:rPr>
                <w:rFonts w:ascii="Arial" w:eastAsia="Times New Roman" w:hAnsi="Arial" w:cs="Arial"/>
                <w:b/>
                <w:bCs/>
                <w:sz w:val="16"/>
                <w:szCs w:val="16"/>
              </w:rPr>
              <w:t>0.00</w:t>
            </w:r>
          </w:p>
        </w:tc>
        <w:tc>
          <w:tcPr>
            <w:tcW w:w="1184" w:type="dxa"/>
            <w:tcBorders>
              <w:top w:val="nil"/>
              <w:left w:val="nil"/>
              <w:bottom w:val="single" w:sz="4" w:space="0" w:color="auto"/>
              <w:right w:val="single" w:sz="4" w:space="0" w:color="auto"/>
            </w:tcBorders>
            <w:shd w:val="clear" w:color="000000" w:fill="FFFF99"/>
            <w:noWrap/>
            <w:vAlign w:val="bottom"/>
            <w:hideMark/>
          </w:tcPr>
          <w:p w:rsidR="001B1253" w:rsidRPr="001B1253" w:rsidRDefault="001B1253" w:rsidP="001B1253">
            <w:pPr>
              <w:jc w:val="right"/>
              <w:rPr>
                <w:rFonts w:ascii="Arial" w:eastAsia="Times New Roman" w:hAnsi="Arial" w:cs="Arial"/>
                <w:b/>
                <w:bCs/>
                <w:sz w:val="16"/>
                <w:szCs w:val="16"/>
              </w:rPr>
            </w:pPr>
            <w:r w:rsidRPr="001B1253">
              <w:rPr>
                <w:rFonts w:ascii="Arial" w:eastAsia="Times New Roman" w:hAnsi="Arial" w:cs="Arial"/>
                <w:b/>
                <w:bCs/>
                <w:sz w:val="16"/>
                <w:szCs w:val="16"/>
              </w:rPr>
              <w:t>0.00</w:t>
            </w:r>
          </w:p>
        </w:tc>
        <w:tc>
          <w:tcPr>
            <w:tcW w:w="990" w:type="dxa"/>
            <w:tcBorders>
              <w:top w:val="nil"/>
              <w:left w:val="nil"/>
              <w:bottom w:val="single" w:sz="4" w:space="0" w:color="auto"/>
              <w:right w:val="single" w:sz="4" w:space="0" w:color="auto"/>
            </w:tcBorders>
            <w:shd w:val="clear" w:color="000000" w:fill="FFFF99"/>
            <w:noWrap/>
            <w:vAlign w:val="bottom"/>
            <w:hideMark/>
          </w:tcPr>
          <w:p w:rsidR="001B1253" w:rsidRPr="001B1253" w:rsidRDefault="001B1253" w:rsidP="001B1253">
            <w:pPr>
              <w:jc w:val="right"/>
              <w:rPr>
                <w:rFonts w:ascii="Arial" w:eastAsia="Times New Roman" w:hAnsi="Arial" w:cs="Arial"/>
                <w:b/>
                <w:bCs/>
                <w:sz w:val="16"/>
                <w:szCs w:val="16"/>
              </w:rPr>
            </w:pPr>
            <w:r w:rsidRPr="001B1253">
              <w:rPr>
                <w:rFonts w:ascii="Arial" w:eastAsia="Times New Roman" w:hAnsi="Arial" w:cs="Arial"/>
                <w:b/>
                <w:bCs/>
                <w:sz w:val="16"/>
                <w:szCs w:val="16"/>
              </w:rPr>
              <w:t>0.00</w:t>
            </w:r>
          </w:p>
        </w:tc>
        <w:tc>
          <w:tcPr>
            <w:tcW w:w="844" w:type="dxa"/>
            <w:tcBorders>
              <w:top w:val="nil"/>
              <w:left w:val="nil"/>
              <w:bottom w:val="single" w:sz="4" w:space="0" w:color="auto"/>
              <w:right w:val="single" w:sz="4" w:space="0" w:color="auto"/>
            </w:tcBorders>
            <w:shd w:val="clear" w:color="000000" w:fill="FFFF99"/>
            <w:noWrap/>
            <w:vAlign w:val="bottom"/>
            <w:hideMark/>
          </w:tcPr>
          <w:p w:rsidR="001B1253" w:rsidRPr="001B1253" w:rsidRDefault="001B1253" w:rsidP="001B1253">
            <w:pPr>
              <w:jc w:val="right"/>
              <w:rPr>
                <w:rFonts w:ascii="Arial" w:eastAsia="Times New Roman" w:hAnsi="Arial" w:cs="Arial"/>
                <w:b/>
                <w:bCs/>
                <w:sz w:val="16"/>
                <w:szCs w:val="16"/>
              </w:rPr>
            </w:pPr>
            <w:r w:rsidRPr="001B1253">
              <w:rPr>
                <w:rFonts w:ascii="Arial" w:eastAsia="Times New Roman" w:hAnsi="Arial" w:cs="Arial"/>
                <w:b/>
                <w:bCs/>
                <w:sz w:val="16"/>
                <w:szCs w:val="16"/>
              </w:rPr>
              <w:t>0.00</w:t>
            </w:r>
          </w:p>
        </w:tc>
        <w:tc>
          <w:tcPr>
            <w:tcW w:w="807" w:type="dxa"/>
            <w:tcBorders>
              <w:top w:val="nil"/>
              <w:left w:val="nil"/>
              <w:bottom w:val="single" w:sz="4" w:space="0" w:color="auto"/>
              <w:right w:val="single" w:sz="4" w:space="0" w:color="auto"/>
            </w:tcBorders>
            <w:shd w:val="clear" w:color="000000" w:fill="FFFF99"/>
            <w:noWrap/>
            <w:vAlign w:val="bottom"/>
            <w:hideMark/>
          </w:tcPr>
          <w:p w:rsidR="001B1253" w:rsidRPr="001B1253" w:rsidRDefault="001B1253" w:rsidP="001B1253">
            <w:pPr>
              <w:jc w:val="right"/>
              <w:rPr>
                <w:rFonts w:ascii="Arial" w:eastAsia="Times New Roman" w:hAnsi="Arial" w:cs="Arial"/>
                <w:b/>
                <w:bCs/>
                <w:sz w:val="16"/>
                <w:szCs w:val="16"/>
              </w:rPr>
            </w:pPr>
            <w:r w:rsidRPr="001B1253">
              <w:rPr>
                <w:rFonts w:ascii="Arial" w:eastAsia="Times New Roman" w:hAnsi="Arial" w:cs="Arial"/>
                <w:b/>
                <w:bCs/>
                <w:sz w:val="16"/>
                <w:szCs w:val="16"/>
              </w:rPr>
              <w:t>0.00</w:t>
            </w:r>
          </w:p>
        </w:tc>
        <w:tc>
          <w:tcPr>
            <w:tcW w:w="866" w:type="dxa"/>
            <w:tcBorders>
              <w:top w:val="nil"/>
              <w:left w:val="nil"/>
              <w:bottom w:val="single" w:sz="4" w:space="0" w:color="auto"/>
              <w:right w:val="single" w:sz="4" w:space="0" w:color="auto"/>
            </w:tcBorders>
            <w:shd w:val="clear" w:color="000000" w:fill="FFFF99"/>
            <w:noWrap/>
            <w:vAlign w:val="bottom"/>
            <w:hideMark/>
          </w:tcPr>
          <w:p w:rsidR="001B1253" w:rsidRPr="001B1253" w:rsidRDefault="001B1253" w:rsidP="001B1253">
            <w:pPr>
              <w:jc w:val="right"/>
              <w:rPr>
                <w:rFonts w:ascii="Arial" w:eastAsia="Times New Roman" w:hAnsi="Arial" w:cs="Arial"/>
                <w:b/>
                <w:bCs/>
                <w:sz w:val="16"/>
                <w:szCs w:val="16"/>
              </w:rPr>
            </w:pPr>
            <w:r w:rsidRPr="001B1253">
              <w:rPr>
                <w:rFonts w:ascii="Arial" w:eastAsia="Times New Roman" w:hAnsi="Arial" w:cs="Arial"/>
                <w:b/>
                <w:bCs/>
                <w:sz w:val="16"/>
                <w:szCs w:val="16"/>
              </w:rPr>
              <w:t>0.00</w:t>
            </w:r>
          </w:p>
        </w:tc>
      </w:tr>
      <w:tr w:rsidR="001B1253" w:rsidRPr="001B1253" w:rsidTr="004E0B2B">
        <w:trPr>
          <w:trHeight w:val="27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41</w:t>
            </w:r>
          </w:p>
        </w:tc>
        <w:tc>
          <w:tcPr>
            <w:tcW w:w="1928" w:type="dxa"/>
            <w:tcBorders>
              <w:top w:val="nil"/>
              <w:left w:val="nil"/>
              <w:bottom w:val="single" w:sz="4" w:space="0" w:color="auto"/>
              <w:right w:val="nil"/>
            </w:tcBorders>
            <w:shd w:val="clear" w:color="auto" w:fill="auto"/>
            <w:noWrap/>
            <w:vAlign w:val="bottom"/>
            <w:hideMark/>
          </w:tcPr>
          <w:p w:rsidR="001B1253" w:rsidRPr="001B1253" w:rsidRDefault="001B1253" w:rsidP="001B1253">
            <w:pPr>
              <w:jc w:val="right"/>
              <w:rPr>
                <w:rFonts w:ascii="Arial" w:eastAsia="Times New Roman" w:hAnsi="Arial" w:cs="Arial"/>
                <w:b/>
                <w:bCs/>
                <w:sz w:val="16"/>
                <w:szCs w:val="16"/>
              </w:rPr>
            </w:pPr>
            <w:r w:rsidRPr="001B1253">
              <w:rPr>
                <w:rFonts w:ascii="Arial" w:eastAsia="Times New Roman" w:hAnsi="Arial" w:cs="Arial"/>
                <w:b/>
                <w:bCs/>
                <w:sz w:val="16"/>
                <w:szCs w:val="16"/>
              </w:rPr>
              <w:t>Minimum Match Requirement Met?</w:t>
            </w:r>
          </w:p>
        </w:tc>
        <w:tc>
          <w:tcPr>
            <w:tcW w:w="1994" w:type="dxa"/>
            <w:tcBorders>
              <w:top w:val="nil"/>
              <w:left w:val="double" w:sz="6" w:space="0" w:color="auto"/>
              <w:bottom w:val="double" w:sz="6" w:space="0" w:color="auto"/>
              <w:right w:val="double" w:sz="6"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NO</w:t>
            </w:r>
          </w:p>
        </w:tc>
        <w:tc>
          <w:tcPr>
            <w:tcW w:w="1184" w:type="dxa"/>
            <w:tcBorders>
              <w:top w:val="nil"/>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NO</w:t>
            </w:r>
          </w:p>
        </w:tc>
        <w:tc>
          <w:tcPr>
            <w:tcW w:w="990" w:type="dxa"/>
            <w:tcBorders>
              <w:top w:val="nil"/>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NO</w:t>
            </w:r>
          </w:p>
        </w:tc>
        <w:tc>
          <w:tcPr>
            <w:tcW w:w="844" w:type="dxa"/>
            <w:tcBorders>
              <w:top w:val="nil"/>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NO</w:t>
            </w:r>
          </w:p>
        </w:tc>
        <w:tc>
          <w:tcPr>
            <w:tcW w:w="807" w:type="dxa"/>
            <w:tcBorders>
              <w:top w:val="nil"/>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NO</w:t>
            </w:r>
          </w:p>
        </w:tc>
        <w:tc>
          <w:tcPr>
            <w:tcW w:w="866" w:type="dxa"/>
            <w:tcBorders>
              <w:top w:val="nil"/>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16"/>
                <w:szCs w:val="16"/>
              </w:rPr>
            </w:pPr>
            <w:r w:rsidRPr="001B1253">
              <w:rPr>
                <w:rFonts w:ascii="Arial" w:eastAsia="Times New Roman" w:hAnsi="Arial" w:cs="Arial"/>
                <w:b/>
                <w:bCs/>
                <w:sz w:val="16"/>
                <w:szCs w:val="16"/>
              </w:rPr>
              <w:t>NO</w:t>
            </w:r>
          </w:p>
        </w:tc>
      </w:tr>
      <w:tr w:rsidR="001B1253" w:rsidRPr="001B1253" w:rsidTr="004E0B2B">
        <w:trPr>
          <w:trHeight w:val="270"/>
        </w:trPr>
        <w:tc>
          <w:tcPr>
            <w:tcW w:w="865" w:type="dxa"/>
            <w:tcBorders>
              <w:top w:val="nil"/>
              <w:left w:val="nil"/>
              <w:bottom w:val="nil"/>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p>
        </w:tc>
        <w:tc>
          <w:tcPr>
            <w:tcW w:w="1928" w:type="dxa"/>
            <w:tcBorders>
              <w:top w:val="nil"/>
              <w:left w:val="nil"/>
              <w:bottom w:val="nil"/>
              <w:right w:val="nil"/>
            </w:tcBorders>
            <w:shd w:val="clear" w:color="auto" w:fill="auto"/>
            <w:noWrap/>
            <w:vAlign w:val="bottom"/>
            <w:hideMark/>
          </w:tcPr>
          <w:p w:rsidR="001B1253" w:rsidRPr="001B1253" w:rsidRDefault="001B1253" w:rsidP="001B1253">
            <w:pPr>
              <w:rPr>
                <w:rFonts w:ascii="Courier" w:eastAsia="Times New Roman" w:hAnsi="Courier" w:cs="Times New Roman"/>
                <w:sz w:val="20"/>
                <w:szCs w:val="20"/>
              </w:rPr>
            </w:pPr>
          </w:p>
        </w:tc>
        <w:tc>
          <w:tcPr>
            <w:tcW w:w="1994" w:type="dxa"/>
            <w:tcBorders>
              <w:top w:val="nil"/>
              <w:left w:val="nil"/>
              <w:bottom w:val="nil"/>
              <w:right w:val="nil"/>
            </w:tcBorders>
            <w:shd w:val="clear" w:color="auto" w:fill="auto"/>
            <w:noWrap/>
            <w:vAlign w:val="bottom"/>
            <w:hideMark/>
          </w:tcPr>
          <w:p w:rsidR="001B1253" w:rsidRPr="001B1253" w:rsidRDefault="001B1253" w:rsidP="001B1253">
            <w:pPr>
              <w:rPr>
                <w:rFonts w:ascii="Courier" w:eastAsia="Times New Roman" w:hAnsi="Courier" w:cs="Times New Roman"/>
                <w:sz w:val="20"/>
                <w:szCs w:val="20"/>
              </w:rPr>
            </w:pPr>
          </w:p>
        </w:tc>
        <w:tc>
          <w:tcPr>
            <w:tcW w:w="1184" w:type="dxa"/>
            <w:tcBorders>
              <w:top w:val="nil"/>
              <w:left w:val="nil"/>
              <w:bottom w:val="nil"/>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p>
        </w:tc>
        <w:tc>
          <w:tcPr>
            <w:tcW w:w="990" w:type="dxa"/>
            <w:tcBorders>
              <w:top w:val="nil"/>
              <w:left w:val="nil"/>
              <w:bottom w:val="nil"/>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p>
        </w:tc>
        <w:tc>
          <w:tcPr>
            <w:tcW w:w="844" w:type="dxa"/>
            <w:tcBorders>
              <w:top w:val="nil"/>
              <w:left w:val="nil"/>
              <w:bottom w:val="nil"/>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p>
        </w:tc>
        <w:tc>
          <w:tcPr>
            <w:tcW w:w="807" w:type="dxa"/>
            <w:tcBorders>
              <w:top w:val="nil"/>
              <w:left w:val="nil"/>
              <w:bottom w:val="nil"/>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p>
        </w:tc>
        <w:tc>
          <w:tcPr>
            <w:tcW w:w="866" w:type="dxa"/>
            <w:tcBorders>
              <w:top w:val="nil"/>
              <w:left w:val="nil"/>
              <w:bottom w:val="nil"/>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p>
        </w:tc>
      </w:tr>
      <w:tr w:rsidR="001B1253" w:rsidRPr="001B1253" w:rsidTr="004E0B2B">
        <w:trPr>
          <w:trHeight w:val="255"/>
        </w:trPr>
        <w:tc>
          <w:tcPr>
            <w:tcW w:w="865" w:type="dxa"/>
            <w:tcBorders>
              <w:top w:val="nil"/>
              <w:left w:val="nil"/>
              <w:bottom w:val="nil"/>
              <w:right w:val="nil"/>
            </w:tcBorders>
            <w:shd w:val="clear" w:color="auto" w:fill="auto"/>
            <w:noWrap/>
            <w:vAlign w:val="bottom"/>
            <w:hideMark/>
          </w:tcPr>
          <w:p w:rsidR="001B1253" w:rsidRPr="001B1253" w:rsidRDefault="001B1253" w:rsidP="001B1253">
            <w:pPr>
              <w:rPr>
                <w:rFonts w:ascii="Arial" w:eastAsia="Times New Roman" w:hAnsi="Arial" w:cs="Arial"/>
                <w:sz w:val="16"/>
                <w:szCs w:val="16"/>
              </w:rPr>
            </w:pPr>
          </w:p>
        </w:tc>
        <w:tc>
          <w:tcPr>
            <w:tcW w:w="1928" w:type="dxa"/>
            <w:tcBorders>
              <w:top w:val="nil"/>
              <w:left w:val="nil"/>
              <w:bottom w:val="nil"/>
              <w:right w:val="nil"/>
            </w:tcBorders>
            <w:shd w:val="clear" w:color="auto" w:fill="auto"/>
            <w:noWrap/>
            <w:vAlign w:val="bottom"/>
            <w:hideMark/>
          </w:tcPr>
          <w:p w:rsidR="001B1253" w:rsidRPr="001B1253" w:rsidRDefault="001B1253" w:rsidP="001B1253">
            <w:pPr>
              <w:rPr>
                <w:rFonts w:ascii="Courier" w:eastAsia="Times New Roman" w:hAnsi="Courier" w:cs="Times New Roman"/>
                <w:sz w:val="20"/>
                <w:szCs w:val="20"/>
              </w:rPr>
            </w:pPr>
          </w:p>
        </w:tc>
        <w:tc>
          <w:tcPr>
            <w:tcW w:w="1994" w:type="dxa"/>
            <w:tcBorders>
              <w:top w:val="nil"/>
              <w:left w:val="nil"/>
              <w:bottom w:val="nil"/>
              <w:right w:val="nil"/>
            </w:tcBorders>
            <w:shd w:val="clear" w:color="auto" w:fill="auto"/>
            <w:noWrap/>
            <w:vAlign w:val="bottom"/>
            <w:hideMark/>
          </w:tcPr>
          <w:p w:rsidR="001B1253" w:rsidRPr="001B1253" w:rsidRDefault="001B1253" w:rsidP="001B1253">
            <w:pPr>
              <w:jc w:val="right"/>
              <w:rPr>
                <w:rFonts w:ascii="Arial" w:eastAsia="Times New Roman" w:hAnsi="Arial" w:cs="Arial"/>
                <w:b/>
                <w:bCs/>
                <w:sz w:val="20"/>
                <w:szCs w:val="20"/>
              </w:rPr>
            </w:pPr>
            <w:r w:rsidRPr="001B1253">
              <w:rPr>
                <w:rFonts w:ascii="Arial" w:eastAsia="Times New Roman" w:hAnsi="Arial" w:cs="Arial"/>
                <w:b/>
                <w:bCs/>
                <w:sz w:val="20"/>
                <w:szCs w:val="20"/>
              </w:rPr>
              <w:t xml:space="preserve"> Net Unit Cost (Actual - Applied Match)</w:t>
            </w:r>
          </w:p>
        </w:tc>
        <w:tc>
          <w:tcPr>
            <w:tcW w:w="11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20"/>
                <w:szCs w:val="20"/>
              </w:rPr>
            </w:pPr>
            <w:r w:rsidRPr="001B1253">
              <w:rPr>
                <w:rFonts w:ascii="Arial" w:eastAsia="Times New Roman" w:hAnsi="Arial" w:cs="Arial"/>
                <w:b/>
                <w:bCs/>
                <w:sz w:val="20"/>
                <w:szCs w:val="20"/>
              </w:rPr>
              <w:t>#DIV/0!</w:t>
            </w:r>
          </w:p>
        </w:tc>
        <w:tc>
          <w:tcPr>
            <w:tcW w:w="990" w:type="dxa"/>
            <w:tcBorders>
              <w:top w:val="single" w:sz="4" w:space="0" w:color="auto"/>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20"/>
                <w:szCs w:val="20"/>
              </w:rPr>
            </w:pPr>
            <w:r w:rsidRPr="001B1253">
              <w:rPr>
                <w:rFonts w:ascii="Arial" w:eastAsia="Times New Roman" w:hAnsi="Arial" w:cs="Arial"/>
                <w:b/>
                <w:bCs/>
                <w:sz w:val="20"/>
                <w:szCs w:val="20"/>
              </w:rPr>
              <w:t>#DIV/0!</w:t>
            </w:r>
          </w:p>
        </w:tc>
        <w:tc>
          <w:tcPr>
            <w:tcW w:w="844" w:type="dxa"/>
            <w:tcBorders>
              <w:top w:val="single" w:sz="4" w:space="0" w:color="auto"/>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20"/>
                <w:szCs w:val="20"/>
              </w:rPr>
            </w:pPr>
            <w:r w:rsidRPr="001B1253">
              <w:rPr>
                <w:rFonts w:ascii="Arial" w:eastAsia="Times New Roman" w:hAnsi="Arial" w:cs="Arial"/>
                <w:b/>
                <w:bCs/>
                <w:sz w:val="20"/>
                <w:szCs w:val="20"/>
              </w:rPr>
              <w:t>#DIV/0!</w:t>
            </w:r>
          </w:p>
        </w:tc>
        <w:tc>
          <w:tcPr>
            <w:tcW w:w="807" w:type="dxa"/>
            <w:tcBorders>
              <w:top w:val="single" w:sz="4" w:space="0" w:color="auto"/>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20"/>
                <w:szCs w:val="20"/>
              </w:rPr>
            </w:pPr>
            <w:r w:rsidRPr="001B1253">
              <w:rPr>
                <w:rFonts w:ascii="Arial" w:eastAsia="Times New Roman" w:hAnsi="Arial" w:cs="Arial"/>
                <w:b/>
                <w:bCs/>
                <w:sz w:val="20"/>
                <w:szCs w:val="20"/>
              </w:rPr>
              <w:t>#DIV/0!</w:t>
            </w:r>
          </w:p>
        </w:tc>
        <w:tc>
          <w:tcPr>
            <w:tcW w:w="866" w:type="dxa"/>
            <w:tcBorders>
              <w:top w:val="single" w:sz="4" w:space="0" w:color="auto"/>
              <w:left w:val="nil"/>
              <w:bottom w:val="single" w:sz="4" w:space="0" w:color="auto"/>
              <w:right w:val="single" w:sz="4" w:space="0" w:color="auto"/>
            </w:tcBorders>
            <w:shd w:val="clear" w:color="000000" w:fill="FFFF99"/>
            <w:noWrap/>
            <w:vAlign w:val="bottom"/>
            <w:hideMark/>
          </w:tcPr>
          <w:p w:rsidR="001B1253" w:rsidRPr="001B1253" w:rsidRDefault="001B1253" w:rsidP="001B1253">
            <w:pPr>
              <w:jc w:val="center"/>
              <w:rPr>
                <w:rFonts w:ascii="Arial" w:eastAsia="Times New Roman" w:hAnsi="Arial" w:cs="Arial"/>
                <w:b/>
                <w:bCs/>
                <w:sz w:val="20"/>
                <w:szCs w:val="20"/>
              </w:rPr>
            </w:pPr>
            <w:r w:rsidRPr="001B1253">
              <w:rPr>
                <w:rFonts w:ascii="Arial" w:eastAsia="Times New Roman" w:hAnsi="Arial" w:cs="Arial"/>
                <w:b/>
                <w:bCs/>
                <w:sz w:val="20"/>
                <w:szCs w:val="20"/>
              </w:rPr>
              <w:t>#DIV/0!</w:t>
            </w:r>
          </w:p>
        </w:tc>
      </w:tr>
    </w:tbl>
    <w:p w:rsidR="001B1253" w:rsidRPr="001B1253" w:rsidRDefault="001B1253" w:rsidP="001B1253">
      <w:pPr>
        <w:spacing w:after="200" w:line="276" w:lineRule="auto"/>
        <w:ind w:left="1080"/>
        <w:contextualSpacing/>
      </w:pPr>
    </w:p>
    <w:p w:rsidR="001B1253" w:rsidRPr="001B1253" w:rsidRDefault="001B1253" w:rsidP="001B1253">
      <w:pPr>
        <w:spacing w:after="0" w:line="240" w:lineRule="auto"/>
        <w:ind w:left="1080"/>
        <w:contextualSpacing/>
        <w:rPr>
          <w:rFonts w:ascii="Times New Roman" w:hAnsi="Times New Roman" w:cs="Times New Roman"/>
        </w:rPr>
      </w:pPr>
    </w:p>
    <w:p w:rsidR="001B1253" w:rsidRPr="001B1253" w:rsidRDefault="001B1253" w:rsidP="001B1253">
      <w:pPr>
        <w:numPr>
          <w:ilvl w:val="0"/>
          <w:numId w:val="3"/>
        </w:numPr>
        <w:spacing w:after="0" w:line="240" w:lineRule="auto"/>
        <w:contextualSpacing/>
        <w:rPr>
          <w:rFonts w:ascii="Times New Roman" w:hAnsi="Times New Roman" w:cs="Times New Roman"/>
        </w:rPr>
      </w:pPr>
      <w:r w:rsidRPr="001B1253">
        <w:rPr>
          <w:rFonts w:ascii="Times New Roman" w:hAnsi="Times New Roman" w:cs="Times New Roman"/>
        </w:rPr>
        <w:t xml:space="preserve">The </w:t>
      </w:r>
      <w:proofErr w:type="spellStart"/>
      <w:r w:rsidRPr="001B1253">
        <w:rPr>
          <w:rFonts w:ascii="Times New Roman" w:hAnsi="Times New Roman" w:cs="Times New Roman"/>
        </w:rPr>
        <w:t>Waccamaw</w:t>
      </w:r>
      <w:proofErr w:type="spellEnd"/>
      <w:r w:rsidRPr="001B1253">
        <w:rPr>
          <w:rFonts w:ascii="Times New Roman" w:hAnsi="Times New Roman" w:cs="Times New Roman"/>
        </w:rPr>
        <w:t xml:space="preserve"> PSA monitors on site to ensure that LG-94 sign in sheets are used. Also, as a part of our on-going monitoring process, the contractors/providers are asked to supply source documents (LG94) to the AAA for comparison to LG45d service unit reports. We ask for a least two months documentation which are then compared to submitted reports for those months of reimbursements.</w:t>
      </w:r>
    </w:p>
    <w:p w:rsidR="001B1253" w:rsidRPr="001B1253" w:rsidRDefault="001B1253" w:rsidP="001B1253">
      <w:pPr>
        <w:spacing w:after="0" w:line="240" w:lineRule="auto"/>
        <w:ind w:left="1080"/>
        <w:contextualSpacing/>
        <w:rPr>
          <w:rFonts w:ascii="Times New Roman" w:hAnsi="Times New Roman" w:cs="Times New Roman"/>
        </w:rPr>
      </w:pPr>
    </w:p>
    <w:p w:rsidR="001B1253" w:rsidRPr="001B1253" w:rsidRDefault="001B1253" w:rsidP="001B1253">
      <w:pPr>
        <w:keepNext/>
        <w:keepLines/>
        <w:spacing w:before="40" w:after="0"/>
        <w:outlineLvl w:val="2"/>
        <w:rPr>
          <w:rFonts w:asciiTheme="majorHAnsi" w:eastAsiaTheme="majorEastAsia" w:hAnsiTheme="majorHAnsi" w:cstheme="majorBidi"/>
          <w:color w:val="1F4D78" w:themeColor="accent1" w:themeShade="7F"/>
          <w:sz w:val="24"/>
          <w:szCs w:val="24"/>
        </w:rPr>
      </w:pPr>
      <w:bookmarkStart w:id="31" w:name="_Toc480917162"/>
      <w:r w:rsidRPr="001B1253">
        <w:rPr>
          <w:rFonts w:asciiTheme="majorHAnsi" w:eastAsiaTheme="majorEastAsia" w:hAnsiTheme="majorHAnsi" w:cstheme="majorBidi"/>
          <w:color w:val="1F4D78" w:themeColor="accent1" w:themeShade="7F"/>
          <w:sz w:val="24"/>
          <w:szCs w:val="24"/>
        </w:rPr>
        <w:t>F</w:t>
      </w:r>
      <w:r w:rsidR="00F90164">
        <w:rPr>
          <w:rFonts w:asciiTheme="majorHAnsi" w:eastAsiaTheme="majorEastAsia" w:hAnsiTheme="majorHAnsi" w:cstheme="majorBidi"/>
          <w:color w:val="1F4D78" w:themeColor="accent1" w:themeShade="7F"/>
          <w:sz w:val="24"/>
          <w:szCs w:val="24"/>
        </w:rPr>
        <w:t>unding Formula</w:t>
      </w:r>
      <w:bookmarkEnd w:id="31"/>
    </w:p>
    <w:p w:rsidR="001B1253" w:rsidRPr="001B1253" w:rsidRDefault="001B1253" w:rsidP="001B1253">
      <w:pPr>
        <w:autoSpaceDE w:val="0"/>
        <w:autoSpaceDN w:val="0"/>
        <w:adjustRightInd w:val="0"/>
        <w:spacing w:after="200" w:line="276" w:lineRule="auto"/>
        <w:ind w:left="360"/>
        <w:jc w:val="both"/>
        <w:rPr>
          <w:rFonts w:eastAsiaTheme="minorEastAsia" w:cs="Times New Roman"/>
          <w:color w:val="000000"/>
        </w:rPr>
      </w:pPr>
      <w:r w:rsidRPr="001B1253">
        <w:rPr>
          <w:rFonts w:eastAsiaTheme="minorEastAsia" w:cs="Times New Roman"/>
          <w:color w:val="000000"/>
        </w:rPr>
        <w:t xml:space="preserve">The </w:t>
      </w:r>
      <w:proofErr w:type="spellStart"/>
      <w:r w:rsidRPr="001B1253">
        <w:rPr>
          <w:rFonts w:eastAsiaTheme="minorEastAsia" w:cs="Times New Roman"/>
          <w:color w:val="000000"/>
        </w:rPr>
        <w:t>Waccamaw</w:t>
      </w:r>
      <w:proofErr w:type="spellEnd"/>
      <w:r w:rsidRPr="001B1253">
        <w:rPr>
          <w:rFonts w:eastAsiaTheme="minorEastAsia" w:cs="Times New Roman"/>
          <w:color w:val="000000"/>
        </w:rPr>
        <w:t xml:space="preserve"> Regional Council of Governments AAA/ADRC utilizes the following configuration as well as the needs assessment in allocating Older Americans Act and State Funding:</w:t>
      </w:r>
    </w:p>
    <w:p w:rsidR="001B1253" w:rsidRPr="001B1253" w:rsidRDefault="001B1253" w:rsidP="001B1253">
      <w:pPr>
        <w:numPr>
          <w:ilvl w:val="0"/>
          <w:numId w:val="4"/>
        </w:numPr>
        <w:spacing w:after="0" w:line="240" w:lineRule="auto"/>
        <w:contextualSpacing/>
      </w:pPr>
      <w:r w:rsidRPr="001B1253">
        <w:t>Fifty percent (50%) of available amount to be divided equally among the three counties of Horry, Georgetown and Williamsburg.  This amount allows each county an equal base amount of support.</w:t>
      </w:r>
    </w:p>
    <w:p w:rsidR="001B1253" w:rsidRPr="001B1253" w:rsidRDefault="001B1253" w:rsidP="001B1253"/>
    <w:p w:rsidR="001B1253" w:rsidRPr="001B1253" w:rsidRDefault="001B1253" w:rsidP="001B1253">
      <w:pPr>
        <w:numPr>
          <w:ilvl w:val="0"/>
          <w:numId w:val="4"/>
        </w:numPr>
        <w:spacing w:after="0" w:line="240" w:lineRule="auto"/>
        <w:contextualSpacing/>
      </w:pPr>
      <w:r w:rsidRPr="001B1253">
        <w:t xml:space="preserve">Twenty percent (20%) funding distributed to each county based on their applicable most current 10-year census 60+ general population in relation to percentage of </w:t>
      </w:r>
      <w:proofErr w:type="spellStart"/>
      <w:r w:rsidRPr="001B1253">
        <w:t>Waccamaw</w:t>
      </w:r>
      <w:proofErr w:type="spellEnd"/>
      <w:r w:rsidRPr="001B1253">
        <w:t xml:space="preserve"> regional totals.</w:t>
      </w:r>
    </w:p>
    <w:p w:rsidR="001B1253" w:rsidRPr="001B1253" w:rsidRDefault="001B1253" w:rsidP="001B1253"/>
    <w:p w:rsidR="001B1253" w:rsidRPr="001B1253" w:rsidRDefault="001B1253" w:rsidP="001B1253">
      <w:pPr>
        <w:numPr>
          <w:ilvl w:val="0"/>
          <w:numId w:val="4"/>
        </w:numPr>
        <w:spacing w:after="0" w:line="240" w:lineRule="auto"/>
        <w:contextualSpacing/>
      </w:pPr>
      <w:r w:rsidRPr="001B1253">
        <w:t xml:space="preserve">Ten percent (10%) of funding distributed to each county based on their applicable most current 10-year census 60+ minority population in relation to percentage of </w:t>
      </w:r>
      <w:proofErr w:type="spellStart"/>
      <w:r w:rsidRPr="001B1253">
        <w:t>Waccamaw</w:t>
      </w:r>
      <w:proofErr w:type="spellEnd"/>
      <w:r w:rsidRPr="001B1253">
        <w:t xml:space="preserve"> regional totals.</w:t>
      </w:r>
    </w:p>
    <w:p w:rsidR="001B1253" w:rsidRPr="001B1253" w:rsidRDefault="001B1253" w:rsidP="001B1253"/>
    <w:p w:rsidR="001B1253" w:rsidRPr="001B1253" w:rsidRDefault="001B1253" w:rsidP="001B1253">
      <w:pPr>
        <w:numPr>
          <w:ilvl w:val="0"/>
          <w:numId w:val="4"/>
        </w:numPr>
        <w:spacing w:after="0" w:line="240" w:lineRule="auto"/>
        <w:contextualSpacing/>
      </w:pPr>
      <w:r w:rsidRPr="001B1253">
        <w:t xml:space="preserve">Ten percent (10%) of funding distributed to each county based on their applicable most current 10-year census 60+ population in relation to percentage of </w:t>
      </w:r>
      <w:proofErr w:type="spellStart"/>
      <w:r w:rsidRPr="001B1253">
        <w:t>Waccamaw</w:t>
      </w:r>
      <w:proofErr w:type="spellEnd"/>
      <w:r w:rsidRPr="001B1253">
        <w:t xml:space="preserve"> regional totals.</w:t>
      </w:r>
    </w:p>
    <w:p w:rsidR="001B1253" w:rsidRPr="001B1253" w:rsidRDefault="001B1253" w:rsidP="001B1253"/>
    <w:p w:rsidR="001B1253" w:rsidRPr="001B1253" w:rsidRDefault="001B1253" w:rsidP="001B1253">
      <w:pPr>
        <w:numPr>
          <w:ilvl w:val="0"/>
          <w:numId w:val="4"/>
        </w:numPr>
        <w:spacing w:after="0" w:line="240" w:lineRule="auto"/>
        <w:contextualSpacing/>
      </w:pPr>
      <w:r w:rsidRPr="001B1253">
        <w:t xml:space="preserve">Five percent (5%) of funding distributed to each county based on their applicable most current 10-year census 60+ rural population in relation to percentage of </w:t>
      </w:r>
      <w:proofErr w:type="spellStart"/>
      <w:r w:rsidRPr="001B1253">
        <w:t>Waccamaw</w:t>
      </w:r>
      <w:proofErr w:type="spellEnd"/>
      <w:r w:rsidRPr="001B1253">
        <w:t xml:space="preserve"> regional totals.</w:t>
      </w:r>
    </w:p>
    <w:p w:rsidR="001B1253" w:rsidRPr="001B1253" w:rsidRDefault="001B1253" w:rsidP="001B1253">
      <w:pPr>
        <w:spacing w:after="200" w:line="276" w:lineRule="auto"/>
        <w:ind w:left="720"/>
        <w:contextualSpacing/>
      </w:pPr>
    </w:p>
    <w:p w:rsidR="001B1253" w:rsidRPr="001B1253" w:rsidRDefault="001B1253" w:rsidP="001B1253">
      <w:pPr>
        <w:widowControl w:val="0"/>
        <w:numPr>
          <w:ilvl w:val="0"/>
          <w:numId w:val="4"/>
        </w:numPr>
        <w:tabs>
          <w:tab w:val="left" w:pos="1536"/>
          <w:tab w:val="left" w:pos="2182"/>
        </w:tabs>
        <w:autoSpaceDE w:val="0"/>
        <w:autoSpaceDN w:val="0"/>
        <w:adjustRightInd w:val="0"/>
        <w:spacing w:after="200" w:line="351" w:lineRule="exact"/>
        <w:contextualSpacing/>
        <w:rPr>
          <w:rFonts w:eastAsia="Times New Roman" w:cs="Times New Roman"/>
        </w:rPr>
      </w:pPr>
      <w:r w:rsidRPr="001B1253">
        <w:rPr>
          <w:rFonts w:eastAsia="Times New Roman" w:cs="Times New Roman"/>
        </w:rPr>
        <w:t xml:space="preserve">Five </w:t>
      </w:r>
      <w:r w:rsidRPr="001B1253">
        <w:rPr>
          <w:rFonts w:eastAsia="Times New Roman" w:cs="Times New Roman"/>
          <w:iCs/>
        </w:rPr>
        <w:t>(5%)</w:t>
      </w:r>
      <w:r w:rsidRPr="001B1253">
        <w:rPr>
          <w:rFonts w:eastAsia="Times New Roman" w:cs="Times New Roman"/>
          <w:i/>
        </w:rPr>
        <w:t xml:space="preserve"> </w:t>
      </w:r>
      <w:r w:rsidRPr="001B1253">
        <w:rPr>
          <w:rFonts w:eastAsia="Times New Roman" w:cs="Times New Roman"/>
        </w:rPr>
        <w:t xml:space="preserve">of funding distributed to each county based on their applicable 2000 85+ frail population in relation to percentage of </w:t>
      </w:r>
      <w:proofErr w:type="spellStart"/>
      <w:r w:rsidRPr="001B1253">
        <w:t>Waccamaw’s</w:t>
      </w:r>
      <w:proofErr w:type="spellEnd"/>
      <w:r w:rsidRPr="001B1253">
        <w:rPr>
          <w:rFonts w:eastAsia="Times New Roman" w:cs="Times New Roman"/>
        </w:rPr>
        <w:t xml:space="preserve"> regional totals.</w:t>
      </w:r>
    </w:p>
    <w:p w:rsidR="001B1253" w:rsidRPr="001B1253" w:rsidRDefault="001B1253" w:rsidP="001B1253">
      <w:pPr>
        <w:spacing w:after="0" w:line="240" w:lineRule="auto"/>
        <w:rPr>
          <w:rFonts w:ascii="Times New Roman" w:hAnsi="Times New Roman" w:cs="Times New Roman"/>
        </w:rPr>
      </w:pPr>
    </w:p>
    <w:p w:rsidR="001B1253" w:rsidRPr="001B1253" w:rsidRDefault="001B1253" w:rsidP="001B1253">
      <w:pPr>
        <w:spacing w:after="0" w:line="240" w:lineRule="auto"/>
        <w:rPr>
          <w:rFonts w:eastAsiaTheme="minorEastAsia"/>
        </w:rPr>
      </w:pPr>
    </w:p>
    <w:p w:rsidR="001B1253" w:rsidRPr="001B1253" w:rsidRDefault="001B1253" w:rsidP="001B1253">
      <w:pPr>
        <w:keepNext/>
        <w:keepLines/>
        <w:spacing w:before="40" w:after="0"/>
        <w:outlineLvl w:val="2"/>
        <w:rPr>
          <w:rFonts w:asciiTheme="majorHAnsi" w:eastAsiaTheme="majorEastAsia" w:hAnsiTheme="majorHAnsi" w:cstheme="majorBidi"/>
          <w:color w:val="1F4D78" w:themeColor="accent1" w:themeShade="7F"/>
          <w:sz w:val="24"/>
          <w:szCs w:val="24"/>
        </w:rPr>
      </w:pPr>
      <w:bookmarkStart w:id="32" w:name="_Toc480917163"/>
      <w:r w:rsidRPr="001B1253">
        <w:rPr>
          <w:rFonts w:asciiTheme="majorHAnsi" w:eastAsiaTheme="majorEastAsia" w:hAnsiTheme="majorHAnsi" w:cstheme="majorBidi"/>
          <w:color w:val="1F4D78" w:themeColor="accent1" w:themeShade="7F"/>
          <w:sz w:val="24"/>
          <w:szCs w:val="24"/>
        </w:rPr>
        <w:t>Current Funding Resources for AAA Operations</w:t>
      </w:r>
      <w:bookmarkEnd w:id="32"/>
    </w:p>
    <w:p w:rsidR="001B1253" w:rsidRPr="001B1253" w:rsidRDefault="001B1253" w:rsidP="001B1253">
      <w:pPr>
        <w:spacing w:after="0" w:line="240" w:lineRule="auto"/>
        <w:rPr>
          <w:rFonts w:eastAsiaTheme="minorEastAsia"/>
        </w:rPr>
      </w:pPr>
      <w:r w:rsidRPr="001B1253">
        <w:rPr>
          <w:rFonts w:eastAsiaTheme="minorEastAsia"/>
        </w:rPr>
        <w:t xml:space="preserve">All contractors are paid 90% of their contracted unit rate, therefore, they are providing their own match. </w:t>
      </w:r>
      <w:proofErr w:type="spellStart"/>
      <w:r w:rsidRPr="001B1253">
        <w:rPr>
          <w:rFonts w:eastAsiaTheme="minorEastAsia"/>
        </w:rPr>
        <w:t>Waccamaw</w:t>
      </w:r>
      <w:proofErr w:type="spellEnd"/>
      <w:r w:rsidRPr="001B1253">
        <w:rPr>
          <w:rFonts w:eastAsiaTheme="minorEastAsia"/>
        </w:rPr>
        <w:t xml:space="preserve"> currently records this match as third party match for each service for each contractor through the </w:t>
      </w:r>
      <w:proofErr w:type="spellStart"/>
      <w:r w:rsidRPr="001B1253">
        <w:rPr>
          <w:rFonts w:eastAsiaTheme="minorEastAsia"/>
        </w:rPr>
        <w:t>AccuFund</w:t>
      </w:r>
      <w:proofErr w:type="spellEnd"/>
      <w:r w:rsidRPr="001B1253">
        <w:rPr>
          <w:rFonts w:eastAsiaTheme="minorEastAsia"/>
        </w:rPr>
        <w:t xml:space="preserve"> system. Each county is provided matching funds through the county governments </w:t>
      </w:r>
      <w:r w:rsidRPr="001B1253">
        <w:rPr>
          <w:rFonts w:eastAsiaTheme="minorEastAsia"/>
        </w:rPr>
        <w:lastRenderedPageBreak/>
        <w:t xml:space="preserve">that they serve and these amounts are reported each year. Currently, </w:t>
      </w:r>
      <w:proofErr w:type="spellStart"/>
      <w:r w:rsidRPr="001B1253">
        <w:rPr>
          <w:rFonts w:eastAsiaTheme="minorEastAsia"/>
        </w:rPr>
        <w:t>Waccamaw</w:t>
      </w:r>
      <w:proofErr w:type="spellEnd"/>
      <w:r w:rsidRPr="001B1253">
        <w:rPr>
          <w:rFonts w:eastAsiaTheme="minorEastAsia"/>
        </w:rPr>
        <w:t xml:space="preserve"> AAA has an FTA grant for Mobility Management that is used for our Assisted Rides program. </w:t>
      </w:r>
      <w:proofErr w:type="spellStart"/>
      <w:r w:rsidRPr="001B1253">
        <w:rPr>
          <w:rFonts w:eastAsiaTheme="minorEastAsia"/>
        </w:rPr>
        <w:t>Waccamaw</w:t>
      </w:r>
      <w:proofErr w:type="spellEnd"/>
      <w:r w:rsidRPr="001B1253">
        <w:rPr>
          <w:rFonts w:eastAsiaTheme="minorEastAsia"/>
        </w:rPr>
        <w:t xml:space="preserve"> receives both local governmental funding as well as local aide to subdivisions to provide internal match for Aging programs.</w:t>
      </w:r>
    </w:p>
    <w:p w:rsidR="001B1253" w:rsidRPr="001B1253" w:rsidRDefault="001B1253" w:rsidP="001B1253">
      <w:pPr>
        <w:spacing w:after="0" w:line="240" w:lineRule="auto"/>
        <w:rPr>
          <w:rFonts w:eastAsiaTheme="minorEastAsia"/>
        </w:rPr>
      </w:pPr>
    </w:p>
    <w:p w:rsidR="001B1253" w:rsidRPr="001B1253" w:rsidRDefault="001B1253" w:rsidP="001B1253">
      <w:pPr>
        <w:keepNext/>
        <w:keepLines/>
        <w:spacing w:before="40" w:after="0"/>
        <w:outlineLvl w:val="2"/>
        <w:rPr>
          <w:rFonts w:asciiTheme="majorHAnsi" w:eastAsiaTheme="majorEastAsia" w:hAnsiTheme="majorHAnsi" w:cstheme="majorBidi"/>
          <w:color w:val="1F4D78" w:themeColor="accent1" w:themeShade="7F"/>
          <w:sz w:val="24"/>
          <w:szCs w:val="24"/>
        </w:rPr>
      </w:pPr>
      <w:bookmarkStart w:id="33" w:name="_Toc480917164"/>
      <w:r w:rsidRPr="001B1253">
        <w:rPr>
          <w:rFonts w:asciiTheme="majorHAnsi" w:eastAsiaTheme="majorEastAsia" w:hAnsiTheme="majorHAnsi" w:cstheme="majorBidi"/>
          <w:color w:val="1F4D78" w:themeColor="accent1" w:themeShade="7F"/>
          <w:sz w:val="24"/>
          <w:szCs w:val="24"/>
        </w:rPr>
        <w:t>Match Requirements</w:t>
      </w:r>
      <w:bookmarkEnd w:id="33"/>
    </w:p>
    <w:p w:rsidR="001B1253" w:rsidRPr="001B1253" w:rsidRDefault="001B1253" w:rsidP="001B1253">
      <w:pPr>
        <w:spacing w:after="0" w:line="240" w:lineRule="auto"/>
        <w:rPr>
          <w:rFonts w:eastAsiaTheme="minorEastAsia"/>
        </w:rPr>
      </w:pPr>
      <w:r w:rsidRPr="001B1253">
        <w:rPr>
          <w:rFonts w:eastAsiaTheme="minorEastAsia"/>
        </w:rPr>
        <w:t xml:space="preserve">The </w:t>
      </w:r>
      <w:proofErr w:type="spellStart"/>
      <w:r w:rsidRPr="001B1253">
        <w:rPr>
          <w:rFonts w:eastAsiaTheme="minorEastAsia"/>
        </w:rPr>
        <w:t>Waccamaw</w:t>
      </w:r>
      <w:proofErr w:type="spellEnd"/>
      <w:r w:rsidRPr="001B1253">
        <w:rPr>
          <w:rFonts w:eastAsiaTheme="minorEastAsia"/>
        </w:rPr>
        <w:t xml:space="preserve"> regional contractual agencies shall maintain an adequate accounting system and procedures to control and support all of its operations.</w:t>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rPr>
        <w:t xml:space="preserve">The </w:t>
      </w:r>
      <w:proofErr w:type="spellStart"/>
      <w:r w:rsidRPr="001B1253">
        <w:rPr>
          <w:rFonts w:eastAsiaTheme="minorEastAsia"/>
        </w:rPr>
        <w:t>Waccamaw</w:t>
      </w:r>
      <w:proofErr w:type="spellEnd"/>
      <w:r w:rsidRPr="001B1253">
        <w:rPr>
          <w:rFonts w:eastAsiaTheme="minorEastAsia"/>
        </w:rPr>
        <w:t xml:space="preserve"> Regional Council of Governments AAA/ADRC requires that all contract agencies receiving grant funds maintain proper accounts, with necessary supporting documents.  Such accounts must be in a form that will provide for an accurate status of all funds at any time.  Also included will be the disposition of funds received and the nature and amount of all expenditures and obligations claimed.  Detailed procedures are specified in the State Unit on Aging and the </w:t>
      </w:r>
      <w:proofErr w:type="spellStart"/>
      <w:r w:rsidRPr="001B1253">
        <w:rPr>
          <w:rFonts w:eastAsiaTheme="minorEastAsia"/>
        </w:rPr>
        <w:t>Waccamaw</w:t>
      </w:r>
      <w:proofErr w:type="spellEnd"/>
      <w:r w:rsidRPr="001B1253">
        <w:rPr>
          <w:rFonts w:eastAsiaTheme="minorEastAsia"/>
        </w:rPr>
        <w:t xml:space="preserve"> Regional Council of Governments AAA/ADRC Policy and Procedures Manual.</w:t>
      </w:r>
    </w:p>
    <w:p w:rsidR="001B1253" w:rsidRPr="001B1253" w:rsidRDefault="001B1253" w:rsidP="001B1253">
      <w:pPr>
        <w:spacing w:after="0" w:line="240" w:lineRule="auto"/>
        <w:rPr>
          <w:rFonts w:eastAsiaTheme="minorEastAsia"/>
        </w:rPr>
      </w:pPr>
      <w:r w:rsidRPr="001B1253">
        <w:rPr>
          <w:rFonts w:eastAsiaTheme="minorEastAsia"/>
        </w:rPr>
        <w:t xml:space="preserve">  </w:t>
      </w:r>
    </w:p>
    <w:p w:rsidR="001B1253" w:rsidRPr="001B1253" w:rsidRDefault="001B1253" w:rsidP="001B1253">
      <w:pPr>
        <w:spacing w:after="0" w:line="240" w:lineRule="auto"/>
        <w:rPr>
          <w:rFonts w:eastAsiaTheme="minorEastAsia"/>
        </w:rPr>
      </w:pPr>
      <w:proofErr w:type="spellStart"/>
      <w:r w:rsidRPr="001B1253">
        <w:rPr>
          <w:rFonts w:eastAsiaTheme="minorEastAsia"/>
        </w:rPr>
        <w:t>Waccamaw</w:t>
      </w:r>
      <w:proofErr w:type="spellEnd"/>
      <w:r w:rsidRPr="001B1253">
        <w:rPr>
          <w:rFonts w:eastAsiaTheme="minorEastAsia"/>
        </w:rPr>
        <w:t xml:space="preserve"> regional contractual agencies are required to assure that funds awarded in the area plan process are not used to replace funds from non-federal organizational sources.  Contract agencies must agree to continue to initiate efforts to obtain private and other public organizational support for services funded by the </w:t>
      </w:r>
      <w:proofErr w:type="spellStart"/>
      <w:r w:rsidRPr="001B1253">
        <w:rPr>
          <w:rFonts w:eastAsiaTheme="minorEastAsia"/>
        </w:rPr>
        <w:t>Waccamaw</w:t>
      </w:r>
      <w:proofErr w:type="spellEnd"/>
      <w:r w:rsidRPr="001B1253">
        <w:rPr>
          <w:rFonts w:eastAsiaTheme="minorEastAsia"/>
        </w:rPr>
        <w:t xml:space="preserve"> Regional Council of Governments AAA/ADRC.  </w:t>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rPr>
        <w:t xml:space="preserve">Each </w:t>
      </w:r>
      <w:proofErr w:type="spellStart"/>
      <w:r w:rsidRPr="001B1253">
        <w:rPr>
          <w:rFonts w:eastAsiaTheme="minorEastAsia"/>
        </w:rPr>
        <w:t>Waccamaw</w:t>
      </w:r>
      <w:proofErr w:type="spellEnd"/>
      <w:r w:rsidRPr="001B1253">
        <w:rPr>
          <w:rFonts w:eastAsiaTheme="minorEastAsia"/>
        </w:rPr>
        <w:t xml:space="preserve"> regional contractual agency must meet all of the matching and percentage allocation requirements of the federal regulations as applied to its service area in the Area Plan. </w:t>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rPr>
        <w:t xml:space="preserve">All contractors are paid 90% of their contracted unit rate, therefore, they are providing their own match. </w:t>
      </w:r>
      <w:proofErr w:type="spellStart"/>
      <w:r w:rsidRPr="001B1253">
        <w:rPr>
          <w:rFonts w:eastAsiaTheme="minorEastAsia"/>
        </w:rPr>
        <w:t>Waccamaw</w:t>
      </w:r>
      <w:proofErr w:type="spellEnd"/>
      <w:r w:rsidRPr="001B1253">
        <w:rPr>
          <w:rFonts w:eastAsiaTheme="minorEastAsia"/>
        </w:rPr>
        <w:t xml:space="preserve"> currently records this match as third party match for each service for each contractor through the </w:t>
      </w:r>
      <w:proofErr w:type="spellStart"/>
      <w:r w:rsidRPr="001B1253">
        <w:rPr>
          <w:rFonts w:eastAsiaTheme="minorEastAsia"/>
        </w:rPr>
        <w:t>AccuFund</w:t>
      </w:r>
      <w:proofErr w:type="spellEnd"/>
      <w:r w:rsidRPr="001B1253">
        <w:rPr>
          <w:rFonts w:eastAsiaTheme="minorEastAsia"/>
        </w:rPr>
        <w:t xml:space="preserve"> system. Each county is provided matching funds through the county governments that they serve and these amounts are reported each year.</w:t>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rPr>
        <w:t xml:space="preserve">The portion on non-federal expenditures under the area plan shall be accounted for by the </w:t>
      </w:r>
      <w:proofErr w:type="spellStart"/>
      <w:r w:rsidRPr="001B1253">
        <w:rPr>
          <w:rFonts w:eastAsiaTheme="minorEastAsia"/>
        </w:rPr>
        <w:t>Waccamaw</w:t>
      </w:r>
      <w:proofErr w:type="spellEnd"/>
      <w:r w:rsidRPr="001B1253">
        <w:rPr>
          <w:rFonts w:eastAsiaTheme="minorEastAsia"/>
        </w:rPr>
        <w:t xml:space="preserve"> regional contractual agencies.  This portion of the non-federal share may be cash and/or in-kind contributions.  Contract agencies receiving funds through the </w:t>
      </w:r>
      <w:proofErr w:type="spellStart"/>
      <w:r w:rsidRPr="001B1253">
        <w:rPr>
          <w:rFonts w:eastAsiaTheme="minorEastAsia"/>
        </w:rPr>
        <w:t>Waccamaw</w:t>
      </w:r>
      <w:proofErr w:type="spellEnd"/>
      <w:r w:rsidRPr="001B1253">
        <w:rPr>
          <w:rFonts w:eastAsiaTheme="minorEastAsia"/>
        </w:rPr>
        <w:t xml:space="preserve"> Regional Council of Governments AAA/ADRC shall accurately report to the </w:t>
      </w:r>
      <w:proofErr w:type="spellStart"/>
      <w:r w:rsidRPr="001B1253">
        <w:rPr>
          <w:rFonts w:eastAsiaTheme="minorEastAsia"/>
        </w:rPr>
        <w:t>Waccamaw</w:t>
      </w:r>
      <w:proofErr w:type="spellEnd"/>
      <w:r w:rsidRPr="001B1253">
        <w:rPr>
          <w:rFonts w:eastAsiaTheme="minorEastAsia"/>
        </w:rPr>
        <w:t xml:space="preserve"> Regional Council of Governments AAA/ADRC the amount and source of funds/resources used as the non-federal share.  </w:t>
      </w:r>
    </w:p>
    <w:p w:rsidR="001B1253" w:rsidRPr="001B1253" w:rsidRDefault="001B1253" w:rsidP="001B1253"/>
    <w:p w:rsidR="001B1253" w:rsidRPr="001B1253" w:rsidRDefault="001B1253" w:rsidP="001B1253">
      <w:pPr>
        <w:keepNext/>
        <w:keepLines/>
        <w:spacing w:before="240" w:after="0"/>
        <w:outlineLvl w:val="0"/>
        <w:rPr>
          <w:rFonts w:asciiTheme="majorHAnsi" w:eastAsiaTheme="majorEastAsia" w:hAnsiTheme="majorHAnsi" w:cstheme="majorBidi"/>
          <w:color w:val="2E74B5" w:themeColor="accent1" w:themeShade="BF"/>
          <w:sz w:val="32"/>
          <w:szCs w:val="32"/>
        </w:rPr>
      </w:pPr>
      <w:bookmarkStart w:id="34" w:name="_Toc480917165"/>
      <w:r w:rsidRPr="001B1253">
        <w:rPr>
          <w:rFonts w:asciiTheme="majorHAnsi" w:eastAsiaTheme="majorEastAsia" w:hAnsiTheme="majorHAnsi" w:cstheme="majorBidi"/>
          <w:color w:val="2E74B5" w:themeColor="accent1" w:themeShade="BF"/>
          <w:sz w:val="32"/>
          <w:szCs w:val="32"/>
        </w:rPr>
        <w:t>Attachment D: General and Programmatic Information</w:t>
      </w:r>
      <w:bookmarkEnd w:id="34"/>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35" w:name="_Toc480917166"/>
      <w:r w:rsidRPr="001B1253">
        <w:rPr>
          <w:rFonts w:asciiTheme="majorHAnsi" w:eastAsiaTheme="majorEastAsia" w:hAnsiTheme="majorHAnsi" w:cstheme="majorBidi"/>
          <w:color w:val="2E74B5" w:themeColor="accent1" w:themeShade="BF"/>
          <w:sz w:val="26"/>
          <w:szCs w:val="26"/>
        </w:rPr>
        <w:t>Monitoring</w:t>
      </w:r>
      <w:bookmarkEnd w:id="35"/>
    </w:p>
    <w:p w:rsidR="001B1253" w:rsidRPr="001B1253" w:rsidRDefault="001B1253" w:rsidP="001B1253">
      <w:pPr>
        <w:spacing w:after="0" w:line="240" w:lineRule="auto"/>
        <w:rPr>
          <w:b/>
          <w:sz w:val="28"/>
          <w:u w:val="single"/>
        </w:rPr>
      </w:pPr>
      <w:r w:rsidRPr="001B1253">
        <w:rPr>
          <w:b/>
          <w:sz w:val="28"/>
          <w:u w:val="single"/>
        </w:rPr>
        <w:t>Congregate Meal Program Inspection Form</w:t>
      </w:r>
    </w:p>
    <w:p w:rsidR="001B1253" w:rsidRPr="001B1253" w:rsidRDefault="001B1253" w:rsidP="001B1253">
      <w:pPr>
        <w:spacing w:after="0" w:line="240" w:lineRule="auto"/>
        <w:rPr>
          <w:sz w:val="24"/>
        </w:rPr>
      </w:pPr>
    </w:p>
    <w:p w:rsidR="001B1253" w:rsidRPr="001B1253" w:rsidRDefault="001B1253" w:rsidP="001B1253">
      <w:pPr>
        <w:numPr>
          <w:ilvl w:val="0"/>
          <w:numId w:val="5"/>
        </w:numPr>
        <w:spacing w:after="0" w:line="240" w:lineRule="auto"/>
        <w:contextualSpacing/>
        <w:rPr>
          <w:sz w:val="24"/>
        </w:rPr>
      </w:pPr>
      <w:r w:rsidRPr="001B1253">
        <w:rPr>
          <w:sz w:val="24"/>
        </w:rPr>
        <w:t xml:space="preserve"> The monitoring of a congregate program takes place annually at designated meal site. Monitoring consists of six sections; Management Section, Observation of Meal Program, Interview Site Manager, Client Record Review, Checklist of Nutrition, and finally a Comments and/or Suggestions page.  </w:t>
      </w:r>
    </w:p>
    <w:p w:rsidR="001B1253" w:rsidRPr="001B1253" w:rsidRDefault="001B1253" w:rsidP="001B1253">
      <w:pPr>
        <w:spacing w:after="0" w:line="240" w:lineRule="auto"/>
        <w:rPr>
          <w:sz w:val="24"/>
        </w:rPr>
      </w:pPr>
    </w:p>
    <w:p w:rsidR="001B1253" w:rsidRPr="001B1253" w:rsidRDefault="001B1253" w:rsidP="001B1253">
      <w:pPr>
        <w:numPr>
          <w:ilvl w:val="0"/>
          <w:numId w:val="5"/>
        </w:numPr>
        <w:spacing w:after="0" w:line="240" w:lineRule="auto"/>
        <w:contextualSpacing/>
        <w:rPr>
          <w:b/>
          <w:sz w:val="24"/>
        </w:rPr>
      </w:pPr>
      <w:r w:rsidRPr="001B1253">
        <w:rPr>
          <w:b/>
          <w:sz w:val="24"/>
        </w:rPr>
        <w:t>Management Section</w:t>
      </w:r>
    </w:p>
    <w:p w:rsidR="001B1253" w:rsidRPr="001B1253" w:rsidRDefault="001B1253" w:rsidP="001B1253">
      <w:pPr>
        <w:numPr>
          <w:ilvl w:val="1"/>
          <w:numId w:val="5"/>
        </w:numPr>
        <w:spacing w:after="0" w:line="240" w:lineRule="auto"/>
        <w:contextualSpacing/>
        <w:rPr>
          <w:sz w:val="24"/>
        </w:rPr>
      </w:pPr>
      <w:r w:rsidRPr="001B1253">
        <w:rPr>
          <w:sz w:val="24"/>
        </w:rPr>
        <w:lastRenderedPageBreak/>
        <w:t xml:space="preserve">This section is to be filled out prior to the arrival of both the Site Manager and Inspector. </w:t>
      </w:r>
    </w:p>
    <w:p w:rsidR="001B1253" w:rsidRPr="001B1253" w:rsidRDefault="001B1253" w:rsidP="001B1253">
      <w:pPr>
        <w:numPr>
          <w:ilvl w:val="1"/>
          <w:numId w:val="5"/>
        </w:numPr>
        <w:spacing w:after="0" w:line="240" w:lineRule="auto"/>
        <w:contextualSpacing/>
        <w:rPr>
          <w:sz w:val="24"/>
        </w:rPr>
      </w:pPr>
      <w:r w:rsidRPr="001B1253">
        <w:rPr>
          <w:sz w:val="24"/>
        </w:rPr>
        <w:t xml:space="preserve">Within this section there are questions such as; number of clients enrolled, has this decreased/increased since the last fiscal year, average daily attendance, certifications, years of experience, hours of operation, etc. </w:t>
      </w:r>
    </w:p>
    <w:p w:rsidR="001B1253" w:rsidRPr="001B1253" w:rsidRDefault="001B1253" w:rsidP="001B1253">
      <w:pPr>
        <w:spacing w:after="0" w:line="240" w:lineRule="auto"/>
        <w:rPr>
          <w:sz w:val="24"/>
        </w:rPr>
      </w:pPr>
    </w:p>
    <w:p w:rsidR="001B1253" w:rsidRPr="001B1253" w:rsidRDefault="001B1253" w:rsidP="001B1253">
      <w:pPr>
        <w:numPr>
          <w:ilvl w:val="0"/>
          <w:numId w:val="5"/>
        </w:numPr>
        <w:spacing w:after="0" w:line="240" w:lineRule="auto"/>
        <w:contextualSpacing/>
        <w:rPr>
          <w:b/>
          <w:sz w:val="24"/>
        </w:rPr>
      </w:pPr>
      <w:r w:rsidRPr="001B1253">
        <w:rPr>
          <w:b/>
          <w:sz w:val="24"/>
        </w:rPr>
        <w:t>Observation of Meal Program</w:t>
      </w:r>
    </w:p>
    <w:p w:rsidR="001B1253" w:rsidRPr="001B1253" w:rsidRDefault="001B1253" w:rsidP="001B1253">
      <w:pPr>
        <w:numPr>
          <w:ilvl w:val="1"/>
          <w:numId w:val="5"/>
        </w:numPr>
        <w:spacing w:after="0" w:line="240" w:lineRule="auto"/>
        <w:contextualSpacing/>
        <w:rPr>
          <w:sz w:val="24"/>
        </w:rPr>
      </w:pPr>
      <w:r w:rsidRPr="001B1253">
        <w:rPr>
          <w:sz w:val="24"/>
        </w:rPr>
        <w:t xml:space="preserve">This section looks at multiple aspects of the meal program; appearance, required documentation, what’s being served, etc. </w:t>
      </w:r>
    </w:p>
    <w:p w:rsidR="001B1253" w:rsidRPr="001B1253" w:rsidRDefault="001B1253" w:rsidP="001B1253">
      <w:pPr>
        <w:numPr>
          <w:ilvl w:val="1"/>
          <w:numId w:val="5"/>
        </w:numPr>
        <w:spacing w:after="0" w:line="240" w:lineRule="auto"/>
        <w:contextualSpacing/>
        <w:rPr>
          <w:sz w:val="24"/>
        </w:rPr>
      </w:pPr>
      <w:r w:rsidRPr="001B1253">
        <w:rPr>
          <w:sz w:val="24"/>
        </w:rPr>
        <w:t xml:space="preserve">This section serves as a checklist for the site alone. To help the inspector note any issues that could be potentially harmful to the enrollment of the program. </w:t>
      </w:r>
    </w:p>
    <w:p w:rsidR="001B1253" w:rsidRPr="001B1253" w:rsidRDefault="001B1253" w:rsidP="001B1253">
      <w:pPr>
        <w:numPr>
          <w:ilvl w:val="1"/>
          <w:numId w:val="5"/>
        </w:numPr>
        <w:spacing w:after="0" w:line="240" w:lineRule="auto"/>
        <w:contextualSpacing/>
        <w:rPr>
          <w:sz w:val="24"/>
        </w:rPr>
      </w:pPr>
      <w:r w:rsidRPr="001B1253">
        <w:rPr>
          <w:sz w:val="24"/>
        </w:rPr>
        <w:t xml:space="preserve">Questions such as is there a; choking poster, grievance information, food menus, evacuation plan, activity calendars, fire inspections, sign in sheet, separate storage rooms, etc. </w:t>
      </w:r>
    </w:p>
    <w:p w:rsidR="001B1253" w:rsidRPr="001B1253" w:rsidRDefault="001B1253" w:rsidP="001B1253">
      <w:pPr>
        <w:numPr>
          <w:ilvl w:val="1"/>
          <w:numId w:val="5"/>
        </w:numPr>
        <w:spacing w:after="0" w:line="240" w:lineRule="auto"/>
        <w:contextualSpacing/>
        <w:rPr>
          <w:sz w:val="24"/>
        </w:rPr>
      </w:pPr>
      <w:r w:rsidRPr="001B1253">
        <w:rPr>
          <w:sz w:val="24"/>
        </w:rPr>
        <w:t xml:space="preserve">All of these and more play a vital role in the effective operation of a meal site. </w:t>
      </w:r>
    </w:p>
    <w:p w:rsidR="001B1253" w:rsidRPr="001B1253" w:rsidRDefault="001B1253" w:rsidP="001B1253">
      <w:pPr>
        <w:spacing w:after="0" w:line="240" w:lineRule="auto"/>
        <w:rPr>
          <w:sz w:val="24"/>
        </w:rPr>
      </w:pPr>
    </w:p>
    <w:p w:rsidR="001B1253" w:rsidRPr="001B1253" w:rsidRDefault="001B1253" w:rsidP="001B1253">
      <w:pPr>
        <w:numPr>
          <w:ilvl w:val="0"/>
          <w:numId w:val="5"/>
        </w:numPr>
        <w:spacing w:after="0" w:line="240" w:lineRule="auto"/>
        <w:contextualSpacing/>
        <w:rPr>
          <w:b/>
          <w:sz w:val="24"/>
        </w:rPr>
      </w:pPr>
      <w:r w:rsidRPr="001B1253">
        <w:rPr>
          <w:b/>
          <w:sz w:val="24"/>
        </w:rPr>
        <w:t>Interview Site Manager</w:t>
      </w:r>
    </w:p>
    <w:p w:rsidR="001B1253" w:rsidRPr="001B1253" w:rsidRDefault="001B1253" w:rsidP="001B1253">
      <w:pPr>
        <w:numPr>
          <w:ilvl w:val="1"/>
          <w:numId w:val="5"/>
        </w:numPr>
        <w:spacing w:after="0" w:line="240" w:lineRule="auto"/>
        <w:contextualSpacing/>
        <w:rPr>
          <w:sz w:val="24"/>
        </w:rPr>
      </w:pPr>
      <w:r w:rsidRPr="001B1253">
        <w:rPr>
          <w:sz w:val="24"/>
        </w:rPr>
        <w:t xml:space="preserve">During this section the inspector will get the opportunity to get to know the site manager and his/her experience. </w:t>
      </w:r>
    </w:p>
    <w:p w:rsidR="001B1253" w:rsidRPr="001B1253" w:rsidRDefault="001B1253" w:rsidP="001B1253">
      <w:pPr>
        <w:numPr>
          <w:ilvl w:val="1"/>
          <w:numId w:val="5"/>
        </w:numPr>
        <w:spacing w:after="0" w:line="240" w:lineRule="auto"/>
        <w:contextualSpacing/>
        <w:rPr>
          <w:sz w:val="24"/>
        </w:rPr>
      </w:pPr>
      <w:r w:rsidRPr="001B1253">
        <w:rPr>
          <w:sz w:val="24"/>
        </w:rPr>
        <w:t xml:space="preserve">This process will begin by stating all those who are under the site manager, their names and titles. </w:t>
      </w:r>
    </w:p>
    <w:p w:rsidR="001B1253" w:rsidRPr="001B1253" w:rsidRDefault="001B1253" w:rsidP="001B1253">
      <w:pPr>
        <w:numPr>
          <w:ilvl w:val="1"/>
          <w:numId w:val="5"/>
        </w:numPr>
        <w:spacing w:after="0" w:line="240" w:lineRule="auto"/>
        <w:contextualSpacing/>
        <w:rPr>
          <w:sz w:val="24"/>
        </w:rPr>
      </w:pPr>
      <w:r w:rsidRPr="001B1253">
        <w:rPr>
          <w:sz w:val="24"/>
        </w:rPr>
        <w:t xml:space="preserve">The inspector will then go into asking about; nutrition education, social activities, recreational activities, types of training, proper temperatures, certifications, reporting changes, meal delivery, storing of food/cleaning supplies. </w:t>
      </w:r>
    </w:p>
    <w:p w:rsidR="001B1253" w:rsidRPr="001B1253" w:rsidRDefault="001B1253" w:rsidP="001B1253">
      <w:pPr>
        <w:numPr>
          <w:ilvl w:val="1"/>
          <w:numId w:val="5"/>
        </w:numPr>
        <w:spacing w:after="0" w:line="240" w:lineRule="auto"/>
        <w:contextualSpacing/>
        <w:rPr>
          <w:sz w:val="24"/>
        </w:rPr>
      </w:pPr>
      <w:r w:rsidRPr="001B1253">
        <w:rPr>
          <w:sz w:val="24"/>
        </w:rPr>
        <w:t xml:space="preserve">These questions and more serve as the guide for the inspector to ensure the site manager is experienced to be running this program. </w:t>
      </w:r>
    </w:p>
    <w:p w:rsidR="001B1253" w:rsidRPr="001B1253" w:rsidRDefault="001B1253" w:rsidP="001B1253">
      <w:pPr>
        <w:spacing w:after="0" w:line="240" w:lineRule="auto"/>
        <w:rPr>
          <w:sz w:val="24"/>
        </w:rPr>
      </w:pPr>
    </w:p>
    <w:p w:rsidR="001B1253" w:rsidRPr="001B1253" w:rsidRDefault="001B1253" w:rsidP="001B1253">
      <w:pPr>
        <w:numPr>
          <w:ilvl w:val="0"/>
          <w:numId w:val="5"/>
        </w:numPr>
        <w:spacing w:after="0" w:line="240" w:lineRule="auto"/>
        <w:contextualSpacing/>
        <w:rPr>
          <w:b/>
          <w:sz w:val="24"/>
        </w:rPr>
      </w:pPr>
      <w:r w:rsidRPr="001B1253">
        <w:rPr>
          <w:b/>
          <w:sz w:val="24"/>
        </w:rPr>
        <w:t>Client Record Review</w:t>
      </w:r>
    </w:p>
    <w:p w:rsidR="001B1253" w:rsidRPr="001B1253" w:rsidRDefault="001B1253" w:rsidP="001B1253">
      <w:pPr>
        <w:numPr>
          <w:ilvl w:val="1"/>
          <w:numId w:val="5"/>
        </w:numPr>
        <w:spacing w:after="0" w:line="240" w:lineRule="auto"/>
        <w:contextualSpacing/>
        <w:rPr>
          <w:sz w:val="24"/>
        </w:rPr>
      </w:pPr>
      <w:r w:rsidRPr="001B1253">
        <w:rPr>
          <w:sz w:val="24"/>
        </w:rPr>
        <w:t xml:space="preserve">In this section the inspector reviews the assessment forms for a random group of clients enrolled in the program. </w:t>
      </w:r>
    </w:p>
    <w:p w:rsidR="001B1253" w:rsidRPr="001B1253" w:rsidRDefault="001B1253" w:rsidP="001B1253">
      <w:pPr>
        <w:numPr>
          <w:ilvl w:val="1"/>
          <w:numId w:val="5"/>
        </w:numPr>
        <w:spacing w:after="0" w:line="240" w:lineRule="auto"/>
        <w:contextualSpacing/>
        <w:rPr>
          <w:sz w:val="24"/>
        </w:rPr>
      </w:pPr>
      <w:r w:rsidRPr="001B1253">
        <w:rPr>
          <w:sz w:val="24"/>
        </w:rPr>
        <w:t xml:space="preserve">In this form the inspector is checking for justifications for why he/she is enrolled in the program. </w:t>
      </w:r>
    </w:p>
    <w:p w:rsidR="001B1253" w:rsidRPr="001B1253" w:rsidRDefault="001B1253" w:rsidP="001B1253">
      <w:pPr>
        <w:numPr>
          <w:ilvl w:val="1"/>
          <w:numId w:val="5"/>
        </w:numPr>
        <w:spacing w:after="0" w:line="240" w:lineRule="auto"/>
        <w:contextualSpacing/>
        <w:rPr>
          <w:sz w:val="24"/>
        </w:rPr>
      </w:pPr>
      <w:r w:rsidRPr="001B1253">
        <w:rPr>
          <w:sz w:val="24"/>
        </w:rPr>
        <w:t xml:space="preserve">The inspector is also checking for proper documentation of; consent forms, service plans, termination forms, nutritional forms, prior assessments, etc. </w:t>
      </w:r>
    </w:p>
    <w:p w:rsidR="001B1253" w:rsidRPr="001B1253" w:rsidRDefault="001B1253" w:rsidP="001B1253">
      <w:pPr>
        <w:spacing w:after="0" w:line="240" w:lineRule="auto"/>
        <w:rPr>
          <w:sz w:val="24"/>
        </w:rPr>
      </w:pPr>
    </w:p>
    <w:p w:rsidR="001B1253" w:rsidRPr="001B1253" w:rsidRDefault="001B1253" w:rsidP="001B1253">
      <w:pPr>
        <w:spacing w:after="0" w:line="240" w:lineRule="auto"/>
        <w:rPr>
          <w:sz w:val="24"/>
        </w:rPr>
      </w:pPr>
    </w:p>
    <w:p w:rsidR="001B1253" w:rsidRPr="001B1253" w:rsidRDefault="001B1253" w:rsidP="001B1253">
      <w:pPr>
        <w:rPr>
          <w:b/>
          <w:sz w:val="24"/>
        </w:rPr>
      </w:pPr>
    </w:p>
    <w:p w:rsidR="001B1253" w:rsidRPr="001B1253" w:rsidRDefault="001B1253" w:rsidP="001B1253">
      <w:pPr>
        <w:rPr>
          <w:b/>
          <w:sz w:val="24"/>
        </w:rPr>
      </w:pPr>
    </w:p>
    <w:p w:rsidR="001B1253" w:rsidRPr="001B1253" w:rsidRDefault="001B1253" w:rsidP="001B1253">
      <w:pPr>
        <w:rPr>
          <w:b/>
          <w:sz w:val="24"/>
        </w:rPr>
      </w:pPr>
      <w:r w:rsidRPr="001B1253">
        <w:rPr>
          <w:b/>
          <w:sz w:val="24"/>
        </w:rPr>
        <w:t xml:space="preserve">Congregate Inspections </w:t>
      </w:r>
    </w:p>
    <w:tbl>
      <w:tblPr>
        <w:tblStyle w:val="TableGrid1"/>
        <w:tblpPr w:leftFromText="180" w:rightFromText="180" w:vertAnchor="page" w:horzAnchor="margin" w:tblpY="2146"/>
        <w:tblW w:w="9445" w:type="dxa"/>
        <w:tblLayout w:type="fixed"/>
        <w:tblLook w:val="04A0" w:firstRow="1" w:lastRow="0" w:firstColumn="1" w:lastColumn="0" w:noHBand="0" w:noVBand="1"/>
      </w:tblPr>
      <w:tblGrid>
        <w:gridCol w:w="2155"/>
        <w:gridCol w:w="4140"/>
        <w:gridCol w:w="1080"/>
        <w:gridCol w:w="2070"/>
      </w:tblGrid>
      <w:tr w:rsidR="001B1253" w:rsidRPr="001B1253" w:rsidTr="004E0B2B">
        <w:tc>
          <w:tcPr>
            <w:tcW w:w="2155" w:type="dxa"/>
          </w:tcPr>
          <w:p w:rsidR="001B1253" w:rsidRPr="001B1253" w:rsidRDefault="001B1253" w:rsidP="001B1253">
            <w:pPr>
              <w:jc w:val="center"/>
              <w:rPr>
                <w:b/>
                <w:sz w:val="24"/>
                <w:szCs w:val="24"/>
                <w:u w:val="single"/>
              </w:rPr>
            </w:pPr>
            <w:r w:rsidRPr="001B1253">
              <w:rPr>
                <w:b/>
                <w:sz w:val="24"/>
                <w:szCs w:val="24"/>
                <w:u w:val="single"/>
              </w:rPr>
              <w:lastRenderedPageBreak/>
              <w:t>Date</w:t>
            </w:r>
          </w:p>
        </w:tc>
        <w:tc>
          <w:tcPr>
            <w:tcW w:w="4140" w:type="dxa"/>
          </w:tcPr>
          <w:p w:rsidR="001B1253" w:rsidRPr="001B1253" w:rsidRDefault="001B1253" w:rsidP="001B1253">
            <w:pPr>
              <w:jc w:val="center"/>
              <w:rPr>
                <w:b/>
                <w:sz w:val="24"/>
                <w:szCs w:val="24"/>
                <w:u w:val="single"/>
              </w:rPr>
            </w:pPr>
            <w:r w:rsidRPr="001B1253">
              <w:rPr>
                <w:b/>
                <w:sz w:val="24"/>
                <w:szCs w:val="24"/>
                <w:u w:val="single"/>
              </w:rPr>
              <w:t>Center</w:t>
            </w:r>
          </w:p>
        </w:tc>
        <w:tc>
          <w:tcPr>
            <w:tcW w:w="1080" w:type="dxa"/>
          </w:tcPr>
          <w:p w:rsidR="001B1253" w:rsidRPr="001B1253" w:rsidRDefault="001B1253" w:rsidP="001B1253">
            <w:pPr>
              <w:jc w:val="center"/>
              <w:rPr>
                <w:b/>
                <w:sz w:val="24"/>
                <w:szCs w:val="24"/>
                <w:u w:val="single"/>
              </w:rPr>
            </w:pPr>
            <w:r w:rsidRPr="001B1253">
              <w:rPr>
                <w:b/>
                <w:sz w:val="24"/>
                <w:szCs w:val="24"/>
                <w:u w:val="single"/>
              </w:rPr>
              <w:t xml:space="preserve">Enrolled </w:t>
            </w:r>
          </w:p>
        </w:tc>
        <w:tc>
          <w:tcPr>
            <w:tcW w:w="2070" w:type="dxa"/>
          </w:tcPr>
          <w:p w:rsidR="001B1253" w:rsidRPr="001B1253" w:rsidRDefault="001B1253" w:rsidP="001B1253">
            <w:pPr>
              <w:jc w:val="center"/>
              <w:rPr>
                <w:b/>
                <w:sz w:val="24"/>
                <w:szCs w:val="24"/>
                <w:u w:val="single"/>
              </w:rPr>
            </w:pPr>
            <w:r w:rsidRPr="001B1253">
              <w:rPr>
                <w:b/>
                <w:sz w:val="24"/>
                <w:szCs w:val="24"/>
                <w:u w:val="single"/>
              </w:rPr>
              <w:t>Increase/Decrease</w:t>
            </w:r>
          </w:p>
        </w:tc>
      </w:tr>
      <w:tr w:rsidR="001B1253" w:rsidRPr="001B1253" w:rsidTr="004E0B2B">
        <w:tc>
          <w:tcPr>
            <w:tcW w:w="2155" w:type="dxa"/>
          </w:tcPr>
          <w:p w:rsidR="001B1253" w:rsidRPr="001B1253" w:rsidRDefault="001B1253" w:rsidP="001B1253">
            <w:r w:rsidRPr="001B1253">
              <w:t>September 7</w:t>
            </w:r>
            <w:r w:rsidRPr="001B1253">
              <w:rPr>
                <w:vertAlign w:val="superscript"/>
              </w:rPr>
              <w:t>th</w:t>
            </w:r>
            <w:r w:rsidRPr="001B1253">
              <w:t>, 2016</w:t>
            </w:r>
          </w:p>
        </w:tc>
        <w:tc>
          <w:tcPr>
            <w:tcW w:w="4140" w:type="dxa"/>
          </w:tcPr>
          <w:p w:rsidR="001B1253" w:rsidRPr="001B1253" w:rsidRDefault="001B1253" w:rsidP="001B1253">
            <w:r w:rsidRPr="001B1253">
              <w:t>Kingstree Wellness Center</w:t>
            </w:r>
          </w:p>
          <w:p w:rsidR="001B1253" w:rsidRPr="001B1253" w:rsidRDefault="001B1253" w:rsidP="001B1253">
            <w:r w:rsidRPr="001B1253">
              <w:t>Vital Aging Williamsburg County</w:t>
            </w:r>
          </w:p>
        </w:tc>
        <w:tc>
          <w:tcPr>
            <w:tcW w:w="1080" w:type="dxa"/>
          </w:tcPr>
          <w:p w:rsidR="001B1253" w:rsidRPr="001B1253" w:rsidRDefault="001B1253" w:rsidP="001B1253">
            <w:r w:rsidRPr="001B1253">
              <w:t>45</w:t>
            </w:r>
          </w:p>
        </w:tc>
        <w:tc>
          <w:tcPr>
            <w:tcW w:w="2070" w:type="dxa"/>
          </w:tcPr>
          <w:p w:rsidR="001B1253" w:rsidRPr="001B1253" w:rsidRDefault="001B1253" w:rsidP="001B1253">
            <w:r w:rsidRPr="001B1253">
              <w:t xml:space="preserve">Decrease </w:t>
            </w:r>
          </w:p>
        </w:tc>
      </w:tr>
      <w:tr w:rsidR="001B1253" w:rsidRPr="001B1253" w:rsidTr="004E0B2B">
        <w:tc>
          <w:tcPr>
            <w:tcW w:w="2155" w:type="dxa"/>
          </w:tcPr>
          <w:p w:rsidR="001B1253" w:rsidRPr="001B1253" w:rsidRDefault="001B1253" w:rsidP="001B1253">
            <w:r w:rsidRPr="001B1253">
              <w:t>September 14</w:t>
            </w:r>
            <w:r w:rsidRPr="001B1253">
              <w:rPr>
                <w:vertAlign w:val="superscript"/>
              </w:rPr>
              <w:t>th</w:t>
            </w:r>
            <w:r w:rsidRPr="001B1253">
              <w:t>, 2016</w:t>
            </w:r>
          </w:p>
        </w:tc>
        <w:tc>
          <w:tcPr>
            <w:tcW w:w="4140" w:type="dxa"/>
          </w:tcPr>
          <w:p w:rsidR="001B1253" w:rsidRPr="001B1253" w:rsidRDefault="001B1253" w:rsidP="001B1253">
            <w:proofErr w:type="spellStart"/>
            <w:r w:rsidRPr="001B1253">
              <w:t>Greeleyville</w:t>
            </w:r>
            <w:proofErr w:type="spellEnd"/>
            <w:r w:rsidRPr="001B1253">
              <w:t xml:space="preserve"> Wellness Center</w:t>
            </w:r>
          </w:p>
          <w:p w:rsidR="001B1253" w:rsidRPr="001B1253" w:rsidRDefault="001B1253" w:rsidP="001B1253">
            <w:r w:rsidRPr="001B1253">
              <w:t>Vital Aging Williamsburg County</w:t>
            </w:r>
          </w:p>
        </w:tc>
        <w:tc>
          <w:tcPr>
            <w:tcW w:w="1080" w:type="dxa"/>
          </w:tcPr>
          <w:p w:rsidR="001B1253" w:rsidRPr="001B1253" w:rsidRDefault="001B1253" w:rsidP="001B1253">
            <w:r w:rsidRPr="001B1253">
              <w:t>41</w:t>
            </w:r>
          </w:p>
        </w:tc>
        <w:tc>
          <w:tcPr>
            <w:tcW w:w="2070" w:type="dxa"/>
          </w:tcPr>
          <w:p w:rsidR="001B1253" w:rsidRPr="001B1253" w:rsidRDefault="001B1253" w:rsidP="001B1253">
            <w:r w:rsidRPr="001B1253">
              <w:t>The Same</w:t>
            </w:r>
          </w:p>
        </w:tc>
      </w:tr>
      <w:tr w:rsidR="001B1253" w:rsidRPr="001B1253" w:rsidTr="004E0B2B">
        <w:tc>
          <w:tcPr>
            <w:tcW w:w="2155" w:type="dxa"/>
          </w:tcPr>
          <w:p w:rsidR="001B1253" w:rsidRPr="001B1253" w:rsidRDefault="001B1253" w:rsidP="001B1253">
            <w:r w:rsidRPr="001B1253">
              <w:t>September 20</w:t>
            </w:r>
            <w:r w:rsidRPr="001B1253">
              <w:rPr>
                <w:vertAlign w:val="superscript"/>
              </w:rPr>
              <w:t>th</w:t>
            </w:r>
            <w:r w:rsidRPr="001B1253">
              <w:t>, 2016</w:t>
            </w:r>
          </w:p>
        </w:tc>
        <w:tc>
          <w:tcPr>
            <w:tcW w:w="4140" w:type="dxa"/>
          </w:tcPr>
          <w:p w:rsidR="001B1253" w:rsidRPr="001B1253" w:rsidRDefault="001B1253" w:rsidP="001B1253">
            <w:r w:rsidRPr="001B1253">
              <w:t>Hemingway Wellness Center</w:t>
            </w:r>
          </w:p>
          <w:p w:rsidR="001B1253" w:rsidRPr="001B1253" w:rsidRDefault="001B1253" w:rsidP="001B1253">
            <w:r w:rsidRPr="001B1253">
              <w:t>Vital Aging Williamsburg County</w:t>
            </w:r>
          </w:p>
        </w:tc>
        <w:tc>
          <w:tcPr>
            <w:tcW w:w="1080" w:type="dxa"/>
          </w:tcPr>
          <w:p w:rsidR="001B1253" w:rsidRPr="001B1253" w:rsidRDefault="001B1253" w:rsidP="001B1253">
            <w:r w:rsidRPr="001B1253">
              <w:t>64</w:t>
            </w:r>
          </w:p>
        </w:tc>
        <w:tc>
          <w:tcPr>
            <w:tcW w:w="2070" w:type="dxa"/>
          </w:tcPr>
          <w:p w:rsidR="001B1253" w:rsidRPr="001B1253" w:rsidRDefault="001B1253" w:rsidP="001B1253">
            <w:r w:rsidRPr="001B1253">
              <w:t>Increase</w:t>
            </w:r>
          </w:p>
        </w:tc>
      </w:tr>
      <w:tr w:rsidR="001B1253" w:rsidRPr="001B1253" w:rsidTr="004E0B2B">
        <w:tc>
          <w:tcPr>
            <w:tcW w:w="2155" w:type="dxa"/>
          </w:tcPr>
          <w:p w:rsidR="001B1253" w:rsidRPr="001B1253" w:rsidRDefault="001B1253" w:rsidP="001B1253">
            <w:r w:rsidRPr="001B1253">
              <w:t>September 26</w:t>
            </w:r>
            <w:r w:rsidRPr="001B1253">
              <w:rPr>
                <w:vertAlign w:val="superscript"/>
              </w:rPr>
              <w:t>th</w:t>
            </w:r>
            <w:r w:rsidRPr="001B1253">
              <w:t>, 2016</w:t>
            </w:r>
          </w:p>
        </w:tc>
        <w:tc>
          <w:tcPr>
            <w:tcW w:w="4140" w:type="dxa"/>
          </w:tcPr>
          <w:p w:rsidR="001B1253" w:rsidRPr="001B1253" w:rsidRDefault="001B1253" w:rsidP="001B1253">
            <w:r w:rsidRPr="001B1253">
              <w:t>Aynor Senior Center HCCOA</w:t>
            </w:r>
          </w:p>
        </w:tc>
        <w:tc>
          <w:tcPr>
            <w:tcW w:w="1080" w:type="dxa"/>
          </w:tcPr>
          <w:p w:rsidR="001B1253" w:rsidRPr="001B1253" w:rsidRDefault="001B1253" w:rsidP="001B1253">
            <w:r w:rsidRPr="001B1253">
              <w:t>49</w:t>
            </w:r>
          </w:p>
        </w:tc>
        <w:tc>
          <w:tcPr>
            <w:tcW w:w="2070" w:type="dxa"/>
          </w:tcPr>
          <w:p w:rsidR="001B1253" w:rsidRPr="001B1253" w:rsidRDefault="001B1253" w:rsidP="001B1253">
            <w:r w:rsidRPr="001B1253">
              <w:t>The Same</w:t>
            </w:r>
          </w:p>
        </w:tc>
      </w:tr>
      <w:tr w:rsidR="001B1253" w:rsidRPr="001B1253" w:rsidTr="004E0B2B">
        <w:tc>
          <w:tcPr>
            <w:tcW w:w="2155" w:type="dxa"/>
          </w:tcPr>
          <w:p w:rsidR="001B1253" w:rsidRPr="001B1253" w:rsidRDefault="001B1253" w:rsidP="001B1253">
            <w:r w:rsidRPr="001B1253">
              <w:t>October 3</w:t>
            </w:r>
            <w:r w:rsidRPr="001B1253">
              <w:rPr>
                <w:vertAlign w:val="superscript"/>
              </w:rPr>
              <w:t>rd</w:t>
            </w:r>
            <w:r w:rsidRPr="001B1253">
              <w:t>, 2016</w:t>
            </w:r>
          </w:p>
        </w:tc>
        <w:tc>
          <w:tcPr>
            <w:tcW w:w="4140" w:type="dxa"/>
          </w:tcPr>
          <w:p w:rsidR="001B1253" w:rsidRPr="001B1253" w:rsidRDefault="001B1253" w:rsidP="001B1253">
            <w:r w:rsidRPr="001B1253">
              <w:t>Conway Senior Center HCCOA</w:t>
            </w:r>
          </w:p>
        </w:tc>
        <w:tc>
          <w:tcPr>
            <w:tcW w:w="1080" w:type="dxa"/>
          </w:tcPr>
          <w:p w:rsidR="001B1253" w:rsidRPr="001B1253" w:rsidRDefault="001B1253" w:rsidP="001B1253">
            <w:r w:rsidRPr="001B1253">
              <w:t xml:space="preserve">82 </w:t>
            </w:r>
          </w:p>
        </w:tc>
        <w:tc>
          <w:tcPr>
            <w:tcW w:w="2070" w:type="dxa"/>
          </w:tcPr>
          <w:p w:rsidR="001B1253" w:rsidRPr="001B1253" w:rsidRDefault="001B1253" w:rsidP="001B1253">
            <w:r w:rsidRPr="001B1253">
              <w:t>Increased</w:t>
            </w:r>
          </w:p>
        </w:tc>
      </w:tr>
      <w:tr w:rsidR="001B1253" w:rsidRPr="001B1253" w:rsidTr="004E0B2B">
        <w:tc>
          <w:tcPr>
            <w:tcW w:w="2155" w:type="dxa"/>
          </w:tcPr>
          <w:p w:rsidR="001B1253" w:rsidRPr="001B1253" w:rsidRDefault="001B1253" w:rsidP="001B1253">
            <w:r w:rsidRPr="001B1253">
              <w:t>October 17</w:t>
            </w:r>
            <w:r w:rsidRPr="001B1253">
              <w:rPr>
                <w:vertAlign w:val="superscript"/>
              </w:rPr>
              <w:t>th</w:t>
            </w:r>
            <w:r w:rsidRPr="001B1253">
              <w:t>, 2016</w:t>
            </w:r>
          </w:p>
        </w:tc>
        <w:tc>
          <w:tcPr>
            <w:tcW w:w="4140" w:type="dxa"/>
          </w:tcPr>
          <w:p w:rsidR="001B1253" w:rsidRPr="001B1253" w:rsidRDefault="001B1253" w:rsidP="001B1253">
            <w:r w:rsidRPr="001B1253">
              <w:t>Carolina Forest Senior Center HCCOA</w:t>
            </w:r>
          </w:p>
        </w:tc>
        <w:tc>
          <w:tcPr>
            <w:tcW w:w="1080" w:type="dxa"/>
          </w:tcPr>
          <w:p w:rsidR="001B1253" w:rsidRPr="001B1253" w:rsidRDefault="001B1253" w:rsidP="001B1253">
            <w:r w:rsidRPr="001B1253">
              <w:t>38</w:t>
            </w:r>
          </w:p>
        </w:tc>
        <w:tc>
          <w:tcPr>
            <w:tcW w:w="2070" w:type="dxa"/>
          </w:tcPr>
          <w:p w:rsidR="001B1253" w:rsidRPr="001B1253" w:rsidRDefault="001B1253" w:rsidP="001B1253">
            <w:r w:rsidRPr="001B1253">
              <w:t>Increased</w:t>
            </w:r>
          </w:p>
        </w:tc>
      </w:tr>
      <w:tr w:rsidR="001B1253" w:rsidRPr="001B1253" w:rsidTr="004E0B2B">
        <w:tc>
          <w:tcPr>
            <w:tcW w:w="2155" w:type="dxa"/>
          </w:tcPr>
          <w:p w:rsidR="001B1253" w:rsidRPr="001B1253" w:rsidRDefault="001B1253" w:rsidP="001B1253">
            <w:r w:rsidRPr="001B1253">
              <w:t>October 24</w:t>
            </w:r>
            <w:r w:rsidRPr="001B1253">
              <w:rPr>
                <w:vertAlign w:val="superscript"/>
              </w:rPr>
              <w:t>th</w:t>
            </w:r>
            <w:r w:rsidRPr="001B1253">
              <w:t>, 2016</w:t>
            </w:r>
          </w:p>
        </w:tc>
        <w:tc>
          <w:tcPr>
            <w:tcW w:w="4140" w:type="dxa"/>
          </w:tcPr>
          <w:p w:rsidR="001B1253" w:rsidRPr="001B1253" w:rsidRDefault="001B1253" w:rsidP="001B1253">
            <w:r w:rsidRPr="001B1253">
              <w:t xml:space="preserve">Loris Senior Center HCCOA </w:t>
            </w:r>
          </w:p>
        </w:tc>
        <w:tc>
          <w:tcPr>
            <w:tcW w:w="1080" w:type="dxa"/>
          </w:tcPr>
          <w:p w:rsidR="001B1253" w:rsidRPr="001B1253" w:rsidRDefault="001B1253" w:rsidP="001B1253">
            <w:r w:rsidRPr="001B1253">
              <w:t>52</w:t>
            </w:r>
          </w:p>
        </w:tc>
        <w:tc>
          <w:tcPr>
            <w:tcW w:w="2070" w:type="dxa"/>
          </w:tcPr>
          <w:p w:rsidR="001B1253" w:rsidRPr="001B1253" w:rsidRDefault="001B1253" w:rsidP="001B1253">
            <w:r w:rsidRPr="001B1253">
              <w:t>Increased</w:t>
            </w:r>
          </w:p>
        </w:tc>
      </w:tr>
      <w:tr w:rsidR="001B1253" w:rsidRPr="001B1253" w:rsidTr="004E0B2B">
        <w:tc>
          <w:tcPr>
            <w:tcW w:w="2155" w:type="dxa"/>
          </w:tcPr>
          <w:p w:rsidR="001B1253" w:rsidRPr="001B1253" w:rsidRDefault="001B1253" w:rsidP="001B1253">
            <w:r w:rsidRPr="001B1253">
              <w:t>October 26</w:t>
            </w:r>
            <w:r w:rsidRPr="001B1253">
              <w:rPr>
                <w:vertAlign w:val="superscript"/>
              </w:rPr>
              <w:t>th</w:t>
            </w:r>
            <w:r w:rsidRPr="001B1253">
              <w:t>, 2016</w:t>
            </w:r>
          </w:p>
        </w:tc>
        <w:tc>
          <w:tcPr>
            <w:tcW w:w="4140" w:type="dxa"/>
          </w:tcPr>
          <w:p w:rsidR="001B1253" w:rsidRPr="001B1253" w:rsidRDefault="001B1253" w:rsidP="001B1253">
            <w:r w:rsidRPr="001B1253">
              <w:t>Green Sea Floyd HCCOA</w:t>
            </w:r>
          </w:p>
        </w:tc>
        <w:tc>
          <w:tcPr>
            <w:tcW w:w="1080" w:type="dxa"/>
          </w:tcPr>
          <w:p w:rsidR="001B1253" w:rsidRPr="001B1253" w:rsidRDefault="001B1253" w:rsidP="001B1253">
            <w:r w:rsidRPr="001B1253">
              <w:t>40</w:t>
            </w:r>
          </w:p>
        </w:tc>
        <w:tc>
          <w:tcPr>
            <w:tcW w:w="2070" w:type="dxa"/>
          </w:tcPr>
          <w:p w:rsidR="001B1253" w:rsidRPr="001B1253" w:rsidRDefault="001B1253" w:rsidP="001B1253">
            <w:r w:rsidRPr="001B1253">
              <w:t>Increased</w:t>
            </w:r>
          </w:p>
        </w:tc>
      </w:tr>
      <w:tr w:rsidR="001B1253" w:rsidRPr="001B1253" w:rsidTr="004E0B2B">
        <w:tc>
          <w:tcPr>
            <w:tcW w:w="2155" w:type="dxa"/>
          </w:tcPr>
          <w:p w:rsidR="001B1253" w:rsidRPr="001B1253" w:rsidRDefault="001B1253" w:rsidP="001B1253">
            <w:r w:rsidRPr="001B1253">
              <w:t>November2</w:t>
            </w:r>
            <w:r w:rsidRPr="001B1253">
              <w:rPr>
                <w:vertAlign w:val="superscript"/>
              </w:rPr>
              <w:t>nd</w:t>
            </w:r>
            <w:r w:rsidRPr="001B1253">
              <w:t>, 2016</w:t>
            </w:r>
          </w:p>
        </w:tc>
        <w:tc>
          <w:tcPr>
            <w:tcW w:w="4140" w:type="dxa"/>
          </w:tcPr>
          <w:p w:rsidR="001B1253" w:rsidRPr="001B1253" w:rsidRDefault="001B1253" w:rsidP="001B1253">
            <w:r w:rsidRPr="001B1253">
              <w:t>North Strand Senior Center HCCOA</w:t>
            </w:r>
          </w:p>
        </w:tc>
        <w:tc>
          <w:tcPr>
            <w:tcW w:w="1080" w:type="dxa"/>
          </w:tcPr>
          <w:p w:rsidR="001B1253" w:rsidRPr="001B1253" w:rsidRDefault="001B1253" w:rsidP="001B1253">
            <w:r w:rsidRPr="001B1253">
              <w:t>39</w:t>
            </w:r>
          </w:p>
        </w:tc>
        <w:tc>
          <w:tcPr>
            <w:tcW w:w="2070" w:type="dxa"/>
          </w:tcPr>
          <w:p w:rsidR="001B1253" w:rsidRPr="001B1253" w:rsidRDefault="001B1253" w:rsidP="001B1253">
            <w:r w:rsidRPr="001B1253">
              <w:t>Increased</w:t>
            </w:r>
          </w:p>
        </w:tc>
      </w:tr>
      <w:tr w:rsidR="001B1253" w:rsidRPr="001B1253" w:rsidTr="004E0B2B">
        <w:tc>
          <w:tcPr>
            <w:tcW w:w="2155" w:type="dxa"/>
          </w:tcPr>
          <w:p w:rsidR="001B1253" w:rsidRPr="001B1253" w:rsidRDefault="001B1253" w:rsidP="001B1253">
            <w:r w:rsidRPr="001B1253">
              <w:t>November 10</w:t>
            </w:r>
            <w:r w:rsidRPr="001B1253">
              <w:rPr>
                <w:vertAlign w:val="superscript"/>
              </w:rPr>
              <w:t>th</w:t>
            </w:r>
            <w:r w:rsidRPr="001B1253">
              <w:t>, 2016</w:t>
            </w:r>
          </w:p>
        </w:tc>
        <w:tc>
          <w:tcPr>
            <w:tcW w:w="4140" w:type="dxa"/>
          </w:tcPr>
          <w:p w:rsidR="001B1253" w:rsidRPr="001B1253" w:rsidRDefault="001B1253" w:rsidP="001B1253">
            <w:r w:rsidRPr="001B1253">
              <w:t>Grand Strand Senior Center HCCOA</w:t>
            </w:r>
          </w:p>
        </w:tc>
        <w:tc>
          <w:tcPr>
            <w:tcW w:w="1080" w:type="dxa"/>
          </w:tcPr>
          <w:p w:rsidR="001B1253" w:rsidRPr="001B1253" w:rsidRDefault="001B1253" w:rsidP="001B1253">
            <w:r w:rsidRPr="001B1253">
              <w:t>29</w:t>
            </w:r>
          </w:p>
        </w:tc>
        <w:tc>
          <w:tcPr>
            <w:tcW w:w="2070" w:type="dxa"/>
          </w:tcPr>
          <w:p w:rsidR="001B1253" w:rsidRPr="001B1253" w:rsidRDefault="001B1253" w:rsidP="001B1253">
            <w:r w:rsidRPr="001B1253">
              <w:t>Increased</w:t>
            </w:r>
          </w:p>
        </w:tc>
      </w:tr>
      <w:tr w:rsidR="001B1253" w:rsidRPr="001B1253" w:rsidTr="004E0B2B">
        <w:tc>
          <w:tcPr>
            <w:tcW w:w="2155" w:type="dxa"/>
          </w:tcPr>
          <w:p w:rsidR="001B1253" w:rsidRPr="001B1253" w:rsidRDefault="001B1253" w:rsidP="001B1253">
            <w:r w:rsidRPr="001B1253">
              <w:t>November 16</w:t>
            </w:r>
            <w:r w:rsidRPr="001B1253">
              <w:rPr>
                <w:vertAlign w:val="superscript"/>
              </w:rPr>
              <w:t>th</w:t>
            </w:r>
            <w:r w:rsidRPr="001B1253">
              <w:t>, 2016</w:t>
            </w:r>
          </w:p>
        </w:tc>
        <w:tc>
          <w:tcPr>
            <w:tcW w:w="4140" w:type="dxa"/>
          </w:tcPr>
          <w:p w:rsidR="001B1253" w:rsidRPr="001B1253" w:rsidRDefault="001B1253" w:rsidP="001B1253">
            <w:r w:rsidRPr="001B1253">
              <w:t>South Strand Senior Center HCCOA</w:t>
            </w:r>
          </w:p>
        </w:tc>
        <w:tc>
          <w:tcPr>
            <w:tcW w:w="1080" w:type="dxa"/>
          </w:tcPr>
          <w:p w:rsidR="001B1253" w:rsidRPr="001B1253" w:rsidRDefault="001B1253" w:rsidP="001B1253">
            <w:r w:rsidRPr="001B1253">
              <w:t>37</w:t>
            </w:r>
          </w:p>
        </w:tc>
        <w:tc>
          <w:tcPr>
            <w:tcW w:w="2070" w:type="dxa"/>
          </w:tcPr>
          <w:p w:rsidR="001B1253" w:rsidRPr="001B1253" w:rsidRDefault="001B1253" w:rsidP="001B1253">
            <w:r w:rsidRPr="001B1253">
              <w:t>Increased</w:t>
            </w:r>
          </w:p>
        </w:tc>
      </w:tr>
      <w:tr w:rsidR="001B1253" w:rsidRPr="001B1253" w:rsidTr="004E0B2B">
        <w:tc>
          <w:tcPr>
            <w:tcW w:w="2155" w:type="dxa"/>
          </w:tcPr>
          <w:p w:rsidR="001B1253" w:rsidRPr="001B1253" w:rsidRDefault="001B1253" w:rsidP="001B1253">
            <w:r w:rsidRPr="001B1253">
              <w:t>November 18</w:t>
            </w:r>
            <w:r w:rsidRPr="001B1253">
              <w:rPr>
                <w:vertAlign w:val="superscript"/>
              </w:rPr>
              <w:t>th</w:t>
            </w:r>
            <w:r w:rsidRPr="001B1253">
              <w:t>, 2016</w:t>
            </w:r>
          </w:p>
        </w:tc>
        <w:tc>
          <w:tcPr>
            <w:tcW w:w="4140" w:type="dxa"/>
          </w:tcPr>
          <w:p w:rsidR="001B1253" w:rsidRPr="001B1253" w:rsidRDefault="001B1253" w:rsidP="001B1253">
            <w:r w:rsidRPr="001B1253">
              <w:t>Burgess Senior Center HCCOA</w:t>
            </w:r>
          </w:p>
        </w:tc>
        <w:tc>
          <w:tcPr>
            <w:tcW w:w="1080" w:type="dxa"/>
          </w:tcPr>
          <w:p w:rsidR="001B1253" w:rsidRPr="001B1253" w:rsidRDefault="001B1253" w:rsidP="001B1253">
            <w:r w:rsidRPr="001B1253">
              <w:t>25</w:t>
            </w:r>
          </w:p>
        </w:tc>
        <w:tc>
          <w:tcPr>
            <w:tcW w:w="2070" w:type="dxa"/>
          </w:tcPr>
          <w:p w:rsidR="001B1253" w:rsidRPr="001B1253" w:rsidRDefault="001B1253" w:rsidP="001B1253">
            <w:r w:rsidRPr="001B1253">
              <w:t>The Same</w:t>
            </w:r>
          </w:p>
        </w:tc>
      </w:tr>
      <w:tr w:rsidR="001B1253" w:rsidRPr="001B1253" w:rsidTr="004E0B2B">
        <w:tc>
          <w:tcPr>
            <w:tcW w:w="2155" w:type="dxa"/>
          </w:tcPr>
          <w:p w:rsidR="001B1253" w:rsidRPr="001B1253" w:rsidRDefault="001B1253" w:rsidP="001B1253">
            <w:r w:rsidRPr="001B1253">
              <w:t>November 22</w:t>
            </w:r>
            <w:r w:rsidRPr="001B1253">
              <w:rPr>
                <w:vertAlign w:val="superscript"/>
              </w:rPr>
              <w:t>nd</w:t>
            </w:r>
            <w:r w:rsidRPr="001B1253">
              <w:t>, 2016</w:t>
            </w:r>
          </w:p>
        </w:tc>
        <w:tc>
          <w:tcPr>
            <w:tcW w:w="4140" w:type="dxa"/>
          </w:tcPr>
          <w:p w:rsidR="001B1253" w:rsidRPr="001B1253" w:rsidRDefault="001B1253" w:rsidP="001B1253">
            <w:r w:rsidRPr="001B1253">
              <w:t>Andrews Senior center</w:t>
            </w:r>
          </w:p>
          <w:p w:rsidR="001B1253" w:rsidRPr="001B1253" w:rsidRDefault="001B1253" w:rsidP="001B1253">
            <w:r w:rsidRPr="001B1253">
              <w:t>Georgetown County Bureau of Aging Services</w:t>
            </w:r>
          </w:p>
        </w:tc>
        <w:tc>
          <w:tcPr>
            <w:tcW w:w="1080" w:type="dxa"/>
          </w:tcPr>
          <w:p w:rsidR="001B1253" w:rsidRPr="001B1253" w:rsidRDefault="001B1253" w:rsidP="001B1253">
            <w:r w:rsidRPr="001B1253">
              <w:t>28</w:t>
            </w:r>
          </w:p>
        </w:tc>
        <w:tc>
          <w:tcPr>
            <w:tcW w:w="2070" w:type="dxa"/>
          </w:tcPr>
          <w:p w:rsidR="001B1253" w:rsidRPr="001B1253" w:rsidRDefault="001B1253" w:rsidP="001B1253">
            <w:r w:rsidRPr="001B1253">
              <w:t>Increased</w:t>
            </w:r>
          </w:p>
        </w:tc>
      </w:tr>
      <w:tr w:rsidR="001B1253" w:rsidRPr="001B1253" w:rsidTr="004E0B2B">
        <w:tc>
          <w:tcPr>
            <w:tcW w:w="2155" w:type="dxa"/>
          </w:tcPr>
          <w:p w:rsidR="001B1253" w:rsidRPr="001B1253" w:rsidRDefault="001B1253" w:rsidP="001B1253">
            <w:r w:rsidRPr="001B1253">
              <w:t>November 29</w:t>
            </w:r>
            <w:r w:rsidRPr="001B1253">
              <w:rPr>
                <w:vertAlign w:val="superscript"/>
              </w:rPr>
              <w:t>th</w:t>
            </w:r>
            <w:r w:rsidRPr="001B1253">
              <w:t>, 2016</w:t>
            </w:r>
          </w:p>
        </w:tc>
        <w:tc>
          <w:tcPr>
            <w:tcW w:w="4140" w:type="dxa"/>
          </w:tcPr>
          <w:p w:rsidR="001B1253" w:rsidRPr="001B1253" w:rsidRDefault="001B1253" w:rsidP="001B1253">
            <w:r w:rsidRPr="001B1253">
              <w:t>Georgetown Senior Center BOAS</w:t>
            </w:r>
          </w:p>
        </w:tc>
        <w:tc>
          <w:tcPr>
            <w:tcW w:w="1080" w:type="dxa"/>
          </w:tcPr>
          <w:p w:rsidR="001B1253" w:rsidRPr="001B1253" w:rsidRDefault="001B1253" w:rsidP="001B1253">
            <w:r w:rsidRPr="001B1253">
              <w:t>34</w:t>
            </w:r>
          </w:p>
        </w:tc>
        <w:tc>
          <w:tcPr>
            <w:tcW w:w="2070" w:type="dxa"/>
          </w:tcPr>
          <w:p w:rsidR="001B1253" w:rsidRPr="001B1253" w:rsidRDefault="001B1253" w:rsidP="001B1253">
            <w:r w:rsidRPr="001B1253">
              <w:t>Increase</w:t>
            </w:r>
          </w:p>
        </w:tc>
      </w:tr>
      <w:tr w:rsidR="001B1253" w:rsidRPr="001B1253" w:rsidTr="004E0B2B">
        <w:tc>
          <w:tcPr>
            <w:tcW w:w="2155" w:type="dxa"/>
          </w:tcPr>
          <w:p w:rsidR="001B1253" w:rsidRPr="001B1253" w:rsidRDefault="001B1253" w:rsidP="001B1253">
            <w:r w:rsidRPr="001B1253">
              <w:t>December 1</w:t>
            </w:r>
            <w:r w:rsidRPr="001B1253">
              <w:rPr>
                <w:vertAlign w:val="superscript"/>
              </w:rPr>
              <w:t>st</w:t>
            </w:r>
            <w:r w:rsidRPr="001B1253">
              <w:t>, 2016</w:t>
            </w:r>
          </w:p>
        </w:tc>
        <w:tc>
          <w:tcPr>
            <w:tcW w:w="4140" w:type="dxa"/>
          </w:tcPr>
          <w:p w:rsidR="001B1253" w:rsidRPr="001B1253" w:rsidRDefault="001B1253" w:rsidP="001B1253">
            <w:r w:rsidRPr="001B1253">
              <w:t xml:space="preserve">North Santee Senior Center </w:t>
            </w:r>
          </w:p>
          <w:p w:rsidR="001B1253" w:rsidRPr="001B1253" w:rsidRDefault="001B1253" w:rsidP="001B1253">
            <w:r w:rsidRPr="001B1253">
              <w:t>Georgetown County BOAS</w:t>
            </w:r>
          </w:p>
        </w:tc>
        <w:tc>
          <w:tcPr>
            <w:tcW w:w="1080" w:type="dxa"/>
          </w:tcPr>
          <w:p w:rsidR="001B1253" w:rsidRPr="001B1253" w:rsidRDefault="001B1253" w:rsidP="001B1253">
            <w:r w:rsidRPr="001B1253">
              <w:t>24</w:t>
            </w:r>
          </w:p>
        </w:tc>
        <w:tc>
          <w:tcPr>
            <w:tcW w:w="2070" w:type="dxa"/>
          </w:tcPr>
          <w:p w:rsidR="001B1253" w:rsidRPr="001B1253" w:rsidRDefault="001B1253" w:rsidP="001B1253">
            <w:r w:rsidRPr="001B1253">
              <w:t>Decrease</w:t>
            </w:r>
          </w:p>
        </w:tc>
      </w:tr>
      <w:tr w:rsidR="001B1253" w:rsidRPr="001B1253" w:rsidTr="004E0B2B">
        <w:tc>
          <w:tcPr>
            <w:tcW w:w="2155" w:type="dxa"/>
          </w:tcPr>
          <w:p w:rsidR="001B1253" w:rsidRPr="001B1253" w:rsidRDefault="001B1253" w:rsidP="001B1253">
            <w:r w:rsidRPr="001B1253">
              <w:t>December 7</w:t>
            </w:r>
            <w:r w:rsidRPr="001B1253">
              <w:rPr>
                <w:vertAlign w:val="superscript"/>
              </w:rPr>
              <w:t>th</w:t>
            </w:r>
            <w:r w:rsidRPr="001B1253">
              <w:t>, 2016</w:t>
            </w:r>
          </w:p>
        </w:tc>
        <w:tc>
          <w:tcPr>
            <w:tcW w:w="4140" w:type="dxa"/>
          </w:tcPr>
          <w:p w:rsidR="001B1253" w:rsidRPr="001B1253" w:rsidRDefault="001B1253" w:rsidP="001B1253">
            <w:r w:rsidRPr="001B1253">
              <w:t xml:space="preserve">Plantersville Senior Center </w:t>
            </w:r>
          </w:p>
          <w:p w:rsidR="001B1253" w:rsidRPr="001B1253" w:rsidRDefault="001B1253" w:rsidP="001B1253">
            <w:r w:rsidRPr="001B1253">
              <w:t>Georgetown County BOAS</w:t>
            </w:r>
          </w:p>
        </w:tc>
        <w:tc>
          <w:tcPr>
            <w:tcW w:w="1080" w:type="dxa"/>
          </w:tcPr>
          <w:p w:rsidR="001B1253" w:rsidRPr="001B1253" w:rsidRDefault="001B1253" w:rsidP="001B1253">
            <w:r w:rsidRPr="001B1253">
              <w:t>30</w:t>
            </w:r>
          </w:p>
        </w:tc>
        <w:tc>
          <w:tcPr>
            <w:tcW w:w="2070" w:type="dxa"/>
          </w:tcPr>
          <w:p w:rsidR="001B1253" w:rsidRPr="001B1253" w:rsidRDefault="001B1253" w:rsidP="001B1253">
            <w:r w:rsidRPr="001B1253">
              <w:t>Increase</w:t>
            </w:r>
          </w:p>
        </w:tc>
      </w:tr>
      <w:tr w:rsidR="001B1253" w:rsidRPr="001B1253" w:rsidTr="004E0B2B">
        <w:tc>
          <w:tcPr>
            <w:tcW w:w="2155" w:type="dxa"/>
          </w:tcPr>
          <w:p w:rsidR="001B1253" w:rsidRPr="001B1253" w:rsidRDefault="001B1253" w:rsidP="001B1253">
            <w:r w:rsidRPr="001B1253">
              <w:t>December 12</w:t>
            </w:r>
            <w:r w:rsidRPr="001B1253">
              <w:rPr>
                <w:vertAlign w:val="superscript"/>
              </w:rPr>
              <w:t>th</w:t>
            </w:r>
            <w:r w:rsidRPr="001B1253">
              <w:t>, 2016</w:t>
            </w:r>
          </w:p>
        </w:tc>
        <w:tc>
          <w:tcPr>
            <w:tcW w:w="4140" w:type="dxa"/>
          </w:tcPr>
          <w:p w:rsidR="001B1253" w:rsidRPr="001B1253" w:rsidRDefault="001B1253" w:rsidP="001B1253">
            <w:r w:rsidRPr="001B1253">
              <w:t>Bucksport Senior Center HCCOA</w:t>
            </w:r>
          </w:p>
        </w:tc>
        <w:tc>
          <w:tcPr>
            <w:tcW w:w="1080" w:type="dxa"/>
          </w:tcPr>
          <w:p w:rsidR="001B1253" w:rsidRPr="001B1253" w:rsidRDefault="001B1253" w:rsidP="001B1253">
            <w:r w:rsidRPr="001B1253">
              <w:t>42</w:t>
            </w:r>
          </w:p>
        </w:tc>
        <w:tc>
          <w:tcPr>
            <w:tcW w:w="2070" w:type="dxa"/>
          </w:tcPr>
          <w:p w:rsidR="001B1253" w:rsidRPr="001B1253" w:rsidRDefault="001B1253" w:rsidP="001B1253">
            <w:r w:rsidRPr="001B1253">
              <w:t>Increased</w:t>
            </w:r>
          </w:p>
        </w:tc>
      </w:tr>
      <w:tr w:rsidR="001B1253" w:rsidRPr="001B1253" w:rsidTr="004E0B2B">
        <w:tc>
          <w:tcPr>
            <w:tcW w:w="2155" w:type="dxa"/>
          </w:tcPr>
          <w:p w:rsidR="001B1253" w:rsidRPr="001B1253" w:rsidRDefault="001B1253" w:rsidP="001B1253">
            <w:r w:rsidRPr="001B1253">
              <w:t>December 15</w:t>
            </w:r>
            <w:r w:rsidRPr="001B1253">
              <w:rPr>
                <w:vertAlign w:val="superscript"/>
              </w:rPr>
              <w:t>th</w:t>
            </w:r>
            <w:r w:rsidRPr="001B1253">
              <w:t>, 2016</w:t>
            </w:r>
          </w:p>
        </w:tc>
        <w:tc>
          <w:tcPr>
            <w:tcW w:w="4140" w:type="dxa"/>
          </w:tcPr>
          <w:p w:rsidR="001B1253" w:rsidRPr="001B1253" w:rsidRDefault="001B1253" w:rsidP="001B1253">
            <w:r w:rsidRPr="001B1253">
              <w:t>St. Luke Senior Center</w:t>
            </w:r>
          </w:p>
          <w:p w:rsidR="001B1253" w:rsidRPr="001B1253" w:rsidRDefault="001B1253" w:rsidP="001B1253">
            <w:r w:rsidRPr="001B1253">
              <w:t>Georgetown County BOAS</w:t>
            </w:r>
          </w:p>
        </w:tc>
        <w:tc>
          <w:tcPr>
            <w:tcW w:w="1080" w:type="dxa"/>
          </w:tcPr>
          <w:p w:rsidR="001B1253" w:rsidRPr="001B1253" w:rsidRDefault="001B1253" w:rsidP="001B1253">
            <w:r w:rsidRPr="001B1253">
              <w:t>24</w:t>
            </w:r>
          </w:p>
        </w:tc>
        <w:tc>
          <w:tcPr>
            <w:tcW w:w="2070" w:type="dxa"/>
          </w:tcPr>
          <w:p w:rsidR="001B1253" w:rsidRPr="001B1253" w:rsidRDefault="001B1253" w:rsidP="001B1253">
            <w:r w:rsidRPr="001B1253">
              <w:t>Increased</w:t>
            </w:r>
          </w:p>
        </w:tc>
      </w:tr>
      <w:tr w:rsidR="001B1253" w:rsidRPr="001B1253" w:rsidTr="004E0B2B">
        <w:tc>
          <w:tcPr>
            <w:tcW w:w="2155" w:type="dxa"/>
          </w:tcPr>
          <w:p w:rsidR="001B1253" w:rsidRPr="001B1253" w:rsidRDefault="001B1253" w:rsidP="001B1253">
            <w:r w:rsidRPr="001B1253">
              <w:t>December 29</w:t>
            </w:r>
            <w:r w:rsidRPr="001B1253">
              <w:rPr>
                <w:vertAlign w:val="superscript"/>
              </w:rPr>
              <w:t>th</w:t>
            </w:r>
            <w:r w:rsidRPr="001B1253">
              <w:t>, 2016</w:t>
            </w:r>
          </w:p>
        </w:tc>
        <w:tc>
          <w:tcPr>
            <w:tcW w:w="4140" w:type="dxa"/>
          </w:tcPr>
          <w:p w:rsidR="001B1253" w:rsidRPr="001B1253" w:rsidRDefault="001B1253" w:rsidP="001B1253">
            <w:proofErr w:type="spellStart"/>
            <w:r w:rsidRPr="001B1253">
              <w:t>Waccamaw</w:t>
            </w:r>
            <w:proofErr w:type="spellEnd"/>
            <w:r w:rsidRPr="001B1253">
              <w:t xml:space="preserve"> Senior Center</w:t>
            </w:r>
          </w:p>
          <w:p w:rsidR="001B1253" w:rsidRPr="001B1253" w:rsidRDefault="001B1253" w:rsidP="001B1253">
            <w:r w:rsidRPr="001B1253">
              <w:t>Georgetown County BOAS</w:t>
            </w:r>
          </w:p>
        </w:tc>
        <w:tc>
          <w:tcPr>
            <w:tcW w:w="1080" w:type="dxa"/>
          </w:tcPr>
          <w:p w:rsidR="001B1253" w:rsidRPr="001B1253" w:rsidRDefault="001B1253" w:rsidP="001B1253">
            <w:r w:rsidRPr="001B1253">
              <w:t>24</w:t>
            </w:r>
          </w:p>
        </w:tc>
        <w:tc>
          <w:tcPr>
            <w:tcW w:w="2070" w:type="dxa"/>
          </w:tcPr>
          <w:p w:rsidR="001B1253" w:rsidRPr="001B1253" w:rsidRDefault="001B1253" w:rsidP="001B1253">
            <w:r w:rsidRPr="001B1253">
              <w:t>Decreased</w:t>
            </w:r>
          </w:p>
        </w:tc>
      </w:tr>
    </w:tbl>
    <w:p w:rsidR="001B1253" w:rsidRPr="001B1253" w:rsidRDefault="001B1253" w:rsidP="001B1253">
      <w:pPr>
        <w:rPr>
          <w:b/>
          <w:sz w:val="24"/>
        </w:rPr>
      </w:pPr>
    </w:p>
    <w:tbl>
      <w:tblPr>
        <w:tblStyle w:val="TableGrid1"/>
        <w:tblpPr w:leftFromText="180" w:rightFromText="180" w:vertAnchor="page" w:horzAnchor="margin" w:tblpY="691"/>
        <w:tblW w:w="9625" w:type="dxa"/>
        <w:tblLook w:val="04A0" w:firstRow="1" w:lastRow="0" w:firstColumn="1" w:lastColumn="0" w:noHBand="0" w:noVBand="1"/>
      </w:tblPr>
      <w:tblGrid>
        <w:gridCol w:w="2965"/>
        <w:gridCol w:w="6660"/>
      </w:tblGrid>
      <w:tr w:rsidR="001B1253" w:rsidRPr="001B1253" w:rsidTr="004E0B2B">
        <w:tc>
          <w:tcPr>
            <w:tcW w:w="2965" w:type="dxa"/>
          </w:tcPr>
          <w:p w:rsidR="001B1253" w:rsidRPr="001B1253" w:rsidRDefault="001B1253" w:rsidP="001B1253">
            <w:pPr>
              <w:rPr>
                <w:b/>
                <w:sz w:val="24"/>
                <w:u w:val="single"/>
              </w:rPr>
            </w:pPr>
            <w:r w:rsidRPr="001B1253">
              <w:rPr>
                <w:b/>
                <w:sz w:val="24"/>
                <w:u w:val="single"/>
              </w:rPr>
              <w:lastRenderedPageBreak/>
              <w:t>Site</w:t>
            </w:r>
          </w:p>
        </w:tc>
        <w:tc>
          <w:tcPr>
            <w:tcW w:w="6660" w:type="dxa"/>
          </w:tcPr>
          <w:p w:rsidR="001B1253" w:rsidRPr="001B1253" w:rsidRDefault="001B1253" w:rsidP="001B1253">
            <w:pPr>
              <w:jc w:val="center"/>
              <w:rPr>
                <w:b/>
                <w:sz w:val="24"/>
                <w:u w:val="single"/>
              </w:rPr>
            </w:pPr>
            <w:r w:rsidRPr="001B1253">
              <w:rPr>
                <w:b/>
                <w:sz w:val="24"/>
                <w:u w:val="single"/>
              </w:rPr>
              <w:t>Corrective Actions Requested</w:t>
            </w:r>
          </w:p>
        </w:tc>
      </w:tr>
      <w:tr w:rsidR="001B1253" w:rsidRPr="001B1253" w:rsidTr="004E0B2B">
        <w:tc>
          <w:tcPr>
            <w:tcW w:w="2965" w:type="dxa"/>
          </w:tcPr>
          <w:p w:rsidR="001B1253" w:rsidRPr="001B1253" w:rsidRDefault="001B1253" w:rsidP="001B1253">
            <w:pPr>
              <w:jc w:val="both"/>
            </w:pPr>
            <w:r w:rsidRPr="001B1253">
              <w:t>Kingstree Wellness Center</w:t>
            </w:r>
          </w:p>
        </w:tc>
        <w:tc>
          <w:tcPr>
            <w:tcW w:w="6660" w:type="dxa"/>
          </w:tcPr>
          <w:p w:rsidR="001B1253" w:rsidRPr="001B1253" w:rsidRDefault="001B1253" w:rsidP="001B1253">
            <w:pPr>
              <w:jc w:val="both"/>
            </w:pPr>
            <w:r w:rsidRPr="001B1253">
              <w:t xml:space="preserve">Need to have proper handwashing posters posted up. </w:t>
            </w:r>
          </w:p>
          <w:p w:rsidR="001B1253" w:rsidRPr="001B1253" w:rsidRDefault="001B1253" w:rsidP="001B1253">
            <w:pPr>
              <w:jc w:val="both"/>
            </w:pPr>
            <w:r w:rsidRPr="001B1253">
              <w:t xml:space="preserve">Jewelry is not to be worn while prepping or serving food. </w:t>
            </w:r>
          </w:p>
          <w:p w:rsidR="001B1253" w:rsidRPr="001B1253" w:rsidRDefault="001B1253" w:rsidP="001B1253">
            <w:pPr>
              <w:jc w:val="both"/>
            </w:pPr>
            <w:r w:rsidRPr="001B1253">
              <w:t xml:space="preserve">Must have hooks for mops to be hung up to dry. </w:t>
            </w:r>
          </w:p>
        </w:tc>
      </w:tr>
      <w:tr w:rsidR="001B1253" w:rsidRPr="001B1253" w:rsidTr="004E0B2B">
        <w:tc>
          <w:tcPr>
            <w:tcW w:w="2965" w:type="dxa"/>
          </w:tcPr>
          <w:p w:rsidR="001B1253" w:rsidRPr="001B1253" w:rsidRDefault="001B1253" w:rsidP="001B1253">
            <w:pPr>
              <w:jc w:val="both"/>
            </w:pPr>
            <w:proofErr w:type="spellStart"/>
            <w:r w:rsidRPr="001B1253">
              <w:t>Greeleyville</w:t>
            </w:r>
            <w:proofErr w:type="spellEnd"/>
            <w:r w:rsidRPr="001B1253">
              <w:t xml:space="preserve"> Wellness Center</w:t>
            </w:r>
          </w:p>
        </w:tc>
        <w:tc>
          <w:tcPr>
            <w:tcW w:w="6660" w:type="dxa"/>
          </w:tcPr>
          <w:p w:rsidR="001B1253" w:rsidRPr="001B1253" w:rsidRDefault="001B1253" w:rsidP="001B1253">
            <w:pPr>
              <w:jc w:val="both"/>
            </w:pPr>
            <w:r w:rsidRPr="001B1253">
              <w:t xml:space="preserve">Reminder about CPR certifications expiring soon. </w:t>
            </w:r>
          </w:p>
          <w:p w:rsidR="001B1253" w:rsidRPr="001B1253" w:rsidRDefault="001B1253" w:rsidP="001B1253">
            <w:pPr>
              <w:jc w:val="both"/>
            </w:pPr>
            <w:r w:rsidRPr="001B1253">
              <w:t xml:space="preserve">Jewelry needs to be removed while serving food. </w:t>
            </w:r>
          </w:p>
          <w:p w:rsidR="001B1253" w:rsidRPr="001B1253" w:rsidRDefault="001B1253" w:rsidP="001B1253">
            <w:pPr>
              <w:jc w:val="both"/>
            </w:pPr>
            <w:r w:rsidRPr="001B1253">
              <w:t xml:space="preserve">Need updated copies of all inspections; fire, extinguishers, and alarm. </w:t>
            </w:r>
          </w:p>
        </w:tc>
      </w:tr>
      <w:tr w:rsidR="001B1253" w:rsidRPr="001B1253" w:rsidTr="004E0B2B">
        <w:tc>
          <w:tcPr>
            <w:tcW w:w="2965" w:type="dxa"/>
          </w:tcPr>
          <w:p w:rsidR="001B1253" w:rsidRPr="001B1253" w:rsidRDefault="001B1253" w:rsidP="001B1253">
            <w:pPr>
              <w:jc w:val="both"/>
            </w:pPr>
            <w:r w:rsidRPr="001B1253">
              <w:t>Hemingway Wellness Center</w:t>
            </w:r>
          </w:p>
        </w:tc>
        <w:tc>
          <w:tcPr>
            <w:tcW w:w="6660" w:type="dxa"/>
          </w:tcPr>
          <w:p w:rsidR="001B1253" w:rsidRPr="001B1253" w:rsidRDefault="001B1253" w:rsidP="001B1253">
            <w:pPr>
              <w:jc w:val="both"/>
            </w:pPr>
            <w:r w:rsidRPr="001B1253">
              <w:t xml:space="preserve">Revisit the heating process of cornbread is handled to prevent contamination. </w:t>
            </w:r>
          </w:p>
          <w:p w:rsidR="001B1253" w:rsidRPr="001B1253" w:rsidRDefault="001B1253" w:rsidP="001B1253">
            <w:pPr>
              <w:jc w:val="both"/>
            </w:pPr>
            <w:r w:rsidRPr="001B1253">
              <w:t xml:space="preserve">Need a handwashing &amp; choking poster to be posted. </w:t>
            </w:r>
          </w:p>
          <w:p w:rsidR="001B1253" w:rsidRPr="001B1253" w:rsidRDefault="001B1253" w:rsidP="001B1253">
            <w:pPr>
              <w:jc w:val="both"/>
            </w:pPr>
            <w:r w:rsidRPr="001B1253">
              <w:t xml:space="preserve">Need hooks for mops for hanging up to dry. </w:t>
            </w:r>
          </w:p>
        </w:tc>
      </w:tr>
      <w:tr w:rsidR="001B1253" w:rsidRPr="001B1253" w:rsidTr="004E0B2B">
        <w:tc>
          <w:tcPr>
            <w:tcW w:w="2965" w:type="dxa"/>
          </w:tcPr>
          <w:p w:rsidR="001B1253" w:rsidRPr="001B1253" w:rsidRDefault="001B1253" w:rsidP="001B1253">
            <w:pPr>
              <w:jc w:val="both"/>
            </w:pPr>
            <w:r w:rsidRPr="001B1253">
              <w:t>Aynor Senior Center</w:t>
            </w:r>
          </w:p>
        </w:tc>
        <w:tc>
          <w:tcPr>
            <w:tcW w:w="6660" w:type="dxa"/>
          </w:tcPr>
          <w:p w:rsidR="001B1253" w:rsidRPr="001B1253" w:rsidRDefault="001B1253" w:rsidP="001B1253">
            <w:pPr>
              <w:jc w:val="both"/>
            </w:pPr>
            <w:r w:rsidRPr="001B1253">
              <w:t>Trash cans need to have lids to prevent contamination.</w:t>
            </w:r>
          </w:p>
          <w:p w:rsidR="001B1253" w:rsidRPr="001B1253" w:rsidRDefault="001B1253" w:rsidP="001B1253">
            <w:pPr>
              <w:jc w:val="both"/>
            </w:pPr>
            <w:r w:rsidRPr="001B1253">
              <w:t xml:space="preserve">Mops need to be hung up to dry. </w:t>
            </w:r>
          </w:p>
          <w:p w:rsidR="001B1253" w:rsidRPr="001B1253" w:rsidRDefault="001B1253" w:rsidP="001B1253">
            <w:pPr>
              <w:jc w:val="both"/>
            </w:pPr>
            <w:r w:rsidRPr="001B1253">
              <w:t xml:space="preserve">Proper handwashing poster needs to be displayed. </w:t>
            </w:r>
          </w:p>
        </w:tc>
      </w:tr>
      <w:tr w:rsidR="001B1253" w:rsidRPr="001B1253" w:rsidTr="004E0B2B">
        <w:tc>
          <w:tcPr>
            <w:tcW w:w="2965" w:type="dxa"/>
          </w:tcPr>
          <w:p w:rsidR="001B1253" w:rsidRPr="001B1253" w:rsidRDefault="001B1253" w:rsidP="001B1253">
            <w:pPr>
              <w:jc w:val="both"/>
            </w:pPr>
            <w:r w:rsidRPr="001B1253">
              <w:t>Conway Senior Center</w:t>
            </w:r>
          </w:p>
        </w:tc>
        <w:tc>
          <w:tcPr>
            <w:tcW w:w="6660" w:type="dxa"/>
          </w:tcPr>
          <w:p w:rsidR="001B1253" w:rsidRPr="001B1253" w:rsidRDefault="001B1253" w:rsidP="001B1253">
            <w:pPr>
              <w:jc w:val="both"/>
            </w:pPr>
            <w:r w:rsidRPr="001B1253">
              <w:t xml:space="preserve">Having a sign displayed out in front of the building. </w:t>
            </w:r>
          </w:p>
          <w:p w:rsidR="001B1253" w:rsidRPr="001B1253" w:rsidRDefault="001B1253" w:rsidP="001B1253">
            <w:pPr>
              <w:jc w:val="both"/>
            </w:pPr>
            <w:r w:rsidRPr="001B1253">
              <w:t>Trash cans need to have lids to prevent contamination.</w:t>
            </w:r>
          </w:p>
          <w:p w:rsidR="001B1253" w:rsidRPr="001B1253" w:rsidRDefault="001B1253" w:rsidP="001B1253">
            <w:pPr>
              <w:jc w:val="both"/>
            </w:pPr>
            <w:r w:rsidRPr="001B1253">
              <w:t>Need an updated fire inspection.</w:t>
            </w:r>
          </w:p>
          <w:p w:rsidR="001B1253" w:rsidRPr="001B1253" w:rsidRDefault="001B1253" w:rsidP="001B1253">
            <w:pPr>
              <w:jc w:val="both"/>
            </w:pPr>
            <w:r w:rsidRPr="001B1253">
              <w:t xml:space="preserve">Ceiling tiles in the main room appeared to be damaged.  </w:t>
            </w:r>
          </w:p>
          <w:p w:rsidR="001B1253" w:rsidRPr="001B1253" w:rsidRDefault="001B1253" w:rsidP="001B1253">
            <w:pPr>
              <w:jc w:val="both"/>
            </w:pPr>
            <w:r w:rsidRPr="001B1253">
              <w:t xml:space="preserve">Needed an updated Hood System inspection. </w:t>
            </w:r>
          </w:p>
        </w:tc>
      </w:tr>
      <w:tr w:rsidR="001B1253" w:rsidRPr="001B1253" w:rsidTr="004E0B2B">
        <w:tc>
          <w:tcPr>
            <w:tcW w:w="2965" w:type="dxa"/>
          </w:tcPr>
          <w:p w:rsidR="001B1253" w:rsidRPr="001B1253" w:rsidRDefault="001B1253" w:rsidP="001B1253">
            <w:pPr>
              <w:jc w:val="both"/>
            </w:pPr>
            <w:r w:rsidRPr="001B1253">
              <w:t>Carolina Forest Senior Center</w:t>
            </w:r>
          </w:p>
        </w:tc>
        <w:tc>
          <w:tcPr>
            <w:tcW w:w="6660" w:type="dxa"/>
          </w:tcPr>
          <w:p w:rsidR="001B1253" w:rsidRPr="001B1253" w:rsidRDefault="001B1253" w:rsidP="001B1253">
            <w:pPr>
              <w:jc w:val="both"/>
            </w:pPr>
            <w:r w:rsidRPr="001B1253">
              <w:t xml:space="preserve">No corrective action needed. </w:t>
            </w:r>
          </w:p>
        </w:tc>
      </w:tr>
      <w:tr w:rsidR="001B1253" w:rsidRPr="001B1253" w:rsidTr="004E0B2B">
        <w:tc>
          <w:tcPr>
            <w:tcW w:w="2965" w:type="dxa"/>
          </w:tcPr>
          <w:p w:rsidR="001B1253" w:rsidRPr="001B1253" w:rsidRDefault="001B1253" w:rsidP="001B1253">
            <w:pPr>
              <w:jc w:val="both"/>
            </w:pPr>
            <w:r w:rsidRPr="001B1253">
              <w:t>Loris Senior Center</w:t>
            </w:r>
          </w:p>
        </w:tc>
        <w:tc>
          <w:tcPr>
            <w:tcW w:w="6660" w:type="dxa"/>
          </w:tcPr>
          <w:p w:rsidR="001B1253" w:rsidRPr="001B1253" w:rsidRDefault="001B1253" w:rsidP="001B1253">
            <w:pPr>
              <w:jc w:val="both"/>
            </w:pPr>
            <w:r w:rsidRPr="001B1253">
              <w:t xml:space="preserve">Please post a fire inspection. </w:t>
            </w:r>
          </w:p>
          <w:p w:rsidR="001B1253" w:rsidRPr="001B1253" w:rsidRDefault="001B1253" w:rsidP="001B1253">
            <w:pPr>
              <w:jc w:val="both"/>
            </w:pPr>
            <w:r w:rsidRPr="001B1253">
              <w:t xml:space="preserve">Signs of water damage that were noticed. </w:t>
            </w:r>
          </w:p>
          <w:p w:rsidR="001B1253" w:rsidRPr="001B1253" w:rsidRDefault="001B1253" w:rsidP="001B1253">
            <w:pPr>
              <w:jc w:val="both"/>
            </w:pPr>
            <w:r w:rsidRPr="001B1253">
              <w:t xml:space="preserve">Requested to replace the broken window along the back wall. </w:t>
            </w:r>
          </w:p>
        </w:tc>
      </w:tr>
      <w:tr w:rsidR="001B1253" w:rsidRPr="001B1253" w:rsidTr="004E0B2B">
        <w:tc>
          <w:tcPr>
            <w:tcW w:w="2965" w:type="dxa"/>
          </w:tcPr>
          <w:p w:rsidR="001B1253" w:rsidRPr="001B1253" w:rsidRDefault="001B1253" w:rsidP="001B1253">
            <w:pPr>
              <w:jc w:val="both"/>
            </w:pPr>
            <w:r w:rsidRPr="001B1253">
              <w:t>Green Sea Floyd Senior Center</w:t>
            </w:r>
          </w:p>
        </w:tc>
        <w:tc>
          <w:tcPr>
            <w:tcW w:w="6660" w:type="dxa"/>
          </w:tcPr>
          <w:p w:rsidR="001B1253" w:rsidRPr="001B1253" w:rsidRDefault="001B1253" w:rsidP="001B1253">
            <w:pPr>
              <w:jc w:val="both"/>
            </w:pPr>
            <w:r w:rsidRPr="001B1253">
              <w:t xml:space="preserve">Potential trip hazard as you enter the center. </w:t>
            </w:r>
          </w:p>
          <w:p w:rsidR="001B1253" w:rsidRPr="001B1253" w:rsidRDefault="001B1253" w:rsidP="001B1253">
            <w:pPr>
              <w:jc w:val="both"/>
            </w:pPr>
            <w:r w:rsidRPr="001B1253">
              <w:t xml:space="preserve">Be careful to not add to much bleach to cleaning solutions. </w:t>
            </w:r>
          </w:p>
          <w:p w:rsidR="001B1253" w:rsidRPr="001B1253" w:rsidRDefault="001B1253" w:rsidP="001B1253">
            <w:pPr>
              <w:jc w:val="both"/>
            </w:pPr>
            <w:r w:rsidRPr="001B1253">
              <w:t xml:space="preserve">To prevent contamination only allow those who wear gloves and hair nets deliver food. </w:t>
            </w:r>
          </w:p>
        </w:tc>
      </w:tr>
      <w:tr w:rsidR="001B1253" w:rsidRPr="001B1253" w:rsidTr="004E0B2B">
        <w:tc>
          <w:tcPr>
            <w:tcW w:w="2965" w:type="dxa"/>
          </w:tcPr>
          <w:p w:rsidR="001B1253" w:rsidRPr="001B1253" w:rsidRDefault="001B1253" w:rsidP="001B1253">
            <w:pPr>
              <w:jc w:val="both"/>
            </w:pPr>
            <w:r w:rsidRPr="001B1253">
              <w:t>North Strand Senior Center</w:t>
            </w:r>
          </w:p>
        </w:tc>
        <w:tc>
          <w:tcPr>
            <w:tcW w:w="6660" w:type="dxa"/>
          </w:tcPr>
          <w:p w:rsidR="001B1253" w:rsidRPr="001B1253" w:rsidRDefault="001B1253" w:rsidP="001B1253">
            <w:pPr>
              <w:jc w:val="both"/>
            </w:pPr>
            <w:r w:rsidRPr="001B1253">
              <w:t xml:space="preserve">Negative marks on the Fire Inspection. </w:t>
            </w:r>
          </w:p>
          <w:p w:rsidR="001B1253" w:rsidRPr="001B1253" w:rsidRDefault="001B1253" w:rsidP="001B1253">
            <w:pPr>
              <w:jc w:val="both"/>
            </w:pPr>
            <w:r w:rsidRPr="001B1253">
              <w:t xml:space="preserve">Recommended a sign out front if possible. </w:t>
            </w:r>
          </w:p>
        </w:tc>
      </w:tr>
      <w:tr w:rsidR="001B1253" w:rsidRPr="001B1253" w:rsidTr="004E0B2B">
        <w:tc>
          <w:tcPr>
            <w:tcW w:w="2965" w:type="dxa"/>
          </w:tcPr>
          <w:p w:rsidR="001B1253" w:rsidRPr="001B1253" w:rsidRDefault="001B1253" w:rsidP="001B1253">
            <w:pPr>
              <w:jc w:val="both"/>
            </w:pPr>
            <w:r w:rsidRPr="001B1253">
              <w:t>Grand Strand Senior Center</w:t>
            </w:r>
          </w:p>
        </w:tc>
        <w:tc>
          <w:tcPr>
            <w:tcW w:w="6660" w:type="dxa"/>
          </w:tcPr>
          <w:p w:rsidR="001B1253" w:rsidRPr="001B1253" w:rsidRDefault="001B1253" w:rsidP="001B1253">
            <w:pPr>
              <w:jc w:val="both"/>
            </w:pPr>
            <w:r w:rsidRPr="001B1253">
              <w:t xml:space="preserve">No corrective action needed. </w:t>
            </w:r>
          </w:p>
        </w:tc>
      </w:tr>
      <w:tr w:rsidR="001B1253" w:rsidRPr="001B1253" w:rsidTr="004E0B2B">
        <w:tc>
          <w:tcPr>
            <w:tcW w:w="2965" w:type="dxa"/>
          </w:tcPr>
          <w:p w:rsidR="001B1253" w:rsidRPr="001B1253" w:rsidRDefault="001B1253" w:rsidP="001B1253">
            <w:pPr>
              <w:jc w:val="both"/>
            </w:pPr>
            <w:r w:rsidRPr="001B1253">
              <w:t>South Strand Senior Center</w:t>
            </w:r>
          </w:p>
        </w:tc>
        <w:tc>
          <w:tcPr>
            <w:tcW w:w="6660" w:type="dxa"/>
          </w:tcPr>
          <w:p w:rsidR="001B1253" w:rsidRPr="001B1253" w:rsidRDefault="001B1253" w:rsidP="001B1253">
            <w:pPr>
              <w:jc w:val="both"/>
            </w:pPr>
            <w:r w:rsidRPr="001B1253">
              <w:t xml:space="preserve">No corrective action needed. </w:t>
            </w:r>
          </w:p>
        </w:tc>
      </w:tr>
      <w:tr w:rsidR="001B1253" w:rsidRPr="001B1253" w:rsidTr="004E0B2B">
        <w:tc>
          <w:tcPr>
            <w:tcW w:w="2965" w:type="dxa"/>
          </w:tcPr>
          <w:p w:rsidR="001B1253" w:rsidRPr="001B1253" w:rsidRDefault="001B1253" w:rsidP="001B1253">
            <w:pPr>
              <w:jc w:val="both"/>
            </w:pPr>
            <w:r w:rsidRPr="001B1253">
              <w:t>Burgess Senior Center</w:t>
            </w:r>
          </w:p>
        </w:tc>
        <w:tc>
          <w:tcPr>
            <w:tcW w:w="6660" w:type="dxa"/>
          </w:tcPr>
          <w:p w:rsidR="001B1253" w:rsidRPr="001B1253" w:rsidRDefault="001B1253" w:rsidP="001B1253">
            <w:pPr>
              <w:jc w:val="both"/>
            </w:pPr>
            <w:r w:rsidRPr="001B1253">
              <w:t xml:space="preserve">No corrective action needed. </w:t>
            </w:r>
          </w:p>
        </w:tc>
      </w:tr>
      <w:tr w:rsidR="001B1253" w:rsidRPr="001B1253" w:rsidTr="004E0B2B">
        <w:tc>
          <w:tcPr>
            <w:tcW w:w="2965" w:type="dxa"/>
          </w:tcPr>
          <w:p w:rsidR="001B1253" w:rsidRPr="001B1253" w:rsidRDefault="001B1253" w:rsidP="001B1253">
            <w:pPr>
              <w:jc w:val="both"/>
            </w:pPr>
            <w:r w:rsidRPr="001B1253">
              <w:t>Bucksport Senior Center</w:t>
            </w:r>
          </w:p>
        </w:tc>
        <w:tc>
          <w:tcPr>
            <w:tcW w:w="6660" w:type="dxa"/>
          </w:tcPr>
          <w:p w:rsidR="001B1253" w:rsidRPr="001B1253" w:rsidRDefault="001B1253" w:rsidP="001B1253">
            <w:pPr>
              <w:jc w:val="both"/>
            </w:pPr>
            <w:r w:rsidRPr="001B1253">
              <w:t xml:space="preserve">A fire inspection must be posted. </w:t>
            </w:r>
          </w:p>
        </w:tc>
      </w:tr>
      <w:tr w:rsidR="001B1253" w:rsidRPr="001B1253" w:rsidTr="004E0B2B">
        <w:tc>
          <w:tcPr>
            <w:tcW w:w="2965" w:type="dxa"/>
          </w:tcPr>
          <w:p w:rsidR="001B1253" w:rsidRPr="001B1253" w:rsidRDefault="001B1253" w:rsidP="001B1253">
            <w:pPr>
              <w:jc w:val="both"/>
            </w:pPr>
            <w:r w:rsidRPr="001B1253">
              <w:t>Andrews Senior Center</w:t>
            </w:r>
          </w:p>
        </w:tc>
        <w:tc>
          <w:tcPr>
            <w:tcW w:w="6660" w:type="dxa"/>
          </w:tcPr>
          <w:p w:rsidR="001B1253" w:rsidRPr="001B1253" w:rsidRDefault="001B1253" w:rsidP="001B1253">
            <w:pPr>
              <w:jc w:val="both"/>
            </w:pPr>
            <w:r w:rsidRPr="001B1253">
              <w:t xml:space="preserve">Recommended a certified pest inspector for the ants found in kitchen. </w:t>
            </w:r>
          </w:p>
          <w:p w:rsidR="001B1253" w:rsidRPr="001B1253" w:rsidRDefault="001B1253" w:rsidP="001B1253">
            <w:pPr>
              <w:jc w:val="both"/>
            </w:pPr>
            <w:r w:rsidRPr="001B1253">
              <w:t xml:space="preserve">Needed to have a proper handwashing technique form. </w:t>
            </w:r>
          </w:p>
          <w:p w:rsidR="001B1253" w:rsidRPr="001B1253" w:rsidRDefault="001B1253" w:rsidP="001B1253">
            <w:pPr>
              <w:jc w:val="both"/>
            </w:pPr>
            <w:r w:rsidRPr="001B1253">
              <w:t xml:space="preserve">One of the fire alarms cover was off. </w:t>
            </w:r>
          </w:p>
        </w:tc>
      </w:tr>
      <w:tr w:rsidR="001B1253" w:rsidRPr="001B1253" w:rsidTr="004E0B2B">
        <w:tc>
          <w:tcPr>
            <w:tcW w:w="2965" w:type="dxa"/>
          </w:tcPr>
          <w:p w:rsidR="001B1253" w:rsidRPr="001B1253" w:rsidRDefault="001B1253" w:rsidP="001B1253">
            <w:pPr>
              <w:jc w:val="both"/>
            </w:pPr>
            <w:r w:rsidRPr="001B1253">
              <w:t>Georgetown Senior Center</w:t>
            </w:r>
          </w:p>
        </w:tc>
        <w:tc>
          <w:tcPr>
            <w:tcW w:w="6660" w:type="dxa"/>
          </w:tcPr>
          <w:p w:rsidR="001B1253" w:rsidRPr="001B1253" w:rsidRDefault="001B1253" w:rsidP="001B1253">
            <w:pPr>
              <w:jc w:val="both"/>
            </w:pPr>
            <w:r w:rsidRPr="001B1253">
              <w:t xml:space="preserve">Need to have a menu of the week posted. </w:t>
            </w:r>
          </w:p>
          <w:p w:rsidR="001B1253" w:rsidRPr="001B1253" w:rsidRDefault="001B1253" w:rsidP="001B1253">
            <w:pPr>
              <w:jc w:val="both"/>
            </w:pPr>
            <w:r w:rsidRPr="001B1253">
              <w:t xml:space="preserve">Mops need to be hung up after usage. </w:t>
            </w:r>
          </w:p>
          <w:p w:rsidR="001B1253" w:rsidRPr="001B1253" w:rsidRDefault="001B1253" w:rsidP="001B1253">
            <w:pPr>
              <w:jc w:val="both"/>
            </w:pPr>
            <w:r w:rsidRPr="001B1253">
              <w:t xml:space="preserve">Trash cans must have lids to prevent contamination. </w:t>
            </w:r>
          </w:p>
        </w:tc>
      </w:tr>
      <w:tr w:rsidR="001B1253" w:rsidRPr="001B1253" w:rsidTr="004E0B2B">
        <w:tc>
          <w:tcPr>
            <w:tcW w:w="2965" w:type="dxa"/>
          </w:tcPr>
          <w:p w:rsidR="001B1253" w:rsidRPr="001B1253" w:rsidRDefault="001B1253" w:rsidP="001B1253">
            <w:pPr>
              <w:jc w:val="both"/>
            </w:pPr>
            <w:r w:rsidRPr="001B1253">
              <w:t>North Santee Senior Center</w:t>
            </w:r>
          </w:p>
        </w:tc>
        <w:tc>
          <w:tcPr>
            <w:tcW w:w="6660" w:type="dxa"/>
          </w:tcPr>
          <w:p w:rsidR="001B1253" w:rsidRPr="001B1253" w:rsidRDefault="001B1253" w:rsidP="001B1253">
            <w:pPr>
              <w:jc w:val="both"/>
            </w:pPr>
            <w:r w:rsidRPr="001B1253">
              <w:t xml:space="preserve">Need to have a proper handwashing poster posted. </w:t>
            </w:r>
          </w:p>
          <w:p w:rsidR="001B1253" w:rsidRPr="001B1253" w:rsidRDefault="001B1253" w:rsidP="001B1253">
            <w:pPr>
              <w:jc w:val="both"/>
            </w:pPr>
            <w:r w:rsidRPr="001B1253">
              <w:t xml:space="preserve">Mops need to be hung up after usage to prevent contamination. </w:t>
            </w:r>
          </w:p>
          <w:p w:rsidR="001B1253" w:rsidRPr="001B1253" w:rsidRDefault="001B1253" w:rsidP="001B1253">
            <w:pPr>
              <w:jc w:val="both"/>
            </w:pPr>
            <w:r w:rsidRPr="001B1253">
              <w:t>Need to check drain in the Men’s restroom, potential trip hazard.</w:t>
            </w:r>
          </w:p>
        </w:tc>
      </w:tr>
      <w:tr w:rsidR="001B1253" w:rsidRPr="001B1253" w:rsidTr="004E0B2B">
        <w:tc>
          <w:tcPr>
            <w:tcW w:w="2965" w:type="dxa"/>
          </w:tcPr>
          <w:p w:rsidR="001B1253" w:rsidRPr="001B1253" w:rsidRDefault="001B1253" w:rsidP="001B1253">
            <w:pPr>
              <w:jc w:val="both"/>
            </w:pPr>
            <w:r w:rsidRPr="001B1253">
              <w:t>Plantersville Senior Center</w:t>
            </w:r>
          </w:p>
        </w:tc>
        <w:tc>
          <w:tcPr>
            <w:tcW w:w="6660" w:type="dxa"/>
          </w:tcPr>
          <w:p w:rsidR="001B1253" w:rsidRPr="001B1253" w:rsidRDefault="001B1253" w:rsidP="001B1253">
            <w:pPr>
              <w:jc w:val="both"/>
            </w:pPr>
            <w:r w:rsidRPr="001B1253">
              <w:t xml:space="preserve">Mops need to be hung up to dry, and buckets dumped and cleaned. </w:t>
            </w:r>
          </w:p>
        </w:tc>
      </w:tr>
      <w:tr w:rsidR="001B1253" w:rsidRPr="001B1253" w:rsidTr="004E0B2B">
        <w:tc>
          <w:tcPr>
            <w:tcW w:w="2965" w:type="dxa"/>
          </w:tcPr>
          <w:p w:rsidR="001B1253" w:rsidRPr="001B1253" w:rsidRDefault="001B1253" w:rsidP="001B1253">
            <w:pPr>
              <w:jc w:val="both"/>
            </w:pPr>
            <w:r w:rsidRPr="001B1253">
              <w:t>St. Luck Senior Center</w:t>
            </w:r>
          </w:p>
        </w:tc>
        <w:tc>
          <w:tcPr>
            <w:tcW w:w="6660" w:type="dxa"/>
          </w:tcPr>
          <w:p w:rsidR="001B1253" w:rsidRPr="001B1253" w:rsidRDefault="001B1253" w:rsidP="001B1253">
            <w:pPr>
              <w:jc w:val="both"/>
            </w:pPr>
            <w:r w:rsidRPr="001B1253">
              <w:t>Gloves and Hair nets must be warn while serving.</w:t>
            </w:r>
          </w:p>
        </w:tc>
      </w:tr>
      <w:tr w:rsidR="001B1253" w:rsidRPr="001B1253" w:rsidTr="004E0B2B">
        <w:tc>
          <w:tcPr>
            <w:tcW w:w="2965" w:type="dxa"/>
          </w:tcPr>
          <w:p w:rsidR="001B1253" w:rsidRPr="001B1253" w:rsidRDefault="001B1253" w:rsidP="001B1253">
            <w:pPr>
              <w:jc w:val="both"/>
            </w:pPr>
            <w:proofErr w:type="spellStart"/>
            <w:r w:rsidRPr="001B1253">
              <w:t>Waccamaw</w:t>
            </w:r>
            <w:proofErr w:type="spellEnd"/>
            <w:r w:rsidRPr="001B1253">
              <w:t xml:space="preserve"> Senior Center</w:t>
            </w:r>
          </w:p>
        </w:tc>
        <w:tc>
          <w:tcPr>
            <w:tcW w:w="6660" w:type="dxa"/>
          </w:tcPr>
          <w:p w:rsidR="001B1253" w:rsidRPr="001B1253" w:rsidRDefault="001B1253" w:rsidP="001B1253">
            <w:pPr>
              <w:jc w:val="both"/>
            </w:pPr>
            <w:r w:rsidRPr="001B1253">
              <w:t xml:space="preserve">Need to have an up to date fire inspection posted. </w:t>
            </w:r>
          </w:p>
          <w:p w:rsidR="001B1253" w:rsidRPr="001B1253" w:rsidRDefault="001B1253" w:rsidP="001B1253">
            <w:pPr>
              <w:jc w:val="both"/>
            </w:pPr>
            <w:r w:rsidRPr="001B1253">
              <w:t xml:space="preserve">Trash cans need to have lids. </w:t>
            </w:r>
          </w:p>
          <w:p w:rsidR="001B1253" w:rsidRPr="001B1253" w:rsidRDefault="001B1253" w:rsidP="001B1253">
            <w:pPr>
              <w:jc w:val="both"/>
            </w:pPr>
            <w:r w:rsidRPr="001B1253">
              <w:lastRenderedPageBreak/>
              <w:t xml:space="preserve">Mrs. Johnson needs to update her expired CPR Certification. </w:t>
            </w:r>
          </w:p>
        </w:tc>
      </w:tr>
    </w:tbl>
    <w:p w:rsidR="001B1253" w:rsidRPr="001B1253" w:rsidRDefault="001B1253" w:rsidP="001B1253">
      <w:pPr>
        <w:rPr>
          <w:b/>
          <w:sz w:val="24"/>
        </w:rPr>
      </w:pPr>
    </w:p>
    <w:p w:rsidR="001B1253" w:rsidRPr="001B1253" w:rsidRDefault="001B1253" w:rsidP="001B1253">
      <w:pPr>
        <w:rPr>
          <w:b/>
          <w:sz w:val="24"/>
        </w:rPr>
      </w:pPr>
    </w:p>
    <w:tbl>
      <w:tblPr>
        <w:tblStyle w:val="TableGrid1"/>
        <w:tblpPr w:leftFromText="180" w:rightFromText="180" w:vertAnchor="page" w:horzAnchor="margin" w:tblpY="676"/>
        <w:tblW w:w="9625" w:type="dxa"/>
        <w:tblLook w:val="04A0" w:firstRow="1" w:lastRow="0" w:firstColumn="1" w:lastColumn="0" w:noHBand="0" w:noVBand="1"/>
      </w:tblPr>
      <w:tblGrid>
        <w:gridCol w:w="2875"/>
        <w:gridCol w:w="6750"/>
      </w:tblGrid>
      <w:tr w:rsidR="001B1253" w:rsidRPr="001B1253" w:rsidTr="004E0B2B">
        <w:tc>
          <w:tcPr>
            <w:tcW w:w="2875" w:type="dxa"/>
          </w:tcPr>
          <w:p w:rsidR="001B1253" w:rsidRPr="001B1253" w:rsidRDefault="001B1253" w:rsidP="001B1253">
            <w:pPr>
              <w:rPr>
                <w:b/>
                <w:sz w:val="24"/>
                <w:u w:val="single"/>
              </w:rPr>
            </w:pPr>
            <w:r w:rsidRPr="001B1253">
              <w:rPr>
                <w:b/>
                <w:sz w:val="24"/>
                <w:u w:val="single"/>
              </w:rPr>
              <w:lastRenderedPageBreak/>
              <w:t>Site</w:t>
            </w:r>
          </w:p>
        </w:tc>
        <w:tc>
          <w:tcPr>
            <w:tcW w:w="6750" w:type="dxa"/>
          </w:tcPr>
          <w:p w:rsidR="001B1253" w:rsidRPr="001B1253" w:rsidRDefault="001B1253" w:rsidP="001B1253">
            <w:pPr>
              <w:jc w:val="center"/>
              <w:rPr>
                <w:b/>
                <w:sz w:val="24"/>
                <w:u w:val="single"/>
              </w:rPr>
            </w:pPr>
            <w:r w:rsidRPr="001B1253">
              <w:rPr>
                <w:b/>
                <w:sz w:val="24"/>
                <w:u w:val="single"/>
              </w:rPr>
              <w:t>COA Follow-Up Responses</w:t>
            </w:r>
          </w:p>
        </w:tc>
      </w:tr>
      <w:tr w:rsidR="001B1253" w:rsidRPr="001B1253" w:rsidTr="004E0B2B">
        <w:tc>
          <w:tcPr>
            <w:tcW w:w="2875" w:type="dxa"/>
          </w:tcPr>
          <w:p w:rsidR="001B1253" w:rsidRPr="001B1253" w:rsidRDefault="001B1253" w:rsidP="001B1253">
            <w:r w:rsidRPr="001B1253">
              <w:t>Kingstree Wellness Center</w:t>
            </w:r>
          </w:p>
        </w:tc>
        <w:tc>
          <w:tcPr>
            <w:tcW w:w="6750" w:type="dxa"/>
          </w:tcPr>
          <w:p w:rsidR="001B1253" w:rsidRPr="001B1253" w:rsidRDefault="001B1253" w:rsidP="001B1253">
            <w:pPr>
              <w:jc w:val="both"/>
            </w:pPr>
            <w:r w:rsidRPr="001B1253">
              <w:t xml:space="preserve">Staff has been instructed to not wear jewelry when handling food. </w:t>
            </w:r>
          </w:p>
          <w:p w:rsidR="001B1253" w:rsidRPr="001B1253" w:rsidRDefault="001B1253" w:rsidP="001B1253">
            <w:pPr>
              <w:jc w:val="both"/>
            </w:pPr>
            <w:r w:rsidRPr="001B1253">
              <w:t xml:space="preserve">Proper handwashing posters have been posted. </w:t>
            </w:r>
          </w:p>
          <w:p w:rsidR="001B1253" w:rsidRPr="001B1253" w:rsidRDefault="001B1253" w:rsidP="001B1253">
            <w:pPr>
              <w:jc w:val="both"/>
            </w:pPr>
            <w:r w:rsidRPr="001B1253">
              <w:t xml:space="preserve">Racks and hooks were ordered for mops and brooms. </w:t>
            </w:r>
          </w:p>
        </w:tc>
      </w:tr>
      <w:tr w:rsidR="001B1253" w:rsidRPr="001B1253" w:rsidTr="004E0B2B">
        <w:tc>
          <w:tcPr>
            <w:tcW w:w="2875" w:type="dxa"/>
          </w:tcPr>
          <w:p w:rsidR="001B1253" w:rsidRPr="001B1253" w:rsidRDefault="001B1253" w:rsidP="001B1253">
            <w:proofErr w:type="spellStart"/>
            <w:r w:rsidRPr="001B1253">
              <w:t>Greeleyville</w:t>
            </w:r>
            <w:proofErr w:type="spellEnd"/>
            <w:r w:rsidRPr="001B1253">
              <w:t xml:space="preserve"> Wellness Center</w:t>
            </w:r>
          </w:p>
        </w:tc>
        <w:tc>
          <w:tcPr>
            <w:tcW w:w="6750" w:type="dxa"/>
          </w:tcPr>
          <w:p w:rsidR="001B1253" w:rsidRPr="001B1253" w:rsidRDefault="001B1253" w:rsidP="001B1253">
            <w:pPr>
              <w:jc w:val="both"/>
            </w:pPr>
            <w:r w:rsidRPr="001B1253">
              <w:t xml:space="preserve">CPR classes scheduled for 11/15/16. </w:t>
            </w:r>
          </w:p>
          <w:p w:rsidR="001B1253" w:rsidRPr="001B1253" w:rsidRDefault="001B1253" w:rsidP="001B1253">
            <w:pPr>
              <w:jc w:val="both"/>
            </w:pPr>
            <w:r w:rsidRPr="001B1253">
              <w:t xml:space="preserve">Fire inspections are the City’s responsibility. Charlene Bradley has coordinated with the city to update those. </w:t>
            </w:r>
          </w:p>
          <w:p w:rsidR="001B1253" w:rsidRPr="001B1253" w:rsidRDefault="001B1253" w:rsidP="001B1253">
            <w:pPr>
              <w:jc w:val="both"/>
            </w:pPr>
            <w:r w:rsidRPr="001B1253">
              <w:t>Coordinators have been instructed to remove all jewelry before serving.</w:t>
            </w:r>
          </w:p>
        </w:tc>
      </w:tr>
      <w:tr w:rsidR="001B1253" w:rsidRPr="001B1253" w:rsidTr="004E0B2B">
        <w:tc>
          <w:tcPr>
            <w:tcW w:w="2875" w:type="dxa"/>
          </w:tcPr>
          <w:p w:rsidR="001B1253" w:rsidRPr="001B1253" w:rsidRDefault="001B1253" w:rsidP="001B1253">
            <w:r w:rsidRPr="001B1253">
              <w:t>Hemingway Wellness Center</w:t>
            </w:r>
          </w:p>
        </w:tc>
        <w:tc>
          <w:tcPr>
            <w:tcW w:w="6750" w:type="dxa"/>
          </w:tcPr>
          <w:p w:rsidR="001B1253" w:rsidRPr="001B1253" w:rsidRDefault="001B1253" w:rsidP="001B1253">
            <w:r w:rsidRPr="001B1253">
              <w:t xml:space="preserve"> The Site manager has been instructed on proper ways to reheat cornbread. </w:t>
            </w:r>
          </w:p>
          <w:p w:rsidR="001B1253" w:rsidRPr="001B1253" w:rsidRDefault="001B1253" w:rsidP="001B1253">
            <w:r w:rsidRPr="001B1253">
              <w:t xml:space="preserve">Handwashing and choking posters have been posted. </w:t>
            </w:r>
          </w:p>
          <w:p w:rsidR="001B1253" w:rsidRPr="001B1253" w:rsidRDefault="001B1253" w:rsidP="001B1253">
            <w:r w:rsidRPr="001B1253">
              <w:t xml:space="preserve">Racks for mops have been ordered. </w:t>
            </w:r>
          </w:p>
        </w:tc>
      </w:tr>
      <w:tr w:rsidR="001B1253" w:rsidRPr="001B1253" w:rsidTr="004E0B2B">
        <w:tc>
          <w:tcPr>
            <w:tcW w:w="2875" w:type="dxa"/>
          </w:tcPr>
          <w:p w:rsidR="001B1253" w:rsidRPr="001B1253" w:rsidRDefault="001B1253" w:rsidP="001B1253">
            <w:r w:rsidRPr="001B1253">
              <w:t>Aynor Senior Center</w:t>
            </w:r>
          </w:p>
        </w:tc>
        <w:tc>
          <w:tcPr>
            <w:tcW w:w="6750" w:type="dxa"/>
          </w:tcPr>
          <w:p w:rsidR="001B1253" w:rsidRPr="001B1253" w:rsidRDefault="001B1253" w:rsidP="001B1253">
            <w:pPr>
              <w:jc w:val="both"/>
            </w:pPr>
            <w:r w:rsidRPr="001B1253">
              <w:t xml:space="preserve"> Site manager has been reminded of garbage cans. </w:t>
            </w:r>
          </w:p>
          <w:p w:rsidR="001B1253" w:rsidRPr="001B1253" w:rsidRDefault="001B1253" w:rsidP="001B1253">
            <w:pPr>
              <w:jc w:val="both"/>
            </w:pPr>
            <w:r w:rsidRPr="001B1253">
              <w:t>Mary Case will be covering proper cleaning techniques.</w:t>
            </w:r>
          </w:p>
          <w:p w:rsidR="001B1253" w:rsidRPr="001B1253" w:rsidRDefault="001B1253" w:rsidP="001B1253">
            <w:pPr>
              <w:jc w:val="both"/>
            </w:pPr>
            <w:r w:rsidRPr="001B1253">
              <w:t xml:space="preserve">Handwashing poster was posted. </w:t>
            </w:r>
          </w:p>
        </w:tc>
      </w:tr>
      <w:tr w:rsidR="001B1253" w:rsidRPr="001B1253" w:rsidTr="004E0B2B">
        <w:tc>
          <w:tcPr>
            <w:tcW w:w="2875" w:type="dxa"/>
          </w:tcPr>
          <w:p w:rsidR="001B1253" w:rsidRPr="001B1253" w:rsidRDefault="001B1253" w:rsidP="001B1253">
            <w:r w:rsidRPr="001B1253">
              <w:t>Conway Senior Center</w:t>
            </w:r>
          </w:p>
        </w:tc>
        <w:tc>
          <w:tcPr>
            <w:tcW w:w="6750" w:type="dxa"/>
          </w:tcPr>
          <w:p w:rsidR="001B1253" w:rsidRPr="001B1253" w:rsidRDefault="001B1253" w:rsidP="001B1253">
            <w:pPr>
              <w:jc w:val="both"/>
            </w:pPr>
            <w:r w:rsidRPr="001B1253">
              <w:t xml:space="preserve">Not allowed to post a sign due to not owning the building. </w:t>
            </w:r>
          </w:p>
          <w:p w:rsidR="001B1253" w:rsidRPr="001B1253" w:rsidRDefault="001B1253" w:rsidP="001B1253">
            <w:pPr>
              <w:jc w:val="both"/>
            </w:pPr>
            <w:r w:rsidRPr="001B1253">
              <w:t xml:space="preserve">Instructions have been made to cover trash cans. </w:t>
            </w:r>
          </w:p>
          <w:p w:rsidR="001B1253" w:rsidRPr="001B1253" w:rsidRDefault="001B1253" w:rsidP="001B1253">
            <w:pPr>
              <w:jc w:val="both"/>
            </w:pPr>
            <w:r w:rsidRPr="001B1253">
              <w:t xml:space="preserve">The City of Conway conducted the fire inspection on January 2016. </w:t>
            </w:r>
          </w:p>
          <w:p w:rsidR="001B1253" w:rsidRPr="001B1253" w:rsidRDefault="001B1253" w:rsidP="001B1253">
            <w:pPr>
              <w:jc w:val="both"/>
            </w:pPr>
            <w:r w:rsidRPr="001B1253">
              <w:t xml:space="preserve">City of Conway handles all updates to structural damage. </w:t>
            </w:r>
          </w:p>
          <w:p w:rsidR="001B1253" w:rsidRPr="001B1253" w:rsidRDefault="001B1253" w:rsidP="001B1253">
            <w:pPr>
              <w:jc w:val="both"/>
            </w:pPr>
            <w:r w:rsidRPr="001B1253">
              <w:t>City of Conway conducted a hood system check on September 2016</w:t>
            </w:r>
          </w:p>
        </w:tc>
      </w:tr>
      <w:tr w:rsidR="001B1253" w:rsidRPr="001B1253" w:rsidTr="004E0B2B">
        <w:tc>
          <w:tcPr>
            <w:tcW w:w="2875" w:type="dxa"/>
          </w:tcPr>
          <w:p w:rsidR="001B1253" w:rsidRPr="001B1253" w:rsidRDefault="001B1253" w:rsidP="001B1253">
            <w:r w:rsidRPr="001B1253">
              <w:t>Carolina Forest Senior Center</w:t>
            </w:r>
          </w:p>
        </w:tc>
        <w:tc>
          <w:tcPr>
            <w:tcW w:w="6750" w:type="dxa"/>
          </w:tcPr>
          <w:p w:rsidR="001B1253" w:rsidRPr="001B1253" w:rsidRDefault="001B1253" w:rsidP="001B1253">
            <w:pPr>
              <w:jc w:val="both"/>
            </w:pPr>
            <w:r w:rsidRPr="001B1253">
              <w:t>N/A</w:t>
            </w:r>
          </w:p>
        </w:tc>
      </w:tr>
      <w:tr w:rsidR="001B1253" w:rsidRPr="001B1253" w:rsidTr="004E0B2B">
        <w:tc>
          <w:tcPr>
            <w:tcW w:w="2875" w:type="dxa"/>
          </w:tcPr>
          <w:p w:rsidR="001B1253" w:rsidRPr="001B1253" w:rsidRDefault="001B1253" w:rsidP="001B1253">
            <w:r w:rsidRPr="001B1253">
              <w:t>Loris Senior Center</w:t>
            </w:r>
          </w:p>
        </w:tc>
        <w:tc>
          <w:tcPr>
            <w:tcW w:w="6750" w:type="dxa"/>
          </w:tcPr>
          <w:p w:rsidR="001B1253" w:rsidRPr="001B1253" w:rsidRDefault="001B1253" w:rsidP="001B1253">
            <w:pPr>
              <w:jc w:val="both"/>
            </w:pPr>
            <w:r w:rsidRPr="001B1253">
              <w:t xml:space="preserve">Ms. Merritt called up to the Loris Fire Department about inspection. </w:t>
            </w:r>
          </w:p>
          <w:p w:rsidR="001B1253" w:rsidRPr="001B1253" w:rsidRDefault="001B1253" w:rsidP="001B1253">
            <w:pPr>
              <w:jc w:val="both"/>
            </w:pPr>
            <w:r w:rsidRPr="001B1253">
              <w:t xml:space="preserve">Water damages have been repaired. </w:t>
            </w:r>
          </w:p>
          <w:p w:rsidR="001B1253" w:rsidRPr="001B1253" w:rsidRDefault="001B1253" w:rsidP="001B1253">
            <w:pPr>
              <w:jc w:val="both"/>
            </w:pPr>
            <w:r w:rsidRPr="001B1253">
              <w:t xml:space="preserve">Window is under warranty and being processed for repair. </w:t>
            </w:r>
          </w:p>
        </w:tc>
      </w:tr>
      <w:tr w:rsidR="001B1253" w:rsidRPr="001B1253" w:rsidTr="004E0B2B">
        <w:tc>
          <w:tcPr>
            <w:tcW w:w="2875" w:type="dxa"/>
          </w:tcPr>
          <w:p w:rsidR="001B1253" w:rsidRPr="001B1253" w:rsidRDefault="001B1253" w:rsidP="001B1253">
            <w:r w:rsidRPr="001B1253">
              <w:t>Green Sea Floyd Senior Center</w:t>
            </w:r>
          </w:p>
        </w:tc>
        <w:tc>
          <w:tcPr>
            <w:tcW w:w="6750" w:type="dxa"/>
          </w:tcPr>
          <w:p w:rsidR="001B1253" w:rsidRPr="001B1253" w:rsidRDefault="001B1253" w:rsidP="001B1253">
            <w:pPr>
              <w:jc w:val="both"/>
            </w:pPr>
            <w:r w:rsidRPr="001B1253">
              <w:t xml:space="preserve">Ms. Wright has requested the repair of potential trip hazard. </w:t>
            </w:r>
          </w:p>
          <w:p w:rsidR="001B1253" w:rsidRPr="001B1253" w:rsidRDefault="001B1253" w:rsidP="001B1253">
            <w:pPr>
              <w:jc w:val="both"/>
            </w:pPr>
            <w:r w:rsidRPr="001B1253">
              <w:t xml:space="preserve">Mary Case will be review proper safety serving techniques. </w:t>
            </w:r>
          </w:p>
        </w:tc>
      </w:tr>
      <w:tr w:rsidR="001B1253" w:rsidRPr="001B1253" w:rsidTr="004E0B2B">
        <w:tc>
          <w:tcPr>
            <w:tcW w:w="2875" w:type="dxa"/>
          </w:tcPr>
          <w:p w:rsidR="001B1253" w:rsidRPr="001B1253" w:rsidRDefault="001B1253" w:rsidP="001B1253">
            <w:r w:rsidRPr="001B1253">
              <w:t>North Strand Senior Center</w:t>
            </w:r>
          </w:p>
        </w:tc>
        <w:tc>
          <w:tcPr>
            <w:tcW w:w="6750" w:type="dxa"/>
          </w:tcPr>
          <w:p w:rsidR="001B1253" w:rsidRPr="001B1253" w:rsidRDefault="001B1253" w:rsidP="001B1253">
            <w:r w:rsidRPr="001B1253">
              <w:t xml:space="preserve">HCCOA notified building owners about negative marks on fire inspection. </w:t>
            </w:r>
          </w:p>
          <w:p w:rsidR="001B1253" w:rsidRPr="001B1253" w:rsidRDefault="001B1253" w:rsidP="001B1253">
            <w:r w:rsidRPr="001B1253">
              <w:t xml:space="preserve">The church won’t allow a sign to be put out front of their building. </w:t>
            </w:r>
          </w:p>
        </w:tc>
      </w:tr>
      <w:tr w:rsidR="001B1253" w:rsidRPr="001B1253" w:rsidTr="004E0B2B">
        <w:tc>
          <w:tcPr>
            <w:tcW w:w="2875" w:type="dxa"/>
          </w:tcPr>
          <w:p w:rsidR="001B1253" w:rsidRPr="001B1253" w:rsidRDefault="001B1253" w:rsidP="001B1253">
            <w:r w:rsidRPr="001B1253">
              <w:t>Grand Strand Senior Center</w:t>
            </w:r>
          </w:p>
        </w:tc>
        <w:tc>
          <w:tcPr>
            <w:tcW w:w="6750" w:type="dxa"/>
          </w:tcPr>
          <w:p w:rsidR="001B1253" w:rsidRPr="001B1253" w:rsidRDefault="001B1253" w:rsidP="001B1253">
            <w:pPr>
              <w:jc w:val="both"/>
            </w:pPr>
            <w:r w:rsidRPr="001B1253">
              <w:t>N/A</w:t>
            </w:r>
          </w:p>
        </w:tc>
      </w:tr>
      <w:tr w:rsidR="001B1253" w:rsidRPr="001B1253" w:rsidTr="004E0B2B">
        <w:tc>
          <w:tcPr>
            <w:tcW w:w="2875" w:type="dxa"/>
          </w:tcPr>
          <w:p w:rsidR="001B1253" w:rsidRPr="001B1253" w:rsidRDefault="001B1253" w:rsidP="001B1253">
            <w:r w:rsidRPr="001B1253">
              <w:t>South Strand Senior Center</w:t>
            </w:r>
          </w:p>
        </w:tc>
        <w:tc>
          <w:tcPr>
            <w:tcW w:w="6750" w:type="dxa"/>
          </w:tcPr>
          <w:p w:rsidR="001B1253" w:rsidRPr="001B1253" w:rsidRDefault="001B1253" w:rsidP="001B1253">
            <w:pPr>
              <w:jc w:val="both"/>
            </w:pPr>
            <w:r w:rsidRPr="001B1253">
              <w:t>N/A</w:t>
            </w:r>
          </w:p>
        </w:tc>
      </w:tr>
      <w:tr w:rsidR="001B1253" w:rsidRPr="001B1253" w:rsidTr="004E0B2B">
        <w:tc>
          <w:tcPr>
            <w:tcW w:w="2875" w:type="dxa"/>
          </w:tcPr>
          <w:p w:rsidR="001B1253" w:rsidRPr="001B1253" w:rsidRDefault="001B1253" w:rsidP="001B1253">
            <w:r w:rsidRPr="001B1253">
              <w:t>Burgess Senior Center</w:t>
            </w:r>
          </w:p>
        </w:tc>
        <w:tc>
          <w:tcPr>
            <w:tcW w:w="6750" w:type="dxa"/>
          </w:tcPr>
          <w:p w:rsidR="001B1253" w:rsidRPr="001B1253" w:rsidRDefault="001B1253" w:rsidP="001B1253">
            <w:pPr>
              <w:jc w:val="both"/>
            </w:pPr>
            <w:r w:rsidRPr="001B1253">
              <w:t>N/A</w:t>
            </w:r>
          </w:p>
        </w:tc>
      </w:tr>
      <w:tr w:rsidR="001B1253" w:rsidRPr="001B1253" w:rsidTr="004E0B2B">
        <w:tc>
          <w:tcPr>
            <w:tcW w:w="2875" w:type="dxa"/>
          </w:tcPr>
          <w:p w:rsidR="001B1253" w:rsidRPr="001B1253" w:rsidRDefault="001B1253" w:rsidP="001B1253">
            <w:r w:rsidRPr="001B1253">
              <w:t>Bucksport Senior Center</w:t>
            </w:r>
          </w:p>
        </w:tc>
        <w:tc>
          <w:tcPr>
            <w:tcW w:w="6750" w:type="dxa"/>
          </w:tcPr>
          <w:p w:rsidR="001B1253" w:rsidRPr="001B1253" w:rsidRDefault="001B1253" w:rsidP="001B1253">
            <w:pPr>
              <w:jc w:val="both"/>
            </w:pPr>
            <w:r w:rsidRPr="001B1253">
              <w:t xml:space="preserve">Ms. Alston will post the fire inspection on bulletin board. </w:t>
            </w:r>
          </w:p>
        </w:tc>
      </w:tr>
      <w:tr w:rsidR="001B1253" w:rsidRPr="001B1253" w:rsidTr="004E0B2B">
        <w:tc>
          <w:tcPr>
            <w:tcW w:w="2875" w:type="dxa"/>
          </w:tcPr>
          <w:p w:rsidR="001B1253" w:rsidRPr="001B1253" w:rsidRDefault="001B1253" w:rsidP="001B1253">
            <w:r w:rsidRPr="001B1253">
              <w:t>Andrews Senior Center</w:t>
            </w:r>
          </w:p>
        </w:tc>
        <w:tc>
          <w:tcPr>
            <w:tcW w:w="6750" w:type="dxa"/>
          </w:tcPr>
          <w:p w:rsidR="001B1253" w:rsidRPr="001B1253" w:rsidRDefault="001B1253" w:rsidP="001B1253">
            <w:pPr>
              <w:jc w:val="both"/>
            </w:pPr>
            <w:proofErr w:type="spellStart"/>
            <w:r w:rsidRPr="001B1253">
              <w:t>ProTek</w:t>
            </w:r>
            <w:proofErr w:type="spellEnd"/>
            <w:r w:rsidRPr="001B1253">
              <w:t xml:space="preserve"> Certified Pest inspection treated all sites for ants. </w:t>
            </w:r>
          </w:p>
          <w:p w:rsidR="001B1253" w:rsidRPr="001B1253" w:rsidRDefault="001B1253" w:rsidP="001B1253">
            <w:pPr>
              <w:jc w:val="both"/>
            </w:pPr>
            <w:r w:rsidRPr="001B1253">
              <w:t xml:space="preserve">Posters for handwashing have been displayed. </w:t>
            </w:r>
          </w:p>
          <w:p w:rsidR="001B1253" w:rsidRPr="001B1253" w:rsidRDefault="001B1253" w:rsidP="001B1253">
            <w:pPr>
              <w:jc w:val="both"/>
            </w:pPr>
            <w:r w:rsidRPr="001B1253">
              <w:t xml:space="preserve">Fire alarm covers have been replaced. </w:t>
            </w:r>
          </w:p>
        </w:tc>
      </w:tr>
      <w:tr w:rsidR="001B1253" w:rsidRPr="001B1253" w:rsidTr="004E0B2B">
        <w:tc>
          <w:tcPr>
            <w:tcW w:w="2875" w:type="dxa"/>
          </w:tcPr>
          <w:p w:rsidR="001B1253" w:rsidRPr="001B1253" w:rsidRDefault="001B1253" w:rsidP="001B1253">
            <w:r w:rsidRPr="001B1253">
              <w:t>Georgetown Senior Center</w:t>
            </w:r>
          </w:p>
        </w:tc>
        <w:tc>
          <w:tcPr>
            <w:tcW w:w="6750" w:type="dxa"/>
          </w:tcPr>
          <w:p w:rsidR="001B1253" w:rsidRPr="001B1253" w:rsidRDefault="001B1253" w:rsidP="001B1253">
            <w:pPr>
              <w:jc w:val="both"/>
            </w:pPr>
            <w:r w:rsidRPr="001B1253">
              <w:t xml:space="preserve">Menus have been posted on bulletin boards. </w:t>
            </w:r>
          </w:p>
          <w:p w:rsidR="001B1253" w:rsidRPr="001B1253" w:rsidRDefault="001B1253" w:rsidP="001B1253">
            <w:pPr>
              <w:jc w:val="both"/>
            </w:pPr>
            <w:r w:rsidRPr="001B1253">
              <w:t xml:space="preserve">Ordered hooks for mops to be hung up to dry. </w:t>
            </w:r>
          </w:p>
          <w:p w:rsidR="001B1253" w:rsidRPr="001B1253" w:rsidRDefault="001B1253" w:rsidP="001B1253">
            <w:pPr>
              <w:jc w:val="both"/>
            </w:pPr>
            <w:r w:rsidRPr="001B1253">
              <w:t xml:space="preserve">New trash cans with lids have been purchased to replace old. </w:t>
            </w:r>
          </w:p>
        </w:tc>
      </w:tr>
      <w:tr w:rsidR="001B1253" w:rsidRPr="001B1253" w:rsidTr="004E0B2B">
        <w:tc>
          <w:tcPr>
            <w:tcW w:w="2875" w:type="dxa"/>
          </w:tcPr>
          <w:p w:rsidR="001B1253" w:rsidRPr="001B1253" w:rsidRDefault="001B1253" w:rsidP="001B1253">
            <w:r w:rsidRPr="001B1253">
              <w:t>North Santee Senior Center</w:t>
            </w:r>
          </w:p>
        </w:tc>
        <w:tc>
          <w:tcPr>
            <w:tcW w:w="6750" w:type="dxa"/>
          </w:tcPr>
          <w:p w:rsidR="001B1253" w:rsidRPr="001B1253" w:rsidRDefault="001B1253" w:rsidP="001B1253">
            <w:pPr>
              <w:jc w:val="both"/>
            </w:pPr>
            <w:r w:rsidRPr="001B1253">
              <w:t xml:space="preserve"> Handwashing poster have been posted. </w:t>
            </w:r>
          </w:p>
          <w:p w:rsidR="001B1253" w:rsidRPr="001B1253" w:rsidRDefault="001B1253" w:rsidP="001B1253">
            <w:pPr>
              <w:jc w:val="both"/>
            </w:pPr>
            <w:r w:rsidRPr="001B1253">
              <w:t xml:space="preserve">Hooks for mops have been ordered. </w:t>
            </w:r>
          </w:p>
          <w:p w:rsidR="001B1253" w:rsidRPr="001B1253" w:rsidRDefault="001B1253" w:rsidP="001B1253">
            <w:pPr>
              <w:jc w:val="both"/>
            </w:pPr>
            <w:r w:rsidRPr="001B1253">
              <w:t xml:space="preserve">Work order has been place for the </w:t>
            </w:r>
          </w:p>
        </w:tc>
      </w:tr>
      <w:tr w:rsidR="001B1253" w:rsidRPr="001B1253" w:rsidTr="004E0B2B">
        <w:tc>
          <w:tcPr>
            <w:tcW w:w="2875" w:type="dxa"/>
          </w:tcPr>
          <w:p w:rsidR="001B1253" w:rsidRPr="001B1253" w:rsidRDefault="001B1253" w:rsidP="001B1253">
            <w:r w:rsidRPr="001B1253">
              <w:t>Plantersville Senior Center</w:t>
            </w:r>
          </w:p>
        </w:tc>
        <w:tc>
          <w:tcPr>
            <w:tcW w:w="6750" w:type="dxa"/>
          </w:tcPr>
          <w:p w:rsidR="001B1253" w:rsidRPr="001B1253" w:rsidRDefault="001B1253" w:rsidP="001B1253">
            <w:pPr>
              <w:jc w:val="both"/>
            </w:pPr>
            <w:r w:rsidRPr="001B1253">
              <w:t xml:space="preserve">Hooks for mops have been received. </w:t>
            </w:r>
          </w:p>
          <w:p w:rsidR="001B1253" w:rsidRPr="001B1253" w:rsidRDefault="001B1253" w:rsidP="001B1253">
            <w:pPr>
              <w:jc w:val="both"/>
            </w:pPr>
            <w:r w:rsidRPr="001B1253">
              <w:t xml:space="preserve">Instructed staff to clean out buckets after every usage. </w:t>
            </w:r>
          </w:p>
        </w:tc>
      </w:tr>
      <w:tr w:rsidR="001B1253" w:rsidRPr="001B1253" w:rsidTr="004E0B2B">
        <w:tc>
          <w:tcPr>
            <w:tcW w:w="2875" w:type="dxa"/>
          </w:tcPr>
          <w:p w:rsidR="001B1253" w:rsidRPr="001B1253" w:rsidRDefault="001B1253" w:rsidP="001B1253">
            <w:r w:rsidRPr="001B1253">
              <w:t>St. Luck Senior Center</w:t>
            </w:r>
          </w:p>
        </w:tc>
        <w:tc>
          <w:tcPr>
            <w:tcW w:w="6750" w:type="dxa"/>
          </w:tcPr>
          <w:p w:rsidR="001B1253" w:rsidRPr="001B1253" w:rsidRDefault="001B1253" w:rsidP="001B1253">
            <w:pPr>
              <w:jc w:val="both"/>
            </w:pPr>
            <w:r w:rsidRPr="001B1253">
              <w:t>Managers have been instructed to wear gloves and hair nets while serving</w:t>
            </w:r>
          </w:p>
        </w:tc>
      </w:tr>
      <w:tr w:rsidR="001B1253" w:rsidRPr="001B1253" w:rsidTr="004E0B2B">
        <w:tc>
          <w:tcPr>
            <w:tcW w:w="2875" w:type="dxa"/>
          </w:tcPr>
          <w:p w:rsidR="001B1253" w:rsidRPr="001B1253" w:rsidRDefault="001B1253" w:rsidP="001B1253">
            <w:proofErr w:type="spellStart"/>
            <w:r w:rsidRPr="001B1253">
              <w:t>Waccamaw</w:t>
            </w:r>
            <w:proofErr w:type="spellEnd"/>
            <w:r w:rsidRPr="001B1253">
              <w:t xml:space="preserve"> Senior Center</w:t>
            </w:r>
          </w:p>
        </w:tc>
        <w:tc>
          <w:tcPr>
            <w:tcW w:w="6750" w:type="dxa"/>
          </w:tcPr>
          <w:p w:rsidR="001B1253" w:rsidRPr="001B1253" w:rsidRDefault="001B1253" w:rsidP="001B1253">
            <w:pPr>
              <w:jc w:val="both"/>
            </w:pPr>
            <w:r w:rsidRPr="001B1253">
              <w:t xml:space="preserve">Fire Inspection has been posted. </w:t>
            </w:r>
          </w:p>
          <w:p w:rsidR="001B1253" w:rsidRPr="001B1253" w:rsidRDefault="001B1253" w:rsidP="001B1253">
            <w:pPr>
              <w:jc w:val="both"/>
            </w:pPr>
            <w:r w:rsidRPr="001B1253">
              <w:t xml:space="preserve">Trash cans now have lids. </w:t>
            </w:r>
          </w:p>
          <w:p w:rsidR="001B1253" w:rsidRPr="001B1253" w:rsidRDefault="001B1253" w:rsidP="001B1253">
            <w:pPr>
              <w:jc w:val="both"/>
            </w:pPr>
            <w:r w:rsidRPr="001B1253">
              <w:lastRenderedPageBreak/>
              <w:t>Ms. Johnson completed her CPR on February 14</w:t>
            </w:r>
            <w:r w:rsidRPr="001B1253">
              <w:rPr>
                <w:vertAlign w:val="superscript"/>
              </w:rPr>
              <w:t>th</w:t>
            </w:r>
            <w:r w:rsidRPr="001B1253">
              <w:t xml:space="preserve">, 2017. </w:t>
            </w:r>
          </w:p>
        </w:tc>
      </w:tr>
    </w:tbl>
    <w:p w:rsidR="001B1253" w:rsidRPr="001B1253" w:rsidRDefault="001B1253" w:rsidP="001B1253">
      <w:pPr>
        <w:spacing w:after="0" w:line="240" w:lineRule="auto"/>
        <w:rPr>
          <w:sz w:val="24"/>
        </w:rPr>
      </w:pPr>
    </w:p>
    <w:p w:rsidR="001B1253" w:rsidRPr="001B1253" w:rsidRDefault="001B1253" w:rsidP="001B1253">
      <w:pPr>
        <w:rPr>
          <w:sz w:val="24"/>
          <w:szCs w:val="24"/>
        </w:rPr>
      </w:pPr>
    </w:p>
    <w:p w:rsidR="001B1253" w:rsidRPr="001B1253" w:rsidRDefault="001B1253" w:rsidP="001B1253">
      <w:pPr>
        <w:rPr>
          <w:b/>
          <w:sz w:val="24"/>
        </w:rPr>
      </w:pPr>
      <w:r w:rsidRPr="001B1253">
        <w:rPr>
          <w:b/>
          <w:sz w:val="24"/>
        </w:rPr>
        <w:t>HDM Meal Route Inspections</w:t>
      </w:r>
    </w:p>
    <w:tbl>
      <w:tblPr>
        <w:tblStyle w:val="TableGrid2"/>
        <w:tblpPr w:leftFromText="180" w:rightFromText="180" w:vertAnchor="text" w:horzAnchor="margin" w:tblpY="185"/>
        <w:tblW w:w="0" w:type="auto"/>
        <w:tblLook w:val="04A0" w:firstRow="1" w:lastRow="0" w:firstColumn="1" w:lastColumn="0" w:noHBand="0" w:noVBand="1"/>
      </w:tblPr>
      <w:tblGrid>
        <w:gridCol w:w="1996"/>
        <w:gridCol w:w="3852"/>
        <w:gridCol w:w="1077"/>
        <w:gridCol w:w="2425"/>
      </w:tblGrid>
      <w:tr w:rsidR="001B1253" w:rsidRPr="001B1253" w:rsidTr="004E0B2B">
        <w:tc>
          <w:tcPr>
            <w:tcW w:w="1996" w:type="dxa"/>
          </w:tcPr>
          <w:p w:rsidR="001B1253" w:rsidRPr="001B1253" w:rsidRDefault="001B1253" w:rsidP="001B1253">
            <w:pPr>
              <w:tabs>
                <w:tab w:val="left" w:pos="7290"/>
              </w:tabs>
              <w:jc w:val="center"/>
              <w:rPr>
                <w:b/>
                <w:sz w:val="24"/>
                <w:u w:val="single"/>
              </w:rPr>
            </w:pPr>
            <w:r w:rsidRPr="001B1253">
              <w:rPr>
                <w:b/>
                <w:sz w:val="24"/>
                <w:u w:val="single"/>
              </w:rPr>
              <w:t>Date</w:t>
            </w:r>
          </w:p>
        </w:tc>
        <w:tc>
          <w:tcPr>
            <w:tcW w:w="3852" w:type="dxa"/>
          </w:tcPr>
          <w:p w:rsidR="001B1253" w:rsidRPr="001B1253" w:rsidRDefault="001B1253" w:rsidP="001B1253">
            <w:pPr>
              <w:tabs>
                <w:tab w:val="left" w:pos="7290"/>
              </w:tabs>
              <w:jc w:val="center"/>
              <w:rPr>
                <w:b/>
                <w:sz w:val="24"/>
                <w:u w:val="single"/>
              </w:rPr>
            </w:pPr>
            <w:r w:rsidRPr="001B1253">
              <w:rPr>
                <w:b/>
                <w:sz w:val="24"/>
                <w:u w:val="single"/>
              </w:rPr>
              <w:t>Meal Route</w:t>
            </w:r>
          </w:p>
        </w:tc>
        <w:tc>
          <w:tcPr>
            <w:tcW w:w="1077" w:type="dxa"/>
          </w:tcPr>
          <w:p w:rsidR="001B1253" w:rsidRPr="001B1253" w:rsidRDefault="001B1253" w:rsidP="001B1253">
            <w:pPr>
              <w:tabs>
                <w:tab w:val="left" w:pos="7290"/>
              </w:tabs>
              <w:jc w:val="center"/>
              <w:rPr>
                <w:b/>
                <w:sz w:val="24"/>
                <w:u w:val="single"/>
              </w:rPr>
            </w:pPr>
            <w:r w:rsidRPr="001B1253">
              <w:rPr>
                <w:b/>
                <w:sz w:val="24"/>
                <w:u w:val="single"/>
              </w:rPr>
              <w:t>Enrolled</w:t>
            </w:r>
          </w:p>
        </w:tc>
        <w:tc>
          <w:tcPr>
            <w:tcW w:w="2425" w:type="dxa"/>
          </w:tcPr>
          <w:p w:rsidR="001B1253" w:rsidRPr="001B1253" w:rsidRDefault="001B1253" w:rsidP="001B1253">
            <w:pPr>
              <w:tabs>
                <w:tab w:val="left" w:pos="7290"/>
              </w:tabs>
              <w:jc w:val="center"/>
              <w:rPr>
                <w:b/>
                <w:sz w:val="24"/>
                <w:u w:val="single"/>
              </w:rPr>
            </w:pPr>
            <w:r w:rsidRPr="001B1253">
              <w:rPr>
                <w:b/>
                <w:sz w:val="24"/>
                <w:u w:val="single"/>
              </w:rPr>
              <w:t>Increased/Decreased</w:t>
            </w:r>
          </w:p>
        </w:tc>
      </w:tr>
      <w:tr w:rsidR="001B1253" w:rsidRPr="001B1253" w:rsidTr="004E0B2B">
        <w:tc>
          <w:tcPr>
            <w:tcW w:w="1996" w:type="dxa"/>
          </w:tcPr>
          <w:p w:rsidR="001B1253" w:rsidRPr="001B1253" w:rsidRDefault="001B1253" w:rsidP="001B1253">
            <w:pPr>
              <w:tabs>
                <w:tab w:val="left" w:pos="7290"/>
              </w:tabs>
              <w:rPr>
                <w:sz w:val="24"/>
              </w:rPr>
            </w:pPr>
            <w:r w:rsidRPr="001B1253">
              <w:rPr>
                <w:sz w:val="24"/>
              </w:rPr>
              <w:t>January 25</w:t>
            </w:r>
            <w:r w:rsidRPr="001B1253">
              <w:rPr>
                <w:sz w:val="24"/>
                <w:vertAlign w:val="superscript"/>
              </w:rPr>
              <w:t>th</w:t>
            </w:r>
            <w:r w:rsidRPr="001B1253">
              <w:rPr>
                <w:sz w:val="24"/>
              </w:rPr>
              <w:t>, 2017</w:t>
            </w:r>
          </w:p>
        </w:tc>
        <w:tc>
          <w:tcPr>
            <w:tcW w:w="3852" w:type="dxa"/>
          </w:tcPr>
          <w:p w:rsidR="001B1253" w:rsidRPr="001B1253" w:rsidRDefault="001B1253" w:rsidP="001B1253">
            <w:pPr>
              <w:tabs>
                <w:tab w:val="left" w:pos="7290"/>
              </w:tabs>
              <w:rPr>
                <w:sz w:val="24"/>
              </w:rPr>
            </w:pPr>
            <w:r w:rsidRPr="001B1253">
              <w:rPr>
                <w:sz w:val="24"/>
              </w:rPr>
              <w:t>Andrews Meal Route 1</w:t>
            </w:r>
          </w:p>
          <w:p w:rsidR="001B1253" w:rsidRPr="001B1253" w:rsidRDefault="001B1253" w:rsidP="001B1253">
            <w:pPr>
              <w:tabs>
                <w:tab w:val="left" w:pos="7290"/>
              </w:tabs>
              <w:rPr>
                <w:b/>
                <w:sz w:val="24"/>
                <w:u w:val="single"/>
              </w:rPr>
            </w:pPr>
            <w:r w:rsidRPr="001B1253">
              <w:rPr>
                <w:sz w:val="24"/>
              </w:rPr>
              <w:t>Georgetown County BOAS</w:t>
            </w:r>
          </w:p>
        </w:tc>
        <w:tc>
          <w:tcPr>
            <w:tcW w:w="1077" w:type="dxa"/>
          </w:tcPr>
          <w:p w:rsidR="001B1253" w:rsidRPr="001B1253" w:rsidRDefault="001B1253" w:rsidP="001B1253">
            <w:pPr>
              <w:tabs>
                <w:tab w:val="left" w:pos="7290"/>
              </w:tabs>
              <w:rPr>
                <w:sz w:val="24"/>
              </w:rPr>
            </w:pPr>
            <w:r w:rsidRPr="001B1253">
              <w:rPr>
                <w:sz w:val="24"/>
              </w:rPr>
              <w:t>44</w:t>
            </w:r>
          </w:p>
        </w:tc>
        <w:tc>
          <w:tcPr>
            <w:tcW w:w="2425" w:type="dxa"/>
          </w:tcPr>
          <w:p w:rsidR="001B1253" w:rsidRPr="001B1253" w:rsidRDefault="001B1253" w:rsidP="001B1253">
            <w:pPr>
              <w:tabs>
                <w:tab w:val="left" w:pos="7290"/>
              </w:tabs>
              <w:rPr>
                <w:sz w:val="24"/>
              </w:rPr>
            </w:pPr>
            <w:r w:rsidRPr="001B1253">
              <w:rPr>
                <w:sz w:val="24"/>
              </w:rPr>
              <w:t>Decreased</w:t>
            </w:r>
          </w:p>
        </w:tc>
      </w:tr>
      <w:tr w:rsidR="001B1253" w:rsidRPr="001B1253" w:rsidTr="004E0B2B">
        <w:tc>
          <w:tcPr>
            <w:tcW w:w="1996" w:type="dxa"/>
          </w:tcPr>
          <w:p w:rsidR="001B1253" w:rsidRPr="001B1253" w:rsidRDefault="001B1253" w:rsidP="001B1253">
            <w:pPr>
              <w:tabs>
                <w:tab w:val="left" w:pos="7290"/>
              </w:tabs>
              <w:rPr>
                <w:sz w:val="24"/>
              </w:rPr>
            </w:pPr>
            <w:r w:rsidRPr="001B1253">
              <w:rPr>
                <w:sz w:val="24"/>
              </w:rPr>
              <w:t>February 1</w:t>
            </w:r>
            <w:r w:rsidRPr="001B1253">
              <w:rPr>
                <w:sz w:val="24"/>
                <w:vertAlign w:val="superscript"/>
              </w:rPr>
              <w:t>st</w:t>
            </w:r>
            <w:r w:rsidRPr="001B1253">
              <w:rPr>
                <w:sz w:val="24"/>
              </w:rPr>
              <w:t>, 2017</w:t>
            </w:r>
          </w:p>
        </w:tc>
        <w:tc>
          <w:tcPr>
            <w:tcW w:w="3852" w:type="dxa"/>
          </w:tcPr>
          <w:p w:rsidR="001B1253" w:rsidRPr="001B1253" w:rsidRDefault="001B1253" w:rsidP="001B1253">
            <w:pPr>
              <w:tabs>
                <w:tab w:val="left" w:pos="7290"/>
              </w:tabs>
              <w:rPr>
                <w:sz w:val="24"/>
              </w:rPr>
            </w:pPr>
            <w:r w:rsidRPr="001B1253">
              <w:rPr>
                <w:sz w:val="24"/>
              </w:rPr>
              <w:t>Plantersville Meal Route</w:t>
            </w:r>
          </w:p>
          <w:p w:rsidR="001B1253" w:rsidRPr="001B1253" w:rsidRDefault="001B1253" w:rsidP="001B1253">
            <w:pPr>
              <w:tabs>
                <w:tab w:val="left" w:pos="7290"/>
              </w:tabs>
              <w:rPr>
                <w:sz w:val="24"/>
              </w:rPr>
            </w:pPr>
            <w:r w:rsidRPr="001B1253">
              <w:rPr>
                <w:sz w:val="24"/>
              </w:rPr>
              <w:t>Georgetown County BOAS</w:t>
            </w:r>
          </w:p>
        </w:tc>
        <w:tc>
          <w:tcPr>
            <w:tcW w:w="1077" w:type="dxa"/>
          </w:tcPr>
          <w:p w:rsidR="001B1253" w:rsidRPr="001B1253" w:rsidRDefault="001B1253" w:rsidP="001B1253">
            <w:pPr>
              <w:tabs>
                <w:tab w:val="left" w:pos="7290"/>
              </w:tabs>
              <w:rPr>
                <w:sz w:val="24"/>
              </w:rPr>
            </w:pPr>
            <w:r w:rsidRPr="001B1253">
              <w:rPr>
                <w:sz w:val="24"/>
              </w:rPr>
              <w:t>19</w:t>
            </w:r>
          </w:p>
        </w:tc>
        <w:tc>
          <w:tcPr>
            <w:tcW w:w="2425" w:type="dxa"/>
          </w:tcPr>
          <w:p w:rsidR="001B1253" w:rsidRPr="001B1253" w:rsidRDefault="001B1253" w:rsidP="001B1253">
            <w:pPr>
              <w:tabs>
                <w:tab w:val="left" w:pos="7290"/>
              </w:tabs>
              <w:rPr>
                <w:sz w:val="24"/>
              </w:rPr>
            </w:pPr>
            <w:r w:rsidRPr="001B1253">
              <w:rPr>
                <w:sz w:val="24"/>
              </w:rPr>
              <w:t>Decreased</w:t>
            </w:r>
          </w:p>
        </w:tc>
      </w:tr>
      <w:tr w:rsidR="001B1253" w:rsidRPr="001B1253" w:rsidTr="004E0B2B">
        <w:tc>
          <w:tcPr>
            <w:tcW w:w="1996" w:type="dxa"/>
          </w:tcPr>
          <w:p w:rsidR="001B1253" w:rsidRPr="001B1253" w:rsidRDefault="001B1253" w:rsidP="001B1253">
            <w:pPr>
              <w:tabs>
                <w:tab w:val="left" w:pos="7290"/>
              </w:tabs>
              <w:rPr>
                <w:sz w:val="24"/>
              </w:rPr>
            </w:pPr>
            <w:r w:rsidRPr="001B1253">
              <w:rPr>
                <w:sz w:val="24"/>
              </w:rPr>
              <w:t>February 8</w:t>
            </w:r>
            <w:r w:rsidRPr="001B1253">
              <w:rPr>
                <w:sz w:val="24"/>
                <w:vertAlign w:val="superscript"/>
              </w:rPr>
              <w:t>th</w:t>
            </w:r>
            <w:r w:rsidRPr="001B1253">
              <w:rPr>
                <w:sz w:val="24"/>
              </w:rPr>
              <w:t>, 2017</w:t>
            </w:r>
          </w:p>
        </w:tc>
        <w:tc>
          <w:tcPr>
            <w:tcW w:w="3852" w:type="dxa"/>
          </w:tcPr>
          <w:p w:rsidR="001B1253" w:rsidRPr="001B1253" w:rsidRDefault="001B1253" w:rsidP="001B1253">
            <w:pPr>
              <w:tabs>
                <w:tab w:val="left" w:pos="7290"/>
              </w:tabs>
              <w:rPr>
                <w:sz w:val="24"/>
              </w:rPr>
            </w:pPr>
            <w:r w:rsidRPr="001B1253">
              <w:rPr>
                <w:sz w:val="24"/>
              </w:rPr>
              <w:t>North Santee Meal Route</w:t>
            </w:r>
          </w:p>
          <w:p w:rsidR="001B1253" w:rsidRPr="001B1253" w:rsidRDefault="001B1253" w:rsidP="001B1253">
            <w:pPr>
              <w:tabs>
                <w:tab w:val="left" w:pos="7290"/>
              </w:tabs>
              <w:rPr>
                <w:sz w:val="24"/>
              </w:rPr>
            </w:pPr>
            <w:r w:rsidRPr="001B1253">
              <w:rPr>
                <w:sz w:val="24"/>
              </w:rPr>
              <w:t>Georgetown County BOAS</w:t>
            </w:r>
          </w:p>
        </w:tc>
        <w:tc>
          <w:tcPr>
            <w:tcW w:w="1077" w:type="dxa"/>
          </w:tcPr>
          <w:p w:rsidR="001B1253" w:rsidRPr="001B1253" w:rsidRDefault="001B1253" w:rsidP="001B1253">
            <w:pPr>
              <w:tabs>
                <w:tab w:val="left" w:pos="7290"/>
              </w:tabs>
              <w:rPr>
                <w:sz w:val="24"/>
              </w:rPr>
            </w:pPr>
            <w:r w:rsidRPr="001B1253">
              <w:rPr>
                <w:sz w:val="24"/>
              </w:rPr>
              <w:t>19</w:t>
            </w:r>
          </w:p>
        </w:tc>
        <w:tc>
          <w:tcPr>
            <w:tcW w:w="2425" w:type="dxa"/>
          </w:tcPr>
          <w:p w:rsidR="001B1253" w:rsidRPr="001B1253" w:rsidRDefault="001B1253" w:rsidP="001B1253">
            <w:pPr>
              <w:tabs>
                <w:tab w:val="left" w:pos="7290"/>
              </w:tabs>
              <w:rPr>
                <w:sz w:val="24"/>
              </w:rPr>
            </w:pPr>
            <w:r w:rsidRPr="001B1253">
              <w:rPr>
                <w:sz w:val="24"/>
              </w:rPr>
              <w:t>Decreased</w:t>
            </w:r>
          </w:p>
        </w:tc>
      </w:tr>
      <w:tr w:rsidR="001B1253" w:rsidRPr="001B1253" w:rsidTr="004E0B2B">
        <w:tc>
          <w:tcPr>
            <w:tcW w:w="1996" w:type="dxa"/>
          </w:tcPr>
          <w:p w:rsidR="001B1253" w:rsidRPr="001B1253" w:rsidRDefault="001B1253" w:rsidP="001B1253">
            <w:pPr>
              <w:tabs>
                <w:tab w:val="left" w:pos="7290"/>
              </w:tabs>
              <w:rPr>
                <w:sz w:val="24"/>
              </w:rPr>
            </w:pPr>
            <w:r w:rsidRPr="001B1253">
              <w:rPr>
                <w:sz w:val="24"/>
              </w:rPr>
              <w:t>February 15</w:t>
            </w:r>
            <w:r w:rsidRPr="001B1253">
              <w:rPr>
                <w:sz w:val="24"/>
                <w:vertAlign w:val="superscript"/>
              </w:rPr>
              <w:t>th</w:t>
            </w:r>
            <w:r w:rsidRPr="001B1253">
              <w:rPr>
                <w:sz w:val="24"/>
              </w:rPr>
              <w:t>, 2017</w:t>
            </w:r>
          </w:p>
        </w:tc>
        <w:tc>
          <w:tcPr>
            <w:tcW w:w="3852" w:type="dxa"/>
          </w:tcPr>
          <w:p w:rsidR="001B1253" w:rsidRPr="001B1253" w:rsidRDefault="001B1253" w:rsidP="001B1253">
            <w:pPr>
              <w:tabs>
                <w:tab w:val="left" w:pos="7290"/>
              </w:tabs>
              <w:rPr>
                <w:sz w:val="24"/>
              </w:rPr>
            </w:pPr>
            <w:r w:rsidRPr="001B1253">
              <w:rPr>
                <w:sz w:val="24"/>
              </w:rPr>
              <w:t>St. Luke Meal Route</w:t>
            </w:r>
          </w:p>
          <w:p w:rsidR="001B1253" w:rsidRPr="001B1253" w:rsidRDefault="001B1253" w:rsidP="001B1253">
            <w:pPr>
              <w:tabs>
                <w:tab w:val="left" w:pos="7290"/>
              </w:tabs>
              <w:rPr>
                <w:sz w:val="24"/>
              </w:rPr>
            </w:pPr>
            <w:r w:rsidRPr="001B1253">
              <w:rPr>
                <w:sz w:val="24"/>
              </w:rPr>
              <w:t>Georgetown County BOAS</w:t>
            </w:r>
          </w:p>
        </w:tc>
        <w:tc>
          <w:tcPr>
            <w:tcW w:w="1077" w:type="dxa"/>
          </w:tcPr>
          <w:p w:rsidR="001B1253" w:rsidRPr="001B1253" w:rsidRDefault="001B1253" w:rsidP="001B1253">
            <w:pPr>
              <w:tabs>
                <w:tab w:val="left" w:pos="7290"/>
              </w:tabs>
              <w:rPr>
                <w:sz w:val="24"/>
              </w:rPr>
            </w:pPr>
            <w:r w:rsidRPr="001B1253">
              <w:rPr>
                <w:sz w:val="24"/>
              </w:rPr>
              <w:t>57</w:t>
            </w:r>
          </w:p>
        </w:tc>
        <w:tc>
          <w:tcPr>
            <w:tcW w:w="2425" w:type="dxa"/>
          </w:tcPr>
          <w:p w:rsidR="001B1253" w:rsidRPr="001B1253" w:rsidRDefault="001B1253" w:rsidP="001B1253">
            <w:pPr>
              <w:tabs>
                <w:tab w:val="left" w:pos="7290"/>
              </w:tabs>
              <w:rPr>
                <w:sz w:val="24"/>
              </w:rPr>
            </w:pPr>
            <w:r w:rsidRPr="001B1253">
              <w:rPr>
                <w:sz w:val="24"/>
              </w:rPr>
              <w:t>Decreased</w:t>
            </w:r>
          </w:p>
        </w:tc>
      </w:tr>
      <w:tr w:rsidR="001B1253" w:rsidRPr="001B1253" w:rsidTr="004E0B2B">
        <w:tc>
          <w:tcPr>
            <w:tcW w:w="1996" w:type="dxa"/>
          </w:tcPr>
          <w:p w:rsidR="001B1253" w:rsidRPr="001B1253" w:rsidRDefault="001B1253" w:rsidP="001B1253">
            <w:pPr>
              <w:tabs>
                <w:tab w:val="left" w:pos="7290"/>
              </w:tabs>
              <w:rPr>
                <w:sz w:val="24"/>
              </w:rPr>
            </w:pPr>
            <w:r w:rsidRPr="001B1253">
              <w:rPr>
                <w:sz w:val="24"/>
              </w:rPr>
              <w:t>February 21</w:t>
            </w:r>
            <w:r w:rsidRPr="001B1253">
              <w:rPr>
                <w:sz w:val="24"/>
                <w:vertAlign w:val="superscript"/>
              </w:rPr>
              <w:t>st</w:t>
            </w:r>
            <w:r w:rsidRPr="001B1253">
              <w:rPr>
                <w:sz w:val="24"/>
              </w:rPr>
              <w:t>, 2017</w:t>
            </w:r>
          </w:p>
        </w:tc>
        <w:tc>
          <w:tcPr>
            <w:tcW w:w="3852" w:type="dxa"/>
          </w:tcPr>
          <w:p w:rsidR="001B1253" w:rsidRPr="001B1253" w:rsidRDefault="001B1253" w:rsidP="001B1253">
            <w:pPr>
              <w:tabs>
                <w:tab w:val="left" w:pos="7290"/>
              </w:tabs>
              <w:rPr>
                <w:sz w:val="24"/>
              </w:rPr>
            </w:pPr>
            <w:r w:rsidRPr="001B1253">
              <w:rPr>
                <w:sz w:val="24"/>
              </w:rPr>
              <w:t>Lanes/Salters Area Meal Route</w:t>
            </w:r>
          </w:p>
          <w:p w:rsidR="001B1253" w:rsidRPr="001B1253" w:rsidRDefault="001B1253" w:rsidP="001B1253">
            <w:pPr>
              <w:tabs>
                <w:tab w:val="left" w:pos="7290"/>
              </w:tabs>
              <w:rPr>
                <w:sz w:val="24"/>
              </w:rPr>
            </w:pPr>
            <w:r w:rsidRPr="001B1253">
              <w:rPr>
                <w:sz w:val="24"/>
              </w:rPr>
              <w:t>Williamsburg County Vital Aging</w:t>
            </w:r>
          </w:p>
        </w:tc>
        <w:tc>
          <w:tcPr>
            <w:tcW w:w="1077" w:type="dxa"/>
          </w:tcPr>
          <w:p w:rsidR="001B1253" w:rsidRPr="001B1253" w:rsidRDefault="001B1253" w:rsidP="001B1253">
            <w:pPr>
              <w:tabs>
                <w:tab w:val="left" w:pos="7290"/>
              </w:tabs>
              <w:rPr>
                <w:sz w:val="24"/>
              </w:rPr>
            </w:pPr>
            <w:r w:rsidRPr="001B1253">
              <w:rPr>
                <w:sz w:val="24"/>
              </w:rPr>
              <w:t>297</w:t>
            </w:r>
          </w:p>
        </w:tc>
        <w:tc>
          <w:tcPr>
            <w:tcW w:w="2425" w:type="dxa"/>
          </w:tcPr>
          <w:p w:rsidR="001B1253" w:rsidRPr="001B1253" w:rsidRDefault="001B1253" w:rsidP="001B1253">
            <w:pPr>
              <w:tabs>
                <w:tab w:val="left" w:pos="7290"/>
              </w:tabs>
              <w:rPr>
                <w:sz w:val="24"/>
              </w:rPr>
            </w:pPr>
            <w:r w:rsidRPr="001B1253">
              <w:rPr>
                <w:sz w:val="24"/>
              </w:rPr>
              <w:t>Increased</w:t>
            </w:r>
          </w:p>
        </w:tc>
      </w:tr>
      <w:tr w:rsidR="001B1253" w:rsidRPr="001B1253" w:rsidTr="004E0B2B">
        <w:tc>
          <w:tcPr>
            <w:tcW w:w="1996" w:type="dxa"/>
          </w:tcPr>
          <w:p w:rsidR="001B1253" w:rsidRPr="001B1253" w:rsidRDefault="001B1253" w:rsidP="001B1253">
            <w:pPr>
              <w:tabs>
                <w:tab w:val="left" w:pos="7290"/>
              </w:tabs>
              <w:rPr>
                <w:sz w:val="24"/>
              </w:rPr>
            </w:pPr>
            <w:r w:rsidRPr="001B1253">
              <w:rPr>
                <w:sz w:val="24"/>
              </w:rPr>
              <w:t>February 28</w:t>
            </w:r>
            <w:r w:rsidRPr="001B1253">
              <w:rPr>
                <w:sz w:val="24"/>
                <w:vertAlign w:val="superscript"/>
              </w:rPr>
              <w:t>th</w:t>
            </w:r>
            <w:r w:rsidRPr="001B1253">
              <w:rPr>
                <w:sz w:val="24"/>
              </w:rPr>
              <w:t>, 2017</w:t>
            </w:r>
          </w:p>
        </w:tc>
        <w:tc>
          <w:tcPr>
            <w:tcW w:w="3852" w:type="dxa"/>
          </w:tcPr>
          <w:p w:rsidR="001B1253" w:rsidRPr="001B1253" w:rsidRDefault="001B1253" w:rsidP="001B1253">
            <w:pPr>
              <w:tabs>
                <w:tab w:val="left" w:pos="7290"/>
              </w:tabs>
              <w:rPr>
                <w:sz w:val="24"/>
              </w:rPr>
            </w:pPr>
            <w:r w:rsidRPr="001B1253">
              <w:rPr>
                <w:sz w:val="24"/>
              </w:rPr>
              <w:t>Kingstree/Nesmith Area Meal Route</w:t>
            </w:r>
          </w:p>
          <w:p w:rsidR="001B1253" w:rsidRPr="001B1253" w:rsidRDefault="001B1253" w:rsidP="001B1253">
            <w:pPr>
              <w:tabs>
                <w:tab w:val="left" w:pos="7290"/>
              </w:tabs>
              <w:rPr>
                <w:sz w:val="24"/>
              </w:rPr>
            </w:pPr>
            <w:r w:rsidRPr="001B1253">
              <w:rPr>
                <w:sz w:val="24"/>
              </w:rPr>
              <w:t>Williamsburg County Vital Aging</w:t>
            </w:r>
          </w:p>
        </w:tc>
        <w:tc>
          <w:tcPr>
            <w:tcW w:w="1077" w:type="dxa"/>
          </w:tcPr>
          <w:p w:rsidR="001B1253" w:rsidRPr="001B1253" w:rsidRDefault="001B1253" w:rsidP="001B1253">
            <w:pPr>
              <w:tabs>
                <w:tab w:val="left" w:pos="7290"/>
              </w:tabs>
              <w:rPr>
                <w:sz w:val="24"/>
              </w:rPr>
            </w:pPr>
            <w:r w:rsidRPr="001B1253">
              <w:rPr>
                <w:sz w:val="24"/>
              </w:rPr>
              <w:t>297</w:t>
            </w:r>
          </w:p>
        </w:tc>
        <w:tc>
          <w:tcPr>
            <w:tcW w:w="2425" w:type="dxa"/>
          </w:tcPr>
          <w:p w:rsidR="001B1253" w:rsidRPr="001B1253" w:rsidRDefault="001B1253" w:rsidP="001B1253">
            <w:pPr>
              <w:tabs>
                <w:tab w:val="left" w:pos="7290"/>
              </w:tabs>
              <w:rPr>
                <w:sz w:val="24"/>
              </w:rPr>
            </w:pPr>
            <w:r w:rsidRPr="001B1253">
              <w:rPr>
                <w:sz w:val="24"/>
              </w:rPr>
              <w:t>Increased</w:t>
            </w:r>
          </w:p>
        </w:tc>
      </w:tr>
      <w:tr w:rsidR="001B1253" w:rsidRPr="001B1253" w:rsidTr="004E0B2B">
        <w:tc>
          <w:tcPr>
            <w:tcW w:w="1996" w:type="dxa"/>
          </w:tcPr>
          <w:p w:rsidR="001B1253" w:rsidRPr="001B1253" w:rsidRDefault="001B1253" w:rsidP="001B1253">
            <w:pPr>
              <w:tabs>
                <w:tab w:val="left" w:pos="7290"/>
              </w:tabs>
              <w:rPr>
                <w:sz w:val="24"/>
              </w:rPr>
            </w:pPr>
            <w:r w:rsidRPr="001B1253">
              <w:rPr>
                <w:sz w:val="24"/>
              </w:rPr>
              <w:t>March 7</w:t>
            </w:r>
            <w:r w:rsidRPr="001B1253">
              <w:rPr>
                <w:sz w:val="24"/>
                <w:vertAlign w:val="superscript"/>
              </w:rPr>
              <w:t>th</w:t>
            </w:r>
            <w:r w:rsidRPr="001B1253">
              <w:rPr>
                <w:sz w:val="24"/>
              </w:rPr>
              <w:t>, 2017</w:t>
            </w:r>
          </w:p>
        </w:tc>
        <w:tc>
          <w:tcPr>
            <w:tcW w:w="3852" w:type="dxa"/>
          </w:tcPr>
          <w:p w:rsidR="001B1253" w:rsidRPr="001B1253" w:rsidRDefault="001B1253" w:rsidP="001B1253">
            <w:pPr>
              <w:tabs>
                <w:tab w:val="left" w:pos="7290"/>
              </w:tabs>
              <w:rPr>
                <w:sz w:val="24"/>
              </w:rPr>
            </w:pPr>
            <w:r w:rsidRPr="001B1253">
              <w:rPr>
                <w:sz w:val="24"/>
              </w:rPr>
              <w:t>Kingstree/White Oakes Meal Route</w:t>
            </w:r>
          </w:p>
          <w:p w:rsidR="001B1253" w:rsidRPr="001B1253" w:rsidRDefault="001B1253" w:rsidP="001B1253">
            <w:pPr>
              <w:tabs>
                <w:tab w:val="left" w:pos="7290"/>
              </w:tabs>
              <w:rPr>
                <w:sz w:val="24"/>
              </w:rPr>
            </w:pPr>
            <w:r w:rsidRPr="001B1253">
              <w:rPr>
                <w:sz w:val="24"/>
              </w:rPr>
              <w:t>Williamsburg County Vital Aging</w:t>
            </w:r>
          </w:p>
        </w:tc>
        <w:tc>
          <w:tcPr>
            <w:tcW w:w="1077" w:type="dxa"/>
          </w:tcPr>
          <w:p w:rsidR="001B1253" w:rsidRPr="001B1253" w:rsidRDefault="001B1253" w:rsidP="001B1253">
            <w:pPr>
              <w:tabs>
                <w:tab w:val="left" w:pos="7290"/>
              </w:tabs>
              <w:rPr>
                <w:sz w:val="24"/>
              </w:rPr>
            </w:pPr>
            <w:r w:rsidRPr="001B1253">
              <w:rPr>
                <w:sz w:val="24"/>
              </w:rPr>
              <w:t xml:space="preserve">297 </w:t>
            </w:r>
          </w:p>
        </w:tc>
        <w:tc>
          <w:tcPr>
            <w:tcW w:w="2425" w:type="dxa"/>
          </w:tcPr>
          <w:p w:rsidR="001B1253" w:rsidRPr="001B1253" w:rsidRDefault="001B1253" w:rsidP="001B1253">
            <w:pPr>
              <w:tabs>
                <w:tab w:val="left" w:pos="7290"/>
              </w:tabs>
              <w:rPr>
                <w:sz w:val="24"/>
              </w:rPr>
            </w:pPr>
            <w:r w:rsidRPr="001B1253">
              <w:rPr>
                <w:sz w:val="24"/>
              </w:rPr>
              <w:t>Increased</w:t>
            </w:r>
          </w:p>
        </w:tc>
      </w:tr>
      <w:tr w:rsidR="001B1253" w:rsidRPr="001B1253" w:rsidTr="004E0B2B">
        <w:tc>
          <w:tcPr>
            <w:tcW w:w="1996" w:type="dxa"/>
          </w:tcPr>
          <w:p w:rsidR="001B1253" w:rsidRPr="001B1253" w:rsidRDefault="001B1253" w:rsidP="001B1253">
            <w:pPr>
              <w:tabs>
                <w:tab w:val="left" w:pos="7290"/>
              </w:tabs>
              <w:rPr>
                <w:sz w:val="24"/>
              </w:rPr>
            </w:pPr>
            <w:r w:rsidRPr="001B1253">
              <w:rPr>
                <w:sz w:val="24"/>
              </w:rPr>
              <w:t>March 14</w:t>
            </w:r>
            <w:r w:rsidRPr="001B1253">
              <w:rPr>
                <w:sz w:val="24"/>
                <w:vertAlign w:val="superscript"/>
              </w:rPr>
              <w:t>th</w:t>
            </w:r>
            <w:r w:rsidRPr="001B1253">
              <w:rPr>
                <w:sz w:val="24"/>
              </w:rPr>
              <w:t>, 2017</w:t>
            </w:r>
          </w:p>
        </w:tc>
        <w:tc>
          <w:tcPr>
            <w:tcW w:w="3852" w:type="dxa"/>
          </w:tcPr>
          <w:p w:rsidR="001B1253" w:rsidRPr="001B1253" w:rsidRDefault="001B1253" w:rsidP="001B1253">
            <w:pPr>
              <w:tabs>
                <w:tab w:val="left" w:pos="7290"/>
              </w:tabs>
              <w:rPr>
                <w:sz w:val="24"/>
              </w:rPr>
            </w:pPr>
            <w:r w:rsidRPr="001B1253">
              <w:rPr>
                <w:sz w:val="24"/>
              </w:rPr>
              <w:t>Salters/</w:t>
            </w:r>
            <w:proofErr w:type="spellStart"/>
            <w:r w:rsidRPr="001B1253">
              <w:rPr>
                <w:sz w:val="24"/>
              </w:rPr>
              <w:t>Greeleyville</w:t>
            </w:r>
            <w:proofErr w:type="spellEnd"/>
            <w:r w:rsidRPr="001B1253">
              <w:rPr>
                <w:sz w:val="24"/>
              </w:rPr>
              <w:t xml:space="preserve"> Meal Route</w:t>
            </w:r>
          </w:p>
          <w:p w:rsidR="001B1253" w:rsidRPr="001B1253" w:rsidRDefault="001B1253" w:rsidP="001B1253">
            <w:pPr>
              <w:tabs>
                <w:tab w:val="left" w:pos="7290"/>
              </w:tabs>
              <w:rPr>
                <w:sz w:val="24"/>
              </w:rPr>
            </w:pPr>
            <w:r w:rsidRPr="001B1253">
              <w:rPr>
                <w:sz w:val="24"/>
              </w:rPr>
              <w:t>Williamsburg County Vital Aging</w:t>
            </w:r>
          </w:p>
        </w:tc>
        <w:tc>
          <w:tcPr>
            <w:tcW w:w="1077" w:type="dxa"/>
          </w:tcPr>
          <w:p w:rsidR="001B1253" w:rsidRPr="001B1253" w:rsidRDefault="001B1253" w:rsidP="001B1253">
            <w:pPr>
              <w:tabs>
                <w:tab w:val="left" w:pos="7290"/>
              </w:tabs>
              <w:rPr>
                <w:sz w:val="24"/>
              </w:rPr>
            </w:pPr>
            <w:r w:rsidRPr="001B1253">
              <w:rPr>
                <w:sz w:val="24"/>
              </w:rPr>
              <w:t>297</w:t>
            </w:r>
          </w:p>
        </w:tc>
        <w:tc>
          <w:tcPr>
            <w:tcW w:w="2425" w:type="dxa"/>
          </w:tcPr>
          <w:p w:rsidR="001B1253" w:rsidRPr="001B1253" w:rsidRDefault="001B1253" w:rsidP="001B1253">
            <w:pPr>
              <w:tabs>
                <w:tab w:val="left" w:pos="7290"/>
              </w:tabs>
              <w:rPr>
                <w:sz w:val="24"/>
              </w:rPr>
            </w:pPr>
            <w:r w:rsidRPr="001B1253">
              <w:rPr>
                <w:sz w:val="24"/>
              </w:rPr>
              <w:t>Increased</w:t>
            </w:r>
          </w:p>
        </w:tc>
      </w:tr>
      <w:tr w:rsidR="001B1253" w:rsidRPr="001B1253" w:rsidTr="004E0B2B">
        <w:tc>
          <w:tcPr>
            <w:tcW w:w="1996" w:type="dxa"/>
          </w:tcPr>
          <w:p w:rsidR="001B1253" w:rsidRPr="001B1253" w:rsidRDefault="001B1253" w:rsidP="001B1253">
            <w:pPr>
              <w:tabs>
                <w:tab w:val="left" w:pos="7290"/>
              </w:tabs>
              <w:rPr>
                <w:sz w:val="24"/>
              </w:rPr>
            </w:pPr>
            <w:r w:rsidRPr="001B1253">
              <w:rPr>
                <w:sz w:val="24"/>
              </w:rPr>
              <w:t>March 22</w:t>
            </w:r>
            <w:r w:rsidRPr="001B1253">
              <w:rPr>
                <w:sz w:val="24"/>
                <w:vertAlign w:val="superscript"/>
              </w:rPr>
              <w:t>nd</w:t>
            </w:r>
            <w:r w:rsidRPr="001B1253">
              <w:rPr>
                <w:sz w:val="24"/>
              </w:rPr>
              <w:t>, 2017</w:t>
            </w:r>
          </w:p>
        </w:tc>
        <w:tc>
          <w:tcPr>
            <w:tcW w:w="3852" w:type="dxa"/>
          </w:tcPr>
          <w:p w:rsidR="001B1253" w:rsidRPr="001B1253" w:rsidRDefault="001B1253" w:rsidP="001B1253">
            <w:pPr>
              <w:tabs>
                <w:tab w:val="left" w:pos="7290"/>
              </w:tabs>
              <w:rPr>
                <w:sz w:val="24"/>
              </w:rPr>
            </w:pPr>
            <w:r w:rsidRPr="001B1253">
              <w:rPr>
                <w:sz w:val="24"/>
              </w:rPr>
              <w:t>HCCOA Ann Holden Meal Route</w:t>
            </w:r>
          </w:p>
        </w:tc>
        <w:tc>
          <w:tcPr>
            <w:tcW w:w="1077" w:type="dxa"/>
          </w:tcPr>
          <w:p w:rsidR="001B1253" w:rsidRPr="001B1253" w:rsidRDefault="001B1253" w:rsidP="001B1253">
            <w:pPr>
              <w:tabs>
                <w:tab w:val="left" w:pos="7290"/>
              </w:tabs>
              <w:rPr>
                <w:sz w:val="24"/>
              </w:rPr>
            </w:pPr>
            <w:r w:rsidRPr="001B1253">
              <w:rPr>
                <w:sz w:val="24"/>
              </w:rPr>
              <w:t>330</w:t>
            </w:r>
          </w:p>
        </w:tc>
        <w:tc>
          <w:tcPr>
            <w:tcW w:w="2425" w:type="dxa"/>
          </w:tcPr>
          <w:p w:rsidR="001B1253" w:rsidRPr="001B1253" w:rsidRDefault="001B1253" w:rsidP="001B1253">
            <w:pPr>
              <w:tabs>
                <w:tab w:val="left" w:pos="7290"/>
              </w:tabs>
              <w:rPr>
                <w:sz w:val="24"/>
              </w:rPr>
            </w:pPr>
            <w:r w:rsidRPr="001B1253">
              <w:rPr>
                <w:sz w:val="24"/>
              </w:rPr>
              <w:t>Decreased</w:t>
            </w:r>
          </w:p>
        </w:tc>
      </w:tr>
      <w:tr w:rsidR="001B1253" w:rsidRPr="001B1253" w:rsidTr="004E0B2B">
        <w:tc>
          <w:tcPr>
            <w:tcW w:w="1996" w:type="dxa"/>
          </w:tcPr>
          <w:p w:rsidR="001B1253" w:rsidRPr="001B1253" w:rsidRDefault="001B1253" w:rsidP="001B1253">
            <w:pPr>
              <w:tabs>
                <w:tab w:val="left" w:pos="7290"/>
              </w:tabs>
              <w:rPr>
                <w:sz w:val="24"/>
              </w:rPr>
            </w:pPr>
            <w:r w:rsidRPr="001B1253">
              <w:rPr>
                <w:sz w:val="24"/>
              </w:rPr>
              <w:t>March 29</w:t>
            </w:r>
            <w:r w:rsidRPr="001B1253">
              <w:rPr>
                <w:sz w:val="24"/>
                <w:vertAlign w:val="superscript"/>
              </w:rPr>
              <w:t>th</w:t>
            </w:r>
            <w:r w:rsidRPr="001B1253">
              <w:rPr>
                <w:sz w:val="24"/>
              </w:rPr>
              <w:t>, 2017</w:t>
            </w:r>
          </w:p>
        </w:tc>
        <w:tc>
          <w:tcPr>
            <w:tcW w:w="3852" w:type="dxa"/>
          </w:tcPr>
          <w:p w:rsidR="001B1253" w:rsidRPr="001B1253" w:rsidRDefault="001B1253" w:rsidP="001B1253">
            <w:pPr>
              <w:tabs>
                <w:tab w:val="left" w:pos="7290"/>
              </w:tabs>
              <w:rPr>
                <w:sz w:val="24"/>
              </w:rPr>
            </w:pPr>
            <w:r w:rsidRPr="001B1253">
              <w:rPr>
                <w:sz w:val="24"/>
              </w:rPr>
              <w:t>HCCOA Monica Powers Meal Route</w:t>
            </w:r>
          </w:p>
        </w:tc>
        <w:tc>
          <w:tcPr>
            <w:tcW w:w="1077" w:type="dxa"/>
          </w:tcPr>
          <w:p w:rsidR="001B1253" w:rsidRPr="001B1253" w:rsidRDefault="001B1253" w:rsidP="001B1253">
            <w:pPr>
              <w:tabs>
                <w:tab w:val="left" w:pos="7290"/>
              </w:tabs>
              <w:rPr>
                <w:sz w:val="24"/>
              </w:rPr>
            </w:pPr>
            <w:r w:rsidRPr="001B1253">
              <w:rPr>
                <w:sz w:val="24"/>
              </w:rPr>
              <w:t>330</w:t>
            </w:r>
          </w:p>
        </w:tc>
        <w:tc>
          <w:tcPr>
            <w:tcW w:w="2425" w:type="dxa"/>
          </w:tcPr>
          <w:p w:rsidR="001B1253" w:rsidRPr="001B1253" w:rsidRDefault="001B1253" w:rsidP="001B1253">
            <w:pPr>
              <w:tabs>
                <w:tab w:val="left" w:pos="7290"/>
              </w:tabs>
              <w:rPr>
                <w:sz w:val="24"/>
              </w:rPr>
            </w:pPr>
            <w:r w:rsidRPr="001B1253">
              <w:rPr>
                <w:sz w:val="24"/>
              </w:rPr>
              <w:t>Decreased</w:t>
            </w:r>
          </w:p>
        </w:tc>
      </w:tr>
      <w:tr w:rsidR="001B1253" w:rsidRPr="001B1253" w:rsidTr="004E0B2B">
        <w:tc>
          <w:tcPr>
            <w:tcW w:w="1996" w:type="dxa"/>
          </w:tcPr>
          <w:p w:rsidR="001B1253" w:rsidRPr="001B1253" w:rsidRDefault="001B1253" w:rsidP="001B1253">
            <w:pPr>
              <w:tabs>
                <w:tab w:val="left" w:pos="7290"/>
              </w:tabs>
              <w:rPr>
                <w:sz w:val="24"/>
              </w:rPr>
            </w:pPr>
            <w:r w:rsidRPr="001B1253">
              <w:rPr>
                <w:sz w:val="24"/>
              </w:rPr>
              <w:t>April 5</w:t>
            </w:r>
            <w:r w:rsidRPr="001B1253">
              <w:rPr>
                <w:sz w:val="24"/>
                <w:vertAlign w:val="superscript"/>
              </w:rPr>
              <w:t>th</w:t>
            </w:r>
            <w:r w:rsidRPr="001B1253">
              <w:rPr>
                <w:sz w:val="24"/>
              </w:rPr>
              <w:t>, 2017</w:t>
            </w:r>
          </w:p>
        </w:tc>
        <w:tc>
          <w:tcPr>
            <w:tcW w:w="3852" w:type="dxa"/>
          </w:tcPr>
          <w:p w:rsidR="001B1253" w:rsidRPr="001B1253" w:rsidRDefault="001B1253" w:rsidP="001B1253">
            <w:pPr>
              <w:tabs>
                <w:tab w:val="left" w:pos="7290"/>
              </w:tabs>
              <w:rPr>
                <w:sz w:val="24"/>
              </w:rPr>
            </w:pPr>
            <w:r w:rsidRPr="001B1253">
              <w:rPr>
                <w:sz w:val="24"/>
              </w:rPr>
              <w:t>HCCOA Bob Robinson Meal Route</w:t>
            </w:r>
          </w:p>
        </w:tc>
        <w:tc>
          <w:tcPr>
            <w:tcW w:w="1077" w:type="dxa"/>
          </w:tcPr>
          <w:p w:rsidR="001B1253" w:rsidRPr="001B1253" w:rsidRDefault="001B1253" w:rsidP="001B1253">
            <w:pPr>
              <w:tabs>
                <w:tab w:val="left" w:pos="7290"/>
              </w:tabs>
              <w:rPr>
                <w:sz w:val="24"/>
              </w:rPr>
            </w:pPr>
            <w:r w:rsidRPr="001B1253">
              <w:rPr>
                <w:sz w:val="24"/>
              </w:rPr>
              <w:t>330</w:t>
            </w:r>
          </w:p>
        </w:tc>
        <w:tc>
          <w:tcPr>
            <w:tcW w:w="2425" w:type="dxa"/>
          </w:tcPr>
          <w:p w:rsidR="001B1253" w:rsidRPr="001B1253" w:rsidRDefault="001B1253" w:rsidP="001B1253">
            <w:pPr>
              <w:tabs>
                <w:tab w:val="left" w:pos="7290"/>
              </w:tabs>
              <w:rPr>
                <w:sz w:val="24"/>
              </w:rPr>
            </w:pPr>
            <w:r w:rsidRPr="001B1253">
              <w:rPr>
                <w:sz w:val="24"/>
              </w:rPr>
              <w:t>Decreased</w:t>
            </w:r>
          </w:p>
        </w:tc>
      </w:tr>
      <w:tr w:rsidR="001B1253" w:rsidRPr="001B1253" w:rsidTr="004E0B2B">
        <w:tc>
          <w:tcPr>
            <w:tcW w:w="1996" w:type="dxa"/>
          </w:tcPr>
          <w:p w:rsidR="001B1253" w:rsidRPr="001B1253" w:rsidRDefault="001B1253" w:rsidP="001B1253">
            <w:pPr>
              <w:tabs>
                <w:tab w:val="left" w:pos="7290"/>
              </w:tabs>
              <w:rPr>
                <w:sz w:val="24"/>
              </w:rPr>
            </w:pPr>
            <w:r w:rsidRPr="001B1253">
              <w:rPr>
                <w:sz w:val="24"/>
              </w:rPr>
              <w:t>April 12</w:t>
            </w:r>
            <w:r w:rsidRPr="001B1253">
              <w:rPr>
                <w:sz w:val="24"/>
                <w:vertAlign w:val="superscript"/>
              </w:rPr>
              <w:t>th</w:t>
            </w:r>
            <w:r w:rsidRPr="001B1253">
              <w:rPr>
                <w:sz w:val="24"/>
              </w:rPr>
              <w:t>, 2017</w:t>
            </w:r>
          </w:p>
        </w:tc>
        <w:tc>
          <w:tcPr>
            <w:tcW w:w="3852" w:type="dxa"/>
          </w:tcPr>
          <w:p w:rsidR="001B1253" w:rsidRPr="001B1253" w:rsidRDefault="001B1253" w:rsidP="001B1253">
            <w:pPr>
              <w:tabs>
                <w:tab w:val="left" w:pos="7290"/>
              </w:tabs>
              <w:rPr>
                <w:sz w:val="24"/>
              </w:rPr>
            </w:pPr>
            <w:r w:rsidRPr="001B1253">
              <w:rPr>
                <w:sz w:val="24"/>
              </w:rPr>
              <w:t>HCCOA ? Meal Route</w:t>
            </w:r>
          </w:p>
        </w:tc>
        <w:tc>
          <w:tcPr>
            <w:tcW w:w="1077" w:type="dxa"/>
          </w:tcPr>
          <w:p w:rsidR="001B1253" w:rsidRPr="001B1253" w:rsidRDefault="001B1253" w:rsidP="001B1253">
            <w:pPr>
              <w:tabs>
                <w:tab w:val="left" w:pos="7290"/>
              </w:tabs>
              <w:rPr>
                <w:sz w:val="24"/>
              </w:rPr>
            </w:pPr>
            <w:r w:rsidRPr="001B1253">
              <w:rPr>
                <w:sz w:val="24"/>
              </w:rPr>
              <w:t>330</w:t>
            </w:r>
          </w:p>
        </w:tc>
        <w:tc>
          <w:tcPr>
            <w:tcW w:w="2425" w:type="dxa"/>
          </w:tcPr>
          <w:p w:rsidR="001B1253" w:rsidRPr="001B1253" w:rsidRDefault="001B1253" w:rsidP="001B1253">
            <w:pPr>
              <w:tabs>
                <w:tab w:val="left" w:pos="7290"/>
              </w:tabs>
              <w:rPr>
                <w:sz w:val="24"/>
              </w:rPr>
            </w:pPr>
            <w:r w:rsidRPr="001B1253">
              <w:rPr>
                <w:sz w:val="24"/>
              </w:rPr>
              <w:t>Decreased</w:t>
            </w:r>
          </w:p>
        </w:tc>
      </w:tr>
    </w:tbl>
    <w:p w:rsidR="001B1253" w:rsidRPr="001B1253" w:rsidRDefault="001B1253" w:rsidP="001B1253">
      <w:pPr>
        <w:rPr>
          <w:b/>
          <w:sz w:val="24"/>
        </w:rPr>
      </w:pPr>
    </w:p>
    <w:tbl>
      <w:tblPr>
        <w:tblStyle w:val="TableGrid2"/>
        <w:tblpPr w:leftFromText="180" w:rightFromText="180" w:vertAnchor="text" w:horzAnchor="margin" w:tblpY="267"/>
        <w:tblW w:w="9445" w:type="dxa"/>
        <w:tblLook w:val="04A0" w:firstRow="1" w:lastRow="0" w:firstColumn="1" w:lastColumn="0" w:noHBand="0" w:noVBand="1"/>
      </w:tblPr>
      <w:tblGrid>
        <w:gridCol w:w="3685"/>
        <w:gridCol w:w="5760"/>
      </w:tblGrid>
      <w:tr w:rsidR="001B1253" w:rsidRPr="001B1253" w:rsidTr="004E0B2B">
        <w:tc>
          <w:tcPr>
            <w:tcW w:w="3685" w:type="dxa"/>
          </w:tcPr>
          <w:p w:rsidR="001B1253" w:rsidRPr="001B1253" w:rsidRDefault="001B1253" w:rsidP="001B1253">
            <w:pPr>
              <w:tabs>
                <w:tab w:val="left" w:pos="7290"/>
              </w:tabs>
              <w:jc w:val="center"/>
              <w:rPr>
                <w:b/>
                <w:sz w:val="24"/>
                <w:u w:val="single"/>
              </w:rPr>
            </w:pPr>
            <w:r w:rsidRPr="001B1253">
              <w:rPr>
                <w:b/>
                <w:sz w:val="24"/>
                <w:u w:val="single"/>
              </w:rPr>
              <w:t>Route</w:t>
            </w:r>
          </w:p>
        </w:tc>
        <w:tc>
          <w:tcPr>
            <w:tcW w:w="5760" w:type="dxa"/>
          </w:tcPr>
          <w:p w:rsidR="001B1253" w:rsidRPr="001B1253" w:rsidRDefault="001B1253" w:rsidP="001B1253">
            <w:pPr>
              <w:tabs>
                <w:tab w:val="left" w:pos="7290"/>
              </w:tabs>
              <w:jc w:val="center"/>
              <w:rPr>
                <w:b/>
                <w:sz w:val="24"/>
                <w:u w:val="single"/>
              </w:rPr>
            </w:pPr>
            <w:r w:rsidRPr="001B1253">
              <w:rPr>
                <w:b/>
                <w:sz w:val="24"/>
                <w:u w:val="single"/>
              </w:rPr>
              <w:t>Corrective Action</w:t>
            </w:r>
          </w:p>
        </w:tc>
      </w:tr>
      <w:tr w:rsidR="001B1253" w:rsidRPr="001B1253" w:rsidTr="004E0B2B">
        <w:tc>
          <w:tcPr>
            <w:tcW w:w="3685" w:type="dxa"/>
          </w:tcPr>
          <w:p w:rsidR="001B1253" w:rsidRPr="001B1253" w:rsidRDefault="001B1253" w:rsidP="001B1253">
            <w:pPr>
              <w:tabs>
                <w:tab w:val="left" w:pos="7290"/>
              </w:tabs>
              <w:rPr>
                <w:sz w:val="24"/>
              </w:rPr>
            </w:pPr>
            <w:r w:rsidRPr="001B1253">
              <w:rPr>
                <w:sz w:val="24"/>
              </w:rPr>
              <w:t>Andrews Meal Route 1</w:t>
            </w:r>
          </w:p>
        </w:tc>
        <w:tc>
          <w:tcPr>
            <w:tcW w:w="5760" w:type="dxa"/>
          </w:tcPr>
          <w:p w:rsidR="001B1253" w:rsidRPr="001B1253" w:rsidRDefault="001B1253" w:rsidP="001B1253">
            <w:pPr>
              <w:tabs>
                <w:tab w:val="left" w:pos="7290"/>
              </w:tabs>
              <w:rPr>
                <w:sz w:val="24"/>
              </w:rPr>
            </w:pPr>
            <w:r w:rsidRPr="001B1253">
              <w:rPr>
                <w:sz w:val="24"/>
              </w:rPr>
              <w:t>No corrective actions needed</w:t>
            </w:r>
          </w:p>
        </w:tc>
      </w:tr>
      <w:tr w:rsidR="001B1253" w:rsidRPr="001B1253" w:rsidTr="004E0B2B">
        <w:tc>
          <w:tcPr>
            <w:tcW w:w="3685" w:type="dxa"/>
          </w:tcPr>
          <w:p w:rsidR="001B1253" w:rsidRPr="001B1253" w:rsidRDefault="001B1253" w:rsidP="001B1253">
            <w:pPr>
              <w:tabs>
                <w:tab w:val="left" w:pos="7290"/>
              </w:tabs>
              <w:rPr>
                <w:sz w:val="24"/>
              </w:rPr>
            </w:pPr>
            <w:r w:rsidRPr="001B1253">
              <w:rPr>
                <w:sz w:val="24"/>
              </w:rPr>
              <w:t>Plantersville Meal Route</w:t>
            </w:r>
          </w:p>
        </w:tc>
        <w:tc>
          <w:tcPr>
            <w:tcW w:w="5760" w:type="dxa"/>
          </w:tcPr>
          <w:p w:rsidR="001B1253" w:rsidRPr="001B1253" w:rsidRDefault="001B1253" w:rsidP="001B1253">
            <w:pPr>
              <w:tabs>
                <w:tab w:val="left" w:pos="7290"/>
              </w:tabs>
              <w:rPr>
                <w:sz w:val="24"/>
              </w:rPr>
            </w:pPr>
            <w:r w:rsidRPr="001B1253">
              <w:rPr>
                <w:sz w:val="24"/>
              </w:rPr>
              <w:t>Please make sure a heating pad is always used.</w:t>
            </w:r>
          </w:p>
        </w:tc>
      </w:tr>
      <w:tr w:rsidR="001B1253" w:rsidRPr="001B1253" w:rsidTr="004E0B2B">
        <w:tc>
          <w:tcPr>
            <w:tcW w:w="3685" w:type="dxa"/>
          </w:tcPr>
          <w:p w:rsidR="001B1253" w:rsidRPr="001B1253" w:rsidRDefault="001B1253" w:rsidP="001B1253">
            <w:pPr>
              <w:tabs>
                <w:tab w:val="left" w:pos="7290"/>
              </w:tabs>
              <w:rPr>
                <w:sz w:val="24"/>
              </w:rPr>
            </w:pPr>
            <w:r w:rsidRPr="001B1253">
              <w:rPr>
                <w:sz w:val="24"/>
              </w:rPr>
              <w:t>North Santee Meal Route</w:t>
            </w:r>
          </w:p>
        </w:tc>
        <w:tc>
          <w:tcPr>
            <w:tcW w:w="5760" w:type="dxa"/>
          </w:tcPr>
          <w:p w:rsidR="001B1253" w:rsidRPr="001B1253" w:rsidRDefault="001B1253" w:rsidP="001B1253">
            <w:pPr>
              <w:tabs>
                <w:tab w:val="left" w:pos="7290"/>
              </w:tabs>
              <w:rPr>
                <w:sz w:val="24"/>
              </w:rPr>
            </w:pPr>
            <w:r w:rsidRPr="001B1253">
              <w:rPr>
                <w:sz w:val="24"/>
              </w:rPr>
              <w:t>Make sure seniors are signed off if they receive or not.</w:t>
            </w:r>
          </w:p>
        </w:tc>
      </w:tr>
      <w:tr w:rsidR="001B1253" w:rsidRPr="001B1253" w:rsidTr="004E0B2B">
        <w:tc>
          <w:tcPr>
            <w:tcW w:w="3685" w:type="dxa"/>
          </w:tcPr>
          <w:p w:rsidR="001B1253" w:rsidRPr="001B1253" w:rsidRDefault="001B1253" w:rsidP="001B1253">
            <w:pPr>
              <w:tabs>
                <w:tab w:val="left" w:pos="7290"/>
              </w:tabs>
              <w:rPr>
                <w:sz w:val="24"/>
              </w:rPr>
            </w:pPr>
            <w:r w:rsidRPr="001B1253">
              <w:rPr>
                <w:sz w:val="24"/>
              </w:rPr>
              <w:t>St. Luke Meal Route</w:t>
            </w:r>
          </w:p>
        </w:tc>
        <w:tc>
          <w:tcPr>
            <w:tcW w:w="5760" w:type="dxa"/>
          </w:tcPr>
          <w:p w:rsidR="001B1253" w:rsidRPr="001B1253" w:rsidRDefault="001B1253" w:rsidP="001B1253">
            <w:pPr>
              <w:tabs>
                <w:tab w:val="left" w:pos="7290"/>
              </w:tabs>
              <w:rPr>
                <w:sz w:val="24"/>
              </w:rPr>
            </w:pPr>
            <w:r w:rsidRPr="001B1253">
              <w:rPr>
                <w:sz w:val="24"/>
              </w:rPr>
              <w:t>Document whether seniors their home to receive or not.</w:t>
            </w:r>
          </w:p>
          <w:p w:rsidR="001B1253" w:rsidRPr="001B1253" w:rsidRDefault="001B1253" w:rsidP="001B1253">
            <w:pPr>
              <w:tabs>
                <w:tab w:val="left" w:pos="7290"/>
              </w:tabs>
              <w:rPr>
                <w:sz w:val="24"/>
              </w:rPr>
            </w:pPr>
            <w:r w:rsidRPr="001B1253">
              <w:rPr>
                <w:sz w:val="24"/>
              </w:rPr>
              <w:t>Meals must not be left if seniors are not home.</w:t>
            </w:r>
          </w:p>
        </w:tc>
      </w:tr>
      <w:tr w:rsidR="001B1253" w:rsidRPr="001B1253" w:rsidTr="004E0B2B">
        <w:tc>
          <w:tcPr>
            <w:tcW w:w="3685" w:type="dxa"/>
          </w:tcPr>
          <w:p w:rsidR="001B1253" w:rsidRPr="001B1253" w:rsidRDefault="001B1253" w:rsidP="001B1253">
            <w:pPr>
              <w:tabs>
                <w:tab w:val="left" w:pos="7290"/>
              </w:tabs>
              <w:rPr>
                <w:sz w:val="24"/>
              </w:rPr>
            </w:pPr>
            <w:r w:rsidRPr="001B1253">
              <w:rPr>
                <w:sz w:val="24"/>
              </w:rPr>
              <w:t>Lanes/Salters Meal Route</w:t>
            </w:r>
          </w:p>
        </w:tc>
        <w:tc>
          <w:tcPr>
            <w:tcW w:w="5760" w:type="dxa"/>
          </w:tcPr>
          <w:p w:rsidR="001B1253" w:rsidRPr="001B1253" w:rsidRDefault="001B1253" w:rsidP="001B1253">
            <w:pPr>
              <w:tabs>
                <w:tab w:val="left" w:pos="7290"/>
              </w:tabs>
              <w:rPr>
                <w:sz w:val="24"/>
              </w:rPr>
            </w:pPr>
            <w:r w:rsidRPr="001B1253">
              <w:rPr>
                <w:sz w:val="24"/>
              </w:rPr>
              <w:t>No corrective actions needed</w:t>
            </w:r>
          </w:p>
        </w:tc>
      </w:tr>
      <w:tr w:rsidR="001B1253" w:rsidRPr="001B1253" w:rsidTr="004E0B2B">
        <w:tc>
          <w:tcPr>
            <w:tcW w:w="3685" w:type="dxa"/>
          </w:tcPr>
          <w:p w:rsidR="001B1253" w:rsidRPr="001B1253" w:rsidRDefault="001B1253" w:rsidP="001B1253">
            <w:pPr>
              <w:tabs>
                <w:tab w:val="left" w:pos="7290"/>
              </w:tabs>
              <w:rPr>
                <w:sz w:val="24"/>
              </w:rPr>
            </w:pPr>
            <w:r w:rsidRPr="001B1253">
              <w:rPr>
                <w:sz w:val="24"/>
              </w:rPr>
              <w:t>Kingstree/Nesmith Meal Route</w:t>
            </w:r>
          </w:p>
        </w:tc>
        <w:tc>
          <w:tcPr>
            <w:tcW w:w="5760" w:type="dxa"/>
          </w:tcPr>
          <w:p w:rsidR="001B1253" w:rsidRPr="001B1253" w:rsidRDefault="001B1253" w:rsidP="001B1253">
            <w:pPr>
              <w:tabs>
                <w:tab w:val="left" w:pos="7290"/>
              </w:tabs>
              <w:rPr>
                <w:sz w:val="24"/>
              </w:rPr>
            </w:pPr>
            <w:r w:rsidRPr="001B1253">
              <w:rPr>
                <w:sz w:val="24"/>
              </w:rPr>
              <w:t>No corrective actions needed.</w:t>
            </w:r>
          </w:p>
        </w:tc>
      </w:tr>
      <w:tr w:rsidR="001B1253" w:rsidRPr="001B1253" w:rsidTr="004E0B2B">
        <w:tc>
          <w:tcPr>
            <w:tcW w:w="3685" w:type="dxa"/>
          </w:tcPr>
          <w:p w:rsidR="001B1253" w:rsidRPr="001B1253" w:rsidRDefault="001B1253" w:rsidP="001B1253">
            <w:pPr>
              <w:tabs>
                <w:tab w:val="left" w:pos="7290"/>
              </w:tabs>
              <w:rPr>
                <w:sz w:val="24"/>
              </w:rPr>
            </w:pPr>
            <w:r w:rsidRPr="001B1253">
              <w:rPr>
                <w:sz w:val="24"/>
              </w:rPr>
              <w:t>Kingstree/White Oakes Meal Route</w:t>
            </w:r>
          </w:p>
        </w:tc>
        <w:tc>
          <w:tcPr>
            <w:tcW w:w="5760" w:type="dxa"/>
          </w:tcPr>
          <w:p w:rsidR="001B1253" w:rsidRPr="001B1253" w:rsidRDefault="001B1253" w:rsidP="001B1253">
            <w:pPr>
              <w:tabs>
                <w:tab w:val="left" w:pos="7290"/>
              </w:tabs>
              <w:rPr>
                <w:sz w:val="24"/>
              </w:rPr>
            </w:pPr>
            <w:r w:rsidRPr="001B1253">
              <w:rPr>
                <w:sz w:val="24"/>
              </w:rPr>
              <w:t xml:space="preserve">No corrective actions needed. </w:t>
            </w:r>
          </w:p>
        </w:tc>
      </w:tr>
      <w:tr w:rsidR="001B1253" w:rsidRPr="001B1253" w:rsidTr="004E0B2B">
        <w:tc>
          <w:tcPr>
            <w:tcW w:w="3685" w:type="dxa"/>
          </w:tcPr>
          <w:p w:rsidR="001B1253" w:rsidRPr="001B1253" w:rsidRDefault="001B1253" w:rsidP="001B1253">
            <w:pPr>
              <w:tabs>
                <w:tab w:val="left" w:pos="7290"/>
              </w:tabs>
              <w:rPr>
                <w:sz w:val="24"/>
              </w:rPr>
            </w:pPr>
            <w:r w:rsidRPr="001B1253">
              <w:rPr>
                <w:sz w:val="24"/>
              </w:rPr>
              <w:t>Salters/</w:t>
            </w:r>
            <w:proofErr w:type="spellStart"/>
            <w:r w:rsidRPr="001B1253">
              <w:rPr>
                <w:sz w:val="24"/>
              </w:rPr>
              <w:t>Greeleyville</w:t>
            </w:r>
            <w:proofErr w:type="spellEnd"/>
            <w:r w:rsidRPr="001B1253">
              <w:rPr>
                <w:sz w:val="24"/>
              </w:rPr>
              <w:t xml:space="preserve"> Meal Route</w:t>
            </w:r>
          </w:p>
        </w:tc>
        <w:tc>
          <w:tcPr>
            <w:tcW w:w="5760" w:type="dxa"/>
          </w:tcPr>
          <w:p w:rsidR="001B1253" w:rsidRPr="001B1253" w:rsidRDefault="001B1253" w:rsidP="001B1253">
            <w:pPr>
              <w:tabs>
                <w:tab w:val="left" w:pos="7290"/>
              </w:tabs>
              <w:rPr>
                <w:sz w:val="24"/>
              </w:rPr>
            </w:pPr>
            <w:r w:rsidRPr="001B1253">
              <w:rPr>
                <w:sz w:val="24"/>
              </w:rPr>
              <w:t xml:space="preserve">No corrective actions needed. </w:t>
            </w:r>
          </w:p>
        </w:tc>
      </w:tr>
      <w:tr w:rsidR="001B1253" w:rsidRPr="001B1253" w:rsidTr="004E0B2B">
        <w:tc>
          <w:tcPr>
            <w:tcW w:w="3685" w:type="dxa"/>
          </w:tcPr>
          <w:p w:rsidR="001B1253" w:rsidRPr="001B1253" w:rsidRDefault="001B1253" w:rsidP="001B1253">
            <w:pPr>
              <w:tabs>
                <w:tab w:val="left" w:pos="7290"/>
              </w:tabs>
              <w:rPr>
                <w:sz w:val="24"/>
              </w:rPr>
            </w:pPr>
            <w:r w:rsidRPr="001B1253">
              <w:rPr>
                <w:sz w:val="24"/>
              </w:rPr>
              <w:t>HCCOA Ann Holden Meal Route</w:t>
            </w:r>
          </w:p>
        </w:tc>
        <w:tc>
          <w:tcPr>
            <w:tcW w:w="5760" w:type="dxa"/>
          </w:tcPr>
          <w:p w:rsidR="001B1253" w:rsidRPr="001B1253" w:rsidRDefault="001B1253" w:rsidP="001B1253">
            <w:pPr>
              <w:tabs>
                <w:tab w:val="left" w:pos="7290"/>
              </w:tabs>
              <w:rPr>
                <w:sz w:val="24"/>
              </w:rPr>
            </w:pPr>
            <w:r w:rsidRPr="001B1253">
              <w:rPr>
                <w:sz w:val="24"/>
              </w:rPr>
              <w:t>No corrective actions needed.</w:t>
            </w:r>
          </w:p>
        </w:tc>
      </w:tr>
      <w:tr w:rsidR="001B1253" w:rsidRPr="001B1253" w:rsidTr="004E0B2B">
        <w:tc>
          <w:tcPr>
            <w:tcW w:w="3685" w:type="dxa"/>
          </w:tcPr>
          <w:p w:rsidR="001B1253" w:rsidRPr="001B1253" w:rsidRDefault="001B1253" w:rsidP="001B1253">
            <w:pPr>
              <w:tabs>
                <w:tab w:val="left" w:pos="7290"/>
              </w:tabs>
              <w:rPr>
                <w:sz w:val="24"/>
              </w:rPr>
            </w:pPr>
            <w:r w:rsidRPr="001B1253">
              <w:rPr>
                <w:sz w:val="24"/>
              </w:rPr>
              <w:t>HCCOA Monica Powers Meal Route</w:t>
            </w:r>
          </w:p>
        </w:tc>
        <w:tc>
          <w:tcPr>
            <w:tcW w:w="5760" w:type="dxa"/>
          </w:tcPr>
          <w:p w:rsidR="001B1253" w:rsidRPr="001B1253" w:rsidRDefault="001B1253" w:rsidP="001B1253">
            <w:pPr>
              <w:tabs>
                <w:tab w:val="left" w:pos="7290"/>
              </w:tabs>
              <w:rPr>
                <w:sz w:val="24"/>
              </w:rPr>
            </w:pPr>
            <w:r w:rsidRPr="001B1253">
              <w:rPr>
                <w:sz w:val="24"/>
              </w:rPr>
              <w:t>Mrs. Powers is in need of her CPR Certification.</w:t>
            </w:r>
          </w:p>
        </w:tc>
      </w:tr>
      <w:tr w:rsidR="001B1253" w:rsidRPr="001B1253" w:rsidTr="004E0B2B">
        <w:tc>
          <w:tcPr>
            <w:tcW w:w="3685" w:type="dxa"/>
          </w:tcPr>
          <w:p w:rsidR="001B1253" w:rsidRPr="001B1253" w:rsidRDefault="001B1253" w:rsidP="001B1253">
            <w:pPr>
              <w:tabs>
                <w:tab w:val="left" w:pos="7290"/>
              </w:tabs>
              <w:rPr>
                <w:sz w:val="24"/>
              </w:rPr>
            </w:pPr>
            <w:r w:rsidRPr="001B1253">
              <w:rPr>
                <w:sz w:val="24"/>
              </w:rPr>
              <w:t>HCCOA Bob Robinson Meal Route</w:t>
            </w:r>
          </w:p>
        </w:tc>
        <w:tc>
          <w:tcPr>
            <w:tcW w:w="5760" w:type="dxa"/>
          </w:tcPr>
          <w:p w:rsidR="001B1253" w:rsidRPr="001B1253" w:rsidRDefault="001B1253" w:rsidP="001B1253">
            <w:pPr>
              <w:tabs>
                <w:tab w:val="left" w:pos="7290"/>
              </w:tabs>
              <w:rPr>
                <w:sz w:val="24"/>
              </w:rPr>
            </w:pPr>
            <w:r w:rsidRPr="001B1253">
              <w:rPr>
                <w:sz w:val="24"/>
              </w:rPr>
              <w:t>Requested the usage of thermal blankets to cover food.</w:t>
            </w:r>
          </w:p>
        </w:tc>
      </w:tr>
      <w:tr w:rsidR="001B1253" w:rsidRPr="001B1253" w:rsidTr="004E0B2B">
        <w:tc>
          <w:tcPr>
            <w:tcW w:w="3685" w:type="dxa"/>
          </w:tcPr>
          <w:p w:rsidR="001B1253" w:rsidRPr="001B1253" w:rsidRDefault="001B1253" w:rsidP="001B1253">
            <w:pPr>
              <w:tabs>
                <w:tab w:val="left" w:pos="7290"/>
              </w:tabs>
              <w:rPr>
                <w:sz w:val="24"/>
              </w:rPr>
            </w:pPr>
            <w:r w:rsidRPr="001B1253">
              <w:rPr>
                <w:sz w:val="24"/>
              </w:rPr>
              <w:lastRenderedPageBreak/>
              <w:t>HCCOA Ethan Hecker Meal Route</w:t>
            </w:r>
          </w:p>
        </w:tc>
        <w:tc>
          <w:tcPr>
            <w:tcW w:w="5760" w:type="dxa"/>
          </w:tcPr>
          <w:p w:rsidR="001B1253" w:rsidRPr="001B1253" w:rsidRDefault="001B1253" w:rsidP="001B1253">
            <w:pPr>
              <w:tabs>
                <w:tab w:val="left" w:pos="7290"/>
              </w:tabs>
              <w:rPr>
                <w:sz w:val="24"/>
              </w:rPr>
            </w:pPr>
            <w:r w:rsidRPr="001B1253">
              <w:rPr>
                <w:sz w:val="24"/>
              </w:rPr>
              <w:t>Needs to update CPR Certification</w:t>
            </w:r>
          </w:p>
        </w:tc>
      </w:tr>
    </w:tbl>
    <w:p w:rsidR="001B1253" w:rsidRPr="001B1253" w:rsidRDefault="001B1253" w:rsidP="001B1253">
      <w:pPr>
        <w:rPr>
          <w:b/>
          <w:sz w:val="24"/>
        </w:rPr>
      </w:pPr>
    </w:p>
    <w:p w:rsidR="001B1253" w:rsidRPr="001B1253" w:rsidRDefault="001B1253" w:rsidP="001B1253">
      <w:pPr>
        <w:rPr>
          <w:b/>
          <w:sz w:val="24"/>
        </w:rPr>
      </w:pPr>
    </w:p>
    <w:tbl>
      <w:tblPr>
        <w:tblStyle w:val="TableGrid2"/>
        <w:tblpPr w:leftFromText="180" w:rightFromText="180" w:vertAnchor="text" w:horzAnchor="margin" w:tblpY="-509"/>
        <w:tblW w:w="9445" w:type="dxa"/>
        <w:tblLook w:val="04A0" w:firstRow="1" w:lastRow="0" w:firstColumn="1" w:lastColumn="0" w:noHBand="0" w:noVBand="1"/>
      </w:tblPr>
      <w:tblGrid>
        <w:gridCol w:w="3685"/>
        <w:gridCol w:w="5760"/>
      </w:tblGrid>
      <w:tr w:rsidR="001B1253" w:rsidRPr="001B1253" w:rsidTr="004E0B2B">
        <w:tc>
          <w:tcPr>
            <w:tcW w:w="3685" w:type="dxa"/>
          </w:tcPr>
          <w:p w:rsidR="001B1253" w:rsidRPr="001B1253" w:rsidRDefault="001B1253" w:rsidP="001B1253">
            <w:pPr>
              <w:tabs>
                <w:tab w:val="left" w:pos="7290"/>
              </w:tabs>
              <w:jc w:val="center"/>
              <w:rPr>
                <w:b/>
                <w:sz w:val="24"/>
                <w:u w:val="single"/>
              </w:rPr>
            </w:pPr>
            <w:r w:rsidRPr="001B1253">
              <w:rPr>
                <w:b/>
                <w:sz w:val="24"/>
                <w:u w:val="single"/>
              </w:rPr>
              <w:t xml:space="preserve">Route </w:t>
            </w:r>
          </w:p>
        </w:tc>
        <w:tc>
          <w:tcPr>
            <w:tcW w:w="5760" w:type="dxa"/>
          </w:tcPr>
          <w:p w:rsidR="001B1253" w:rsidRPr="001B1253" w:rsidRDefault="001B1253" w:rsidP="001B1253">
            <w:pPr>
              <w:tabs>
                <w:tab w:val="left" w:pos="7290"/>
              </w:tabs>
              <w:jc w:val="center"/>
              <w:rPr>
                <w:b/>
                <w:sz w:val="24"/>
                <w:u w:val="single"/>
              </w:rPr>
            </w:pPr>
            <w:r w:rsidRPr="001B1253">
              <w:rPr>
                <w:b/>
                <w:sz w:val="24"/>
                <w:u w:val="single"/>
              </w:rPr>
              <w:t>COA – Follow up Responses</w:t>
            </w:r>
          </w:p>
        </w:tc>
      </w:tr>
      <w:tr w:rsidR="001B1253" w:rsidRPr="001B1253" w:rsidTr="004E0B2B">
        <w:tc>
          <w:tcPr>
            <w:tcW w:w="3685" w:type="dxa"/>
          </w:tcPr>
          <w:p w:rsidR="001B1253" w:rsidRPr="001B1253" w:rsidRDefault="001B1253" w:rsidP="001B1253">
            <w:pPr>
              <w:tabs>
                <w:tab w:val="left" w:pos="7290"/>
              </w:tabs>
              <w:rPr>
                <w:sz w:val="24"/>
              </w:rPr>
            </w:pPr>
            <w:r w:rsidRPr="001B1253">
              <w:rPr>
                <w:sz w:val="24"/>
              </w:rPr>
              <w:t>Plantersville Meal Route</w:t>
            </w:r>
          </w:p>
        </w:tc>
        <w:tc>
          <w:tcPr>
            <w:tcW w:w="5760" w:type="dxa"/>
          </w:tcPr>
          <w:p w:rsidR="001B1253" w:rsidRPr="001B1253" w:rsidRDefault="001B1253" w:rsidP="001B1253">
            <w:pPr>
              <w:tabs>
                <w:tab w:val="left" w:pos="7290"/>
              </w:tabs>
              <w:rPr>
                <w:sz w:val="24"/>
              </w:rPr>
            </w:pPr>
            <w:r w:rsidRPr="001B1253">
              <w:rPr>
                <w:sz w:val="24"/>
              </w:rPr>
              <w:t xml:space="preserve">Instructed managers to use heating pads. </w:t>
            </w:r>
          </w:p>
        </w:tc>
      </w:tr>
      <w:tr w:rsidR="001B1253" w:rsidRPr="001B1253" w:rsidTr="004E0B2B">
        <w:tc>
          <w:tcPr>
            <w:tcW w:w="3685" w:type="dxa"/>
          </w:tcPr>
          <w:p w:rsidR="001B1253" w:rsidRPr="001B1253" w:rsidRDefault="001B1253" w:rsidP="001B1253">
            <w:pPr>
              <w:tabs>
                <w:tab w:val="left" w:pos="7290"/>
              </w:tabs>
              <w:rPr>
                <w:sz w:val="24"/>
              </w:rPr>
            </w:pPr>
            <w:r w:rsidRPr="001B1253">
              <w:rPr>
                <w:sz w:val="24"/>
              </w:rPr>
              <w:t>North Santee Meal Route</w:t>
            </w:r>
          </w:p>
        </w:tc>
        <w:tc>
          <w:tcPr>
            <w:tcW w:w="5760" w:type="dxa"/>
          </w:tcPr>
          <w:p w:rsidR="001B1253" w:rsidRPr="001B1253" w:rsidRDefault="001B1253" w:rsidP="001B1253">
            <w:pPr>
              <w:tabs>
                <w:tab w:val="left" w:pos="7290"/>
              </w:tabs>
              <w:rPr>
                <w:sz w:val="24"/>
              </w:rPr>
            </w:pPr>
            <w:r w:rsidRPr="001B1253">
              <w:rPr>
                <w:sz w:val="24"/>
              </w:rPr>
              <w:t>Instructed driver on record keeping procedures</w:t>
            </w:r>
          </w:p>
        </w:tc>
      </w:tr>
      <w:tr w:rsidR="001B1253" w:rsidRPr="001B1253" w:rsidTr="004E0B2B">
        <w:tc>
          <w:tcPr>
            <w:tcW w:w="3685" w:type="dxa"/>
          </w:tcPr>
          <w:p w:rsidR="001B1253" w:rsidRPr="001B1253" w:rsidRDefault="001B1253" w:rsidP="001B1253">
            <w:pPr>
              <w:tabs>
                <w:tab w:val="left" w:pos="7290"/>
              </w:tabs>
              <w:rPr>
                <w:sz w:val="24"/>
              </w:rPr>
            </w:pPr>
            <w:r w:rsidRPr="001B1253">
              <w:rPr>
                <w:sz w:val="24"/>
              </w:rPr>
              <w:t>St. Luke Meal Route</w:t>
            </w:r>
          </w:p>
        </w:tc>
        <w:tc>
          <w:tcPr>
            <w:tcW w:w="5760" w:type="dxa"/>
          </w:tcPr>
          <w:p w:rsidR="001B1253" w:rsidRPr="001B1253" w:rsidRDefault="001B1253" w:rsidP="001B1253">
            <w:pPr>
              <w:tabs>
                <w:tab w:val="left" w:pos="7290"/>
              </w:tabs>
              <w:rPr>
                <w:sz w:val="24"/>
              </w:rPr>
            </w:pPr>
            <w:r w:rsidRPr="001B1253">
              <w:rPr>
                <w:sz w:val="24"/>
              </w:rPr>
              <w:t>Meal delivery is now being documented.</w:t>
            </w:r>
          </w:p>
          <w:p w:rsidR="001B1253" w:rsidRPr="001B1253" w:rsidRDefault="001B1253" w:rsidP="001B1253">
            <w:pPr>
              <w:tabs>
                <w:tab w:val="left" w:pos="7290"/>
              </w:tabs>
              <w:rPr>
                <w:sz w:val="24"/>
              </w:rPr>
            </w:pPr>
            <w:r w:rsidRPr="001B1253">
              <w:rPr>
                <w:sz w:val="24"/>
              </w:rPr>
              <w:t xml:space="preserve">Driver was reinstructed to not leave any meals unattended. </w:t>
            </w:r>
          </w:p>
        </w:tc>
      </w:tr>
      <w:tr w:rsidR="001B1253" w:rsidRPr="001B1253" w:rsidTr="004E0B2B">
        <w:tc>
          <w:tcPr>
            <w:tcW w:w="3685" w:type="dxa"/>
          </w:tcPr>
          <w:p w:rsidR="001B1253" w:rsidRPr="001B1253" w:rsidRDefault="001B1253" w:rsidP="001B1253">
            <w:pPr>
              <w:tabs>
                <w:tab w:val="left" w:pos="7290"/>
              </w:tabs>
              <w:rPr>
                <w:sz w:val="24"/>
              </w:rPr>
            </w:pPr>
            <w:r w:rsidRPr="001B1253">
              <w:rPr>
                <w:sz w:val="24"/>
              </w:rPr>
              <w:t>Monica Powers Meal Route HCCOA</w:t>
            </w:r>
          </w:p>
        </w:tc>
        <w:tc>
          <w:tcPr>
            <w:tcW w:w="5760" w:type="dxa"/>
          </w:tcPr>
          <w:p w:rsidR="001B1253" w:rsidRPr="001B1253" w:rsidRDefault="001B1253" w:rsidP="001B1253">
            <w:pPr>
              <w:tabs>
                <w:tab w:val="left" w:pos="7290"/>
              </w:tabs>
              <w:rPr>
                <w:sz w:val="24"/>
              </w:rPr>
            </w:pPr>
            <w:r w:rsidRPr="001B1253">
              <w:rPr>
                <w:sz w:val="24"/>
              </w:rPr>
              <w:t xml:space="preserve">CPR certifications are being scheduled. </w:t>
            </w:r>
          </w:p>
        </w:tc>
      </w:tr>
      <w:tr w:rsidR="001B1253" w:rsidRPr="001B1253" w:rsidTr="004E0B2B">
        <w:tc>
          <w:tcPr>
            <w:tcW w:w="3685" w:type="dxa"/>
          </w:tcPr>
          <w:p w:rsidR="001B1253" w:rsidRPr="001B1253" w:rsidRDefault="001B1253" w:rsidP="001B1253">
            <w:pPr>
              <w:tabs>
                <w:tab w:val="left" w:pos="7290"/>
              </w:tabs>
              <w:rPr>
                <w:sz w:val="24"/>
              </w:rPr>
            </w:pPr>
            <w:r w:rsidRPr="001B1253">
              <w:rPr>
                <w:sz w:val="24"/>
              </w:rPr>
              <w:t>Bob Robinson Meal Route HCCOA</w:t>
            </w:r>
          </w:p>
        </w:tc>
        <w:tc>
          <w:tcPr>
            <w:tcW w:w="5760" w:type="dxa"/>
          </w:tcPr>
          <w:p w:rsidR="001B1253" w:rsidRPr="001B1253" w:rsidRDefault="001B1253" w:rsidP="001B1253">
            <w:pPr>
              <w:tabs>
                <w:tab w:val="left" w:pos="7290"/>
              </w:tabs>
              <w:rPr>
                <w:sz w:val="24"/>
              </w:rPr>
            </w:pPr>
            <w:r w:rsidRPr="001B1253">
              <w:rPr>
                <w:sz w:val="24"/>
              </w:rPr>
              <w:t>Blankets were lost in the flood. They have been ordered.</w:t>
            </w:r>
          </w:p>
        </w:tc>
      </w:tr>
      <w:tr w:rsidR="001B1253" w:rsidRPr="001B1253" w:rsidTr="004E0B2B">
        <w:tc>
          <w:tcPr>
            <w:tcW w:w="3685" w:type="dxa"/>
          </w:tcPr>
          <w:p w:rsidR="001B1253" w:rsidRPr="001B1253" w:rsidRDefault="001B1253" w:rsidP="001B1253">
            <w:pPr>
              <w:tabs>
                <w:tab w:val="left" w:pos="7290"/>
              </w:tabs>
              <w:rPr>
                <w:sz w:val="24"/>
              </w:rPr>
            </w:pPr>
            <w:r w:rsidRPr="001B1253">
              <w:rPr>
                <w:sz w:val="24"/>
              </w:rPr>
              <w:t>Ethan Hecker Meal Route HCCOA</w:t>
            </w:r>
          </w:p>
        </w:tc>
        <w:tc>
          <w:tcPr>
            <w:tcW w:w="5760" w:type="dxa"/>
          </w:tcPr>
          <w:p w:rsidR="001B1253" w:rsidRPr="001B1253" w:rsidRDefault="001B1253" w:rsidP="001B1253">
            <w:pPr>
              <w:tabs>
                <w:tab w:val="left" w:pos="7290"/>
              </w:tabs>
              <w:rPr>
                <w:sz w:val="24"/>
              </w:rPr>
            </w:pPr>
            <w:r w:rsidRPr="001B1253">
              <w:rPr>
                <w:sz w:val="24"/>
              </w:rPr>
              <w:t xml:space="preserve">CPR certifications are being scheduled. </w:t>
            </w:r>
          </w:p>
        </w:tc>
      </w:tr>
    </w:tbl>
    <w:p w:rsidR="001B1253" w:rsidRPr="001B1253" w:rsidRDefault="001B1253" w:rsidP="001B1253">
      <w:pPr>
        <w:spacing w:after="0" w:line="240" w:lineRule="auto"/>
        <w:rPr>
          <w:rFonts w:eastAsiaTheme="minorEastAsia"/>
        </w:rPr>
      </w:pP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36" w:name="_Toc480917167"/>
      <w:r w:rsidRPr="001B1253">
        <w:rPr>
          <w:rFonts w:asciiTheme="majorHAnsi" w:eastAsiaTheme="majorEastAsia" w:hAnsiTheme="majorHAnsi" w:cstheme="majorBidi"/>
          <w:color w:val="2E74B5" w:themeColor="accent1" w:themeShade="BF"/>
          <w:sz w:val="26"/>
          <w:szCs w:val="26"/>
        </w:rPr>
        <w:t>Client Data Collection</w:t>
      </w:r>
      <w:bookmarkEnd w:id="36"/>
    </w:p>
    <w:p w:rsidR="001B1253" w:rsidRPr="001B1253" w:rsidRDefault="001B1253" w:rsidP="001B1253">
      <w:pPr>
        <w:spacing w:after="0" w:line="240" w:lineRule="auto"/>
        <w:jc w:val="both"/>
        <w:rPr>
          <w:rFonts w:ascii="Times New Roman" w:hAnsi="Times New Roman" w:cs="Times New Roman"/>
        </w:rPr>
      </w:pPr>
      <w:r w:rsidRPr="001B1253">
        <w:rPr>
          <w:rFonts w:ascii="Times New Roman" w:hAnsi="Times New Roman" w:cs="Times New Roman"/>
        </w:rPr>
        <w:t>AIM data is checked by AAA staff on a monthly basis. The PSA uses AIM reports to ensure data is entered correctly.</w:t>
      </w:r>
      <w:r w:rsidRPr="001B1253">
        <w:rPr>
          <w:rFonts w:ascii="Times New Roman" w:hAnsi="Times New Roman" w:cs="Times New Roman"/>
          <w:b/>
        </w:rPr>
        <w:t xml:space="preserve"> </w:t>
      </w:r>
    </w:p>
    <w:p w:rsidR="001B1253" w:rsidRPr="001B1253" w:rsidRDefault="001B1253" w:rsidP="001B1253">
      <w:pPr>
        <w:spacing w:after="200" w:line="276" w:lineRule="auto"/>
        <w:ind w:left="1080"/>
        <w:contextualSpacing/>
        <w:jc w:val="both"/>
        <w:rPr>
          <w:rFonts w:ascii="Times New Roman" w:hAnsi="Times New Roman" w:cs="Times New Roman"/>
          <w:b/>
        </w:rPr>
      </w:pPr>
    </w:p>
    <w:p w:rsidR="001B1253" w:rsidRPr="001B1253" w:rsidRDefault="001B1253" w:rsidP="001B1253">
      <w:pPr>
        <w:spacing w:after="200" w:line="276" w:lineRule="auto"/>
        <w:ind w:left="1080"/>
        <w:contextualSpacing/>
        <w:jc w:val="both"/>
        <w:rPr>
          <w:rFonts w:ascii="Times New Roman" w:hAnsi="Times New Roman" w:cs="Times New Roman"/>
        </w:rPr>
      </w:pPr>
      <w:r w:rsidRPr="001B1253">
        <w:rPr>
          <w:rFonts w:ascii="Times New Roman" w:hAnsi="Times New Roman" w:cs="Times New Roman"/>
          <w:b/>
        </w:rPr>
        <w:t xml:space="preserve">Providers: </w:t>
      </w:r>
      <w:r w:rsidRPr="001B1253">
        <w:rPr>
          <w:rFonts w:ascii="Times New Roman" w:hAnsi="Times New Roman" w:cs="Times New Roman"/>
        </w:rPr>
        <w:t xml:space="preserve">The </w:t>
      </w:r>
      <w:proofErr w:type="spellStart"/>
      <w:r w:rsidRPr="001B1253">
        <w:rPr>
          <w:rFonts w:ascii="Times New Roman" w:hAnsi="Times New Roman" w:cs="Times New Roman"/>
        </w:rPr>
        <w:t>Waccamaw</w:t>
      </w:r>
      <w:proofErr w:type="spellEnd"/>
      <w:r w:rsidRPr="001B1253">
        <w:rPr>
          <w:rFonts w:ascii="Times New Roman" w:hAnsi="Times New Roman" w:cs="Times New Roman"/>
        </w:rPr>
        <w:t xml:space="preserve"> AAA/ADRC is currently using the AIM report LG97c to review assessment dates and ensure they are current for all clients served. This report is then cross-referenced with AIM report LG45d to ensure that any client who received a service without a current assessment will not be reimbursed. If a service was received without a current assessment the agency is notified and the units are disallowed prior to request for payments to the state office. In the coming year, as prescribed by the changes to the Policy and Procedure Manual, our staff will make monthly visits to observe the service delivery of our contractors as well as continuing to monitor the AIM reports. This process ensures that all clients are entered into the AIM system prior to seeking reimbursement from the AAA. All reports with certifications from the Executive Directors of the provider agencies are due to the AAA office by the 10</w:t>
      </w:r>
      <w:r w:rsidRPr="001B1253">
        <w:rPr>
          <w:rFonts w:ascii="Times New Roman" w:hAnsi="Times New Roman" w:cs="Times New Roman"/>
          <w:vertAlign w:val="superscript"/>
        </w:rPr>
        <w:t>th</w:t>
      </w:r>
      <w:r w:rsidRPr="001B1253">
        <w:rPr>
          <w:rFonts w:ascii="Times New Roman" w:hAnsi="Times New Roman" w:cs="Times New Roman"/>
        </w:rPr>
        <w:t xml:space="preserve"> of each month.</w:t>
      </w:r>
    </w:p>
    <w:p w:rsidR="001B1253" w:rsidRPr="001B1253" w:rsidRDefault="001B1253" w:rsidP="001B1253">
      <w:pPr>
        <w:spacing w:after="200" w:line="276" w:lineRule="auto"/>
        <w:ind w:left="1440"/>
        <w:contextualSpacing/>
        <w:jc w:val="both"/>
        <w:rPr>
          <w:rFonts w:ascii="Times New Roman" w:hAnsi="Times New Roman" w:cs="Times New Roman"/>
          <w:b/>
          <w:color w:val="FF0000"/>
          <w:sz w:val="20"/>
          <w:szCs w:val="20"/>
        </w:rPr>
      </w:pPr>
    </w:p>
    <w:p w:rsidR="001B1253" w:rsidRPr="001B1253" w:rsidRDefault="001B1253" w:rsidP="001B1253">
      <w:pPr>
        <w:spacing w:after="200" w:line="276" w:lineRule="auto"/>
        <w:ind w:left="1080"/>
        <w:contextualSpacing/>
        <w:jc w:val="both"/>
        <w:rPr>
          <w:rFonts w:ascii="Times New Roman" w:hAnsi="Times New Roman" w:cs="Times New Roman"/>
        </w:rPr>
      </w:pPr>
      <w:r w:rsidRPr="001B1253">
        <w:rPr>
          <w:rFonts w:ascii="Times New Roman" w:hAnsi="Times New Roman" w:cs="Times New Roman"/>
          <w:b/>
        </w:rPr>
        <w:t>Internal:</w:t>
      </w:r>
      <w:r w:rsidRPr="001B1253">
        <w:rPr>
          <w:rFonts w:ascii="Times New Roman" w:hAnsi="Times New Roman" w:cs="Times New Roman"/>
        </w:rPr>
        <w:t xml:space="preserve"> All client calls and/or walk-ins for the IR&amp;A and SHIP programs are entered into the OLSA system either by the staff member taking the information or by our data entry specialist. Each month the IR&amp;A Specialist provides to the AAA Director reports chronicling each call by employee with specifics as to the call taken. We are able to monitor types of calls, resolution, and improvement needed.</w:t>
      </w:r>
    </w:p>
    <w:p w:rsidR="001B1253" w:rsidRPr="001B1253" w:rsidRDefault="001B1253" w:rsidP="001B1253">
      <w:pPr>
        <w:spacing w:after="200" w:line="276" w:lineRule="auto"/>
        <w:ind w:left="1440"/>
        <w:contextualSpacing/>
        <w:jc w:val="both"/>
        <w:rPr>
          <w:rFonts w:ascii="Times New Roman" w:hAnsi="Times New Roman" w:cs="Times New Roman"/>
        </w:rPr>
      </w:pPr>
    </w:p>
    <w:p w:rsidR="001B1253" w:rsidRPr="001B1253" w:rsidRDefault="001B1253" w:rsidP="001B1253">
      <w:pPr>
        <w:spacing w:after="200" w:line="276" w:lineRule="auto"/>
        <w:ind w:left="1080"/>
        <w:contextualSpacing/>
        <w:jc w:val="both"/>
        <w:rPr>
          <w:rFonts w:ascii="Times New Roman" w:hAnsi="Times New Roman" w:cs="Times New Roman"/>
        </w:rPr>
      </w:pPr>
      <w:r w:rsidRPr="001B1253">
        <w:rPr>
          <w:rFonts w:ascii="Times New Roman" w:hAnsi="Times New Roman" w:cs="Times New Roman"/>
        </w:rPr>
        <w:t>The Ombudsman provides reports to the state office when requested and also copies the AAA Director at that time. The Ombudsman reports are in aggregate data as to not divulge confidential information. These reports help us to gauge the number of open cases and assist in showing what types of topics should be covered in trainings for Long Term Care (LTC) staff and families.</w:t>
      </w: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37" w:name="_Toc480917168"/>
      <w:r w:rsidRPr="001B1253">
        <w:rPr>
          <w:rFonts w:asciiTheme="majorHAnsi" w:eastAsiaTheme="majorEastAsia" w:hAnsiTheme="majorHAnsi" w:cstheme="majorBidi"/>
          <w:color w:val="2E74B5" w:themeColor="accent1" w:themeShade="BF"/>
          <w:sz w:val="26"/>
          <w:szCs w:val="26"/>
        </w:rPr>
        <w:lastRenderedPageBreak/>
        <w:t>Resource Development</w:t>
      </w:r>
      <w:bookmarkEnd w:id="37"/>
    </w:p>
    <w:p w:rsidR="001B1253" w:rsidRPr="001B1253" w:rsidRDefault="001B1253" w:rsidP="001B1253">
      <w:pPr>
        <w:autoSpaceDE w:val="0"/>
        <w:autoSpaceDN w:val="0"/>
        <w:adjustRightInd w:val="0"/>
        <w:spacing w:after="200" w:line="276" w:lineRule="auto"/>
        <w:jc w:val="both"/>
        <w:rPr>
          <w:rFonts w:eastAsiaTheme="minorEastAsia" w:cs="Times New Roman"/>
          <w:b/>
          <w:color w:val="000000"/>
          <w:sz w:val="24"/>
          <w:szCs w:val="24"/>
        </w:rPr>
      </w:pPr>
      <w:r w:rsidRPr="001B1253">
        <w:rPr>
          <w:rFonts w:eastAsiaTheme="minorEastAsia" w:cs="Times New Roman"/>
          <w:color w:val="000000"/>
          <w:sz w:val="24"/>
          <w:szCs w:val="24"/>
        </w:rPr>
        <w:t xml:space="preserve">The </w:t>
      </w:r>
      <w:proofErr w:type="spellStart"/>
      <w:r w:rsidRPr="001B1253">
        <w:rPr>
          <w:rFonts w:eastAsiaTheme="minorEastAsia" w:cs="Times New Roman"/>
          <w:color w:val="000000"/>
          <w:sz w:val="24"/>
          <w:szCs w:val="24"/>
        </w:rPr>
        <w:t>Waccamaw</w:t>
      </w:r>
      <w:proofErr w:type="spellEnd"/>
      <w:r w:rsidRPr="001B1253">
        <w:rPr>
          <w:rFonts w:eastAsiaTheme="minorEastAsia" w:cs="Times New Roman"/>
          <w:color w:val="000000"/>
          <w:sz w:val="24"/>
          <w:szCs w:val="24"/>
        </w:rPr>
        <w:t xml:space="preserve"> Regional Council of Governments AAA/ADRC is always looking for resources to maintain, enhance and develop services or if the service can be more effectively or efficiently provided by the AAA/ADRC.  The AAA seeks funds from local governments, foundations, United Way, federal grants and other sources.</w:t>
      </w:r>
      <w:r w:rsidRPr="001B1253">
        <w:rPr>
          <w:rFonts w:eastAsiaTheme="minorEastAsia" w:cs="Times New Roman"/>
          <w:b/>
          <w:color w:val="000000"/>
          <w:sz w:val="24"/>
          <w:szCs w:val="24"/>
        </w:rPr>
        <w:t xml:space="preserve"> </w:t>
      </w:r>
    </w:p>
    <w:p w:rsidR="001B1253" w:rsidRPr="001B1253" w:rsidRDefault="001B1253" w:rsidP="001B1253"/>
    <w:p w:rsidR="001B1253" w:rsidRPr="001B1253" w:rsidRDefault="001B1253" w:rsidP="001B1253">
      <w:r w:rsidRPr="001B1253">
        <w:t>Grant Related Income Units Collected from July 1, 2015 through June 30, 2016</w:t>
      </w:r>
    </w:p>
    <w:tbl>
      <w:tblPr>
        <w:tblStyle w:val="TableGrid3"/>
        <w:tblW w:w="0" w:type="auto"/>
        <w:tblLook w:val="04A0" w:firstRow="1" w:lastRow="0" w:firstColumn="1" w:lastColumn="0" w:noHBand="0" w:noVBand="1"/>
      </w:tblPr>
      <w:tblGrid>
        <w:gridCol w:w="1870"/>
        <w:gridCol w:w="1870"/>
        <w:gridCol w:w="1870"/>
        <w:gridCol w:w="1870"/>
        <w:gridCol w:w="1870"/>
      </w:tblGrid>
      <w:tr w:rsidR="001B1253" w:rsidRPr="001B1253" w:rsidTr="004E0B2B">
        <w:tc>
          <w:tcPr>
            <w:tcW w:w="1870" w:type="dxa"/>
          </w:tcPr>
          <w:p w:rsidR="001B1253" w:rsidRPr="001B1253" w:rsidRDefault="001B1253" w:rsidP="001B1253">
            <w:r w:rsidRPr="001B1253">
              <w:t>Contractor</w:t>
            </w:r>
          </w:p>
        </w:tc>
        <w:tc>
          <w:tcPr>
            <w:tcW w:w="1870" w:type="dxa"/>
          </w:tcPr>
          <w:p w:rsidR="001B1253" w:rsidRPr="001B1253" w:rsidRDefault="001B1253" w:rsidP="001B1253">
            <w:pPr>
              <w:jc w:val="center"/>
            </w:pPr>
            <w:r w:rsidRPr="001B1253">
              <w:t>Group Dining</w:t>
            </w:r>
          </w:p>
        </w:tc>
        <w:tc>
          <w:tcPr>
            <w:tcW w:w="1870" w:type="dxa"/>
          </w:tcPr>
          <w:p w:rsidR="001B1253" w:rsidRPr="001B1253" w:rsidRDefault="001B1253" w:rsidP="001B1253">
            <w:pPr>
              <w:jc w:val="center"/>
            </w:pPr>
            <w:r w:rsidRPr="001B1253">
              <w:t>Transportation</w:t>
            </w:r>
          </w:p>
        </w:tc>
        <w:tc>
          <w:tcPr>
            <w:tcW w:w="1870" w:type="dxa"/>
          </w:tcPr>
          <w:p w:rsidR="001B1253" w:rsidRPr="001B1253" w:rsidRDefault="001B1253" w:rsidP="001B1253">
            <w:pPr>
              <w:jc w:val="center"/>
            </w:pPr>
            <w:r w:rsidRPr="001B1253">
              <w:t>Home Delivered</w:t>
            </w:r>
          </w:p>
        </w:tc>
        <w:tc>
          <w:tcPr>
            <w:tcW w:w="1870" w:type="dxa"/>
          </w:tcPr>
          <w:p w:rsidR="001B1253" w:rsidRPr="001B1253" w:rsidRDefault="001B1253" w:rsidP="001B1253">
            <w:pPr>
              <w:jc w:val="center"/>
            </w:pPr>
            <w:r w:rsidRPr="001B1253">
              <w:t>Health Promotion</w:t>
            </w:r>
          </w:p>
        </w:tc>
      </w:tr>
      <w:tr w:rsidR="001B1253" w:rsidRPr="001B1253" w:rsidTr="004E0B2B">
        <w:tc>
          <w:tcPr>
            <w:tcW w:w="1870" w:type="dxa"/>
          </w:tcPr>
          <w:p w:rsidR="001B1253" w:rsidRPr="001B1253" w:rsidRDefault="001B1253" w:rsidP="001B1253">
            <w:r w:rsidRPr="001B1253">
              <w:t>Georgetown County Bureau of Aging Services</w:t>
            </w:r>
          </w:p>
        </w:tc>
        <w:tc>
          <w:tcPr>
            <w:tcW w:w="1870" w:type="dxa"/>
          </w:tcPr>
          <w:p w:rsidR="001B1253" w:rsidRPr="001B1253" w:rsidRDefault="001B1253" w:rsidP="001B1253">
            <w:pPr>
              <w:jc w:val="center"/>
            </w:pPr>
            <w:r w:rsidRPr="001B1253">
              <w:t>356.9 units</w:t>
            </w:r>
          </w:p>
        </w:tc>
        <w:tc>
          <w:tcPr>
            <w:tcW w:w="1870" w:type="dxa"/>
          </w:tcPr>
          <w:p w:rsidR="001B1253" w:rsidRPr="001B1253" w:rsidRDefault="001B1253" w:rsidP="001B1253">
            <w:pPr>
              <w:jc w:val="center"/>
            </w:pPr>
            <w:r w:rsidRPr="001B1253">
              <w:t>0</w:t>
            </w:r>
          </w:p>
        </w:tc>
        <w:tc>
          <w:tcPr>
            <w:tcW w:w="1870" w:type="dxa"/>
          </w:tcPr>
          <w:p w:rsidR="001B1253" w:rsidRPr="001B1253" w:rsidRDefault="001B1253" w:rsidP="001B1253">
            <w:pPr>
              <w:jc w:val="center"/>
            </w:pPr>
            <w:r w:rsidRPr="001B1253">
              <w:t>0</w:t>
            </w:r>
          </w:p>
        </w:tc>
        <w:tc>
          <w:tcPr>
            <w:tcW w:w="1870" w:type="dxa"/>
          </w:tcPr>
          <w:p w:rsidR="001B1253" w:rsidRPr="001B1253" w:rsidRDefault="001B1253" w:rsidP="001B1253">
            <w:pPr>
              <w:jc w:val="center"/>
            </w:pPr>
            <w:r w:rsidRPr="001B1253">
              <w:t>0</w:t>
            </w:r>
          </w:p>
        </w:tc>
      </w:tr>
      <w:tr w:rsidR="001B1253" w:rsidRPr="001B1253" w:rsidTr="004E0B2B">
        <w:tc>
          <w:tcPr>
            <w:tcW w:w="1870" w:type="dxa"/>
          </w:tcPr>
          <w:p w:rsidR="001B1253" w:rsidRPr="001B1253" w:rsidRDefault="001B1253" w:rsidP="001B1253">
            <w:r w:rsidRPr="001B1253">
              <w:t>Horry County Council on Aging</w:t>
            </w:r>
          </w:p>
        </w:tc>
        <w:tc>
          <w:tcPr>
            <w:tcW w:w="1870" w:type="dxa"/>
          </w:tcPr>
          <w:p w:rsidR="001B1253" w:rsidRPr="001B1253" w:rsidRDefault="001B1253" w:rsidP="001B1253">
            <w:pPr>
              <w:jc w:val="center"/>
            </w:pPr>
            <w:r w:rsidRPr="001B1253">
              <w:t>231.76 units</w:t>
            </w:r>
          </w:p>
        </w:tc>
        <w:tc>
          <w:tcPr>
            <w:tcW w:w="1870" w:type="dxa"/>
          </w:tcPr>
          <w:p w:rsidR="001B1253" w:rsidRPr="001B1253" w:rsidRDefault="001B1253" w:rsidP="001B1253">
            <w:pPr>
              <w:jc w:val="center"/>
            </w:pPr>
            <w:r w:rsidRPr="001B1253">
              <w:t>3055.32 units</w:t>
            </w:r>
          </w:p>
        </w:tc>
        <w:tc>
          <w:tcPr>
            <w:tcW w:w="1870" w:type="dxa"/>
          </w:tcPr>
          <w:p w:rsidR="001B1253" w:rsidRPr="001B1253" w:rsidRDefault="001B1253" w:rsidP="001B1253">
            <w:pPr>
              <w:jc w:val="center"/>
            </w:pPr>
            <w:r w:rsidRPr="001B1253">
              <w:t>213.28 units</w:t>
            </w:r>
          </w:p>
        </w:tc>
        <w:tc>
          <w:tcPr>
            <w:tcW w:w="1870" w:type="dxa"/>
          </w:tcPr>
          <w:p w:rsidR="001B1253" w:rsidRPr="001B1253" w:rsidRDefault="001B1253" w:rsidP="001B1253">
            <w:pPr>
              <w:jc w:val="center"/>
            </w:pPr>
            <w:r w:rsidRPr="001B1253">
              <w:t>124.60 units</w:t>
            </w:r>
          </w:p>
        </w:tc>
      </w:tr>
      <w:tr w:rsidR="001B1253" w:rsidRPr="001B1253" w:rsidTr="004E0B2B">
        <w:tc>
          <w:tcPr>
            <w:tcW w:w="1870" w:type="dxa"/>
          </w:tcPr>
          <w:p w:rsidR="001B1253" w:rsidRPr="001B1253" w:rsidRDefault="001B1253" w:rsidP="001B1253">
            <w:r w:rsidRPr="001B1253">
              <w:t>Vital Aging of Williamsburg County</w:t>
            </w:r>
          </w:p>
        </w:tc>
        <w:tc>
          <w:tcPr>
            <w:tcW w:w="1870" w:type="dxa"/>
          </w:tcPr>
          <w:p w:rsidR="001B1253" w:rsidRPr="001B1253" w:rsidRDefault="001B1253" w:rsidP="001B1253">
            <w:pPr>
              <w:jc w:val="center"/>
            </w:pPr>
            <w:r w:rsidRPr="001B1253">
              <w:t>404 units</w:t>
            </w:r>
          </w:p>
        </w:tc>
        <w:tc>
          <w:tcPr>
            <w:tcW w:w="1870" w:type="dxa"/>
          </w:tcPr>
          <w:p w:rsidR="001B1253" w:rsidRPr="001B1253" w:rsidRDefault="001B1253" w:rsidP="001B1253">
            <w:pPr>
              <w:jc w:val="center"/>
            </w:pPr>
            <w:r w:rsidRPr="001B1253">
              <w:t>342.38 units</w:t>
            </w:r>
          </w:p>
        </w:tc>
        <w:tc>
          <w:tcPr>
            <w:tcW w:w="1870" w:type="dxa"/>
          </w:tcPr>
          <w:p w:rsidR="001B1253" w:rsidRPr="001B1253" w:rsidRDefault="001B1253" w:rsidP="001B1253">
            <w:pPr>
              <w:jc w:val="center"/>
            </w:pPr>
            <w:r w:rsidRPr="001B1253">
              <w:t>102.08 units</w:t>
            </w:r>
          </w:p>
        </w:tc>
        <w:tc>
          <w:tcPr>
            <w:tcW w:w="1870" w:type="dxa"/>
          </w:tcPr>
          <w:p w:rsidR="001B1253" w:rsidRPr="001B1253" w:rsidRDefault="001B1253" w:rsidP="001B1253">
            <w:pPr>
              <w:jc w:val="center"/>
            </w:pPr>
          </w:p>
        </w:tc>
      </w:tr>
      <w:tr w:rsidR="001B1253" w:rsidRPr="001B1253" w:rsidTr="004E0B2B">
        <w:tc>
          <w:tcPr>
            <w:tcW w:w="1870" w:type="dxa"/>
          </w:tcPr>
          <w:p w:rsidR="001B1253" w:rsidRPr="001B1253" w:rsidRDefault="001B1253" w:rsidP="001B1253">
            <w:pPr>
              <w:jc w:val="center"/>
            </w:pPr>
            <w:r w:rsidRPr="001B1253">
              <w:t>Total</w:t>
            </w:r>
          </w:p>
        </w:tc>
        <w:tc>
          <w:tcPr>
            <w:tcW w:w="1870" w:type="dxa"/>
          </w:tcPr>
          <w:p w:rsidR="001B1253" w:rsidRPr="001B1253" w:rsidRDefault="001B1253" w:rsidP="001B1253">
            <w:pPr>
              <w:jc w:val="center"/>
            </w:pPr>
            <w:r w:rsidRPr="001B1253">
              <w:t>992.66 units</w:t>
            </w:r>
          </w:p>
        </w:tc>
        <w:tc>
          <w:tcPr>
            <w:tcW w:w="1870" w:type="dxa"/>
          </w:tcPr>
          <w:p w:rsidR="001B1253" w:rsidRPr="001B1253" w:rsidRDefault="001B1253" w:rsidP="001B1253">
            <w:pPr>
              <w:jc w:val="center"/>
            </w:pPr>
            <w:r w:rsidRPr="001B1253">
              <w:t>3,397.70 units</w:t>
            </w:r>
          </w:p>
        </w:tc>
        <w:tc>
          <w:tcPr>
            <w:tcW w:w="1870" w:type="dxa"/>
          </w:tcPr>
          <w:p w:rsidR="001B1253" w:rsidRPr="001B1253" w:rsidRDefault="001B1253" w:rsidP="001B1253">
            <w:pPr>
              <w:jc w:val="center"/>
            </w:pPr>
            <w:r w:rsidRPr="001B1253">
              <w:t>315.36 units</w:t>
            </w:r>
          </w:p>
        </w:tc>
        <w:tc>
          <w:tcPr>
            <w:tcW w:w="1870" w:type="dxa"/>
          </w:tcPr>
          <w:p w:rsidR="001B1253" w:rsidRPr="001B1253" w:rsidRDefault="001B1253" w:rsidP="001B1253">
            <w:pPr>
              <w:jc w:val="center"/>
            </w:pPr>
            <w:r w:rsidRPr="001B1253">
              <w:t>124.60 units</w:t>
            </w:r>
          </w:p>
        </w:tc>
      </w:tr>
    </w:tbl>
    <w:p w:rsidR="001B1253" w:rsidRPr="001B1253" w:rsidRDefault="001B1253" w:rsidP="001B1253"/>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38" w:name="_Toc480917169"/>
      <w:r w:rsidRPr="001B1253">
        <w:rPr>
          <w:rFonts w:asciiTheme="majorHAnsi" w:eastAsiaTheme="majorEastAsia" w:hAnsiTheme="majorHAnsi" w:cstheme="majorBidi"/>
          <w:color w:val="2E74B5" w:themeColor="accent1" w:themeShade="BF"/>
          <w:sz w:val="26"/>
          <w:szCs w:val="26"/>
        </w:rPr>
        <w:t>Cost Sharing and Voluntary Contributions</w:t>
      </w:r>
      <w:bookmarkEnd w:id="38"/>
    </w:p>
    <w:p w:rsidR="001B1253" w:rsidRPr="001B1253" w:rsidRDefault="001B1253" w:rsidP="001B1253">
      <w:pPr>
        <w:autoSpaceDE w:val="0"/>
        <w:autoSpaceDN w:val="0"/>
        <w:adjustRightInd w:val="0"/>
        <w:spacing w:after="200" w:line="276" w:lineRule="auto"/>
        <w:jc w:val="both"/>
        <w:rPr>
          <w:rFonts w:eastAsiaTheme="minorEastAsia" w:cs="Times New Roman"/>
          <w:color w:val="000000"/>
        </w:rPr>
      </w:pPr>
      <w:r w:rsidRPr="001B1253">
        <w:rPr>
          <w:rFonts w:eastAsiaTheme="minorEastAsia" w:cs="Times New Roman"/>
          <w:color w:val="000000"/>
        </w:rPr>
        <w:t xml:space="preserve">Each </w:t>
      </w:r>
      <w:proofErr w:type="spellStart"/>
      <w:r w:rsidRPr="001B1253">
        <w:rPr>
          <w:rFonts w:eastAsiaTheme="minorEastAsia" w:cs="Times New Roman"/>
          <w:color w:val="000000"/>
        </w:rPr>
        <w:t>Waccamaw</w:t>
      </w:r>
      <w:proofErr w:type="spellEnd"/>
      <w:r w:rsidRPr="001B1253">
        <w:rPr>
          <w:rFonts w:eastAsiaTheme="minorEastAsia" w:cs="Times New Roman"/>
          <w:color w:val="000000"/>
        </w:rPr>
        <w:t xml:space="preserve"> regional contractor is required to meet the contribution requirements.  A voluntary contribution is a gift or donation, freely given, without persuasion, coercion or legal obligation.</w:t>
      </w:r>
    </w:p>
    <w:p w:rsidR="001B1253" w:rsidRPr="001B1253" w:rsidRDefault="001B1253" w:rsidP="001B1253">
      <w:pPr>
        <w:autoSpaceDE w:val="0"/>
        <w:autoSpaceDN w:val="0"/>
        <w:adjustRightInd w:val="0"/>
        <w:spacing w:after="200" w:line="276" w:lineRule="auto"/>
        <w:jc w:val="both"/>
        <w:rPr>
          <w:rFonts w:eastAsiaTheme="minorEastAsia" w:cs="Times New Roman"/>
          <w:color w:val="000000"/>
        </w:rPr>
      </w:pPr>
      <w:r w:rsidRPr="001B1253">
        <w:rPr>
          <w:rFonts w:eastAsiaTheme="minorEastAsia" w:cs="Times New Roman"/>
          <w:color w:val="000000"/>
        </w:rPr>
        <w:t>Each contractor shall be sure to:</w:t>
      </w:r>
    </w:p>
    <w:p w:rsidR="001B1253" w:rsidRPr="001B1253" w:rsidRDefault="001B1253" w:rsidP="001B1253">
      <w:pPr>
        <w:numPr>
          <w:ilvl w:val="0"/>
          <w:numId w:val="6"/>
        </w:numPr>
        <w:autoSpaceDE w:val="0"/>
        <w:autoSpaceDN w:val="0"/>
        <w:adjustRightInd w:val="0"/>
        <w:spacing w:after="200" w:line="276" w:lineRule="auto"/>
        <w:jc w:val="both"/>
        <w:rPr>
          <w:rFonts w:eastAsiaTheme="minorEastAsia" w:cs="Times New Roman"/>
          <w:color w:val="000000"/>
        </w:rPr>
      </w:pPr>
      <w:r w:rsidRPr="001B1253">
        <w:rPr>
          <w:rFonts w:eastAsiaTheme="minorEastAsia" w:cs="Times New Roman"/>
          <w:color w:val="000000"/>
        </w:rPr>
        <w:t>Provide each program beneficiary with an opportunity to voluntarily contribute to the cost of the service;</w:t>
      </w:r>
    </w:p>
    <w:p w:rsidR="001B1253" w:rsidRPr="001B1253" w:rsidRDefault="001B1253" w:rsidP="001B1253">
      <w:pPr>
        <w:numPr>
          <w:ilvl w:val="0"/>
          <w:numId w:val="6"/>
        </w:numPr>
        <w:autoSpaceDE w:val="0"/>
        <w:autoSpaceDN w:val="0"/>
        <w:adjustRightInd w:val="0"/>
        <w:spacing w:after="200" w:line="276" w:lineRule="auto"/>
        <w:jc w:val="both"/>
        <w:rPr>
          <w:rFonts w:eastAsiaTheme="minorEastAsia" w:cs="Times New Roman"/>
          <w:color w:val="000000"/>
        </w:rPr>
      </w:pPr>
      <w:r w:rsidRPr="001B1253">
        <w:rPr>
          <w:rFonts w:eastAsiaTheme="minorEastAsia" w:cs="Times New Roman"/>
          <w:color w:val="000000"/>
        </w:rPr>
        <w:t>Protect the privacy and confidentiality of each program beneficiary with respect to their contribution or lack of contribution;</w:t>
      </w:r>
    </w:p>
    <w:p w:rsidR="001B1253" w:rsidRPr="001B1253" w:rsidRDefault="001B1253" w:rsidP="001B1253">
      <w:pPr>
        <w:numPr>
          <w:ilvl w:val="0"/>
          <w:numId w:val="6"/>
        </w:numPr>
        <w:autoSpaceDE w:val="0"/>
        <w:autoSpaceDN w:val="0"/>
        <w:adjustRightInd w:val="0"/>
        <w:spacing w:after="200" w:line="276" w:lineRule="auto"/>
        <w:jc w:val="both"/>
        <w:rPr>
          <w:rFonts w:eastAsiaTheme="minorEastAsia" w:cs="Times New Roman"/>
          <w:color w:val="000000"/>
        </w:rPr>
      </w:pPr>
      <w:r w:rsidRPr="001B1253">
        <w:rPr>
          <w:rFonts w:eastAsiaTheme="minorEastAsia" w:cs="Times New Roman"/>
          <w:color w:val="000000"/>
        </w:rPr>
        <w:t>Clearly inform each program beneficiary that he/she is not obligated to contribute and that any contribution is purely voluntary;</w:t>
      </w:r>
    </w:p>
    <w:p w:rsidR="001B1253" w:rsidRPr="001B1253" w:rsidRDefault="001B1253" w:rsidP="001B1253">
      <w:pPr>
        <w:numPr>
          <w:ilvl w:val="0"/>
          <w:numId w:val="6"/>
        </w:numPr>
        <w:autoSpaceDE w:val="0"/>
        <w:autoSpaceDN w:val="0"/>
        <w:adjustRightInd w:val="0"/>
        <w:spacing w:after="200" w:line="276" w:lineRule="auto"/>
        <w:jc w:val="both"/>
        <w:rPr>
          <w:rFonts w:eastAsiaTheme="minorEastAsia" w:cs="Times New Roman"/>
          <w:color w:val="000000"/>
        </w:rPr>
      </w:pPr>
      <w:r w:rsidRPr="001B1253">
        <w:rPr>
          <w:rFonts w:eastAsiaTheme="minorEastAsia" w:cs="Times New Roman"/>
          <w:color w:val="000000"/>
        </w:rPr>
        <w:t>Establish appropriate and professional finance and accounting procedures to safeguard and account for all contributions; and</w:t>
      </w:r>
    </w:p>
    <w:p w:rsidR="001B1253" w:rsidRPr="001B1253" w:rsidRDefault="001B1253" w:rsidP="001B1253">
      <w:pPr>
        <w:numPr>
          <w:ilvl w:val="0"/>
          <w:numId w:val="6"/>
        </w:numPr>
        <w:autoSpaceDE w:val="0"/>
        <w:autoSpaceDN w:val="0"/>
        <w:adjustRightInd w:val="0"/>
        <w:spacing w:after="200" w:line="276" w:lineRule="auto"/>
        <w:jc w:val="both"/>
        <w:rPr>
          <w:rFonts w:eastAsiaTheme="minorEastAsia" w:cs="Times New Roman"/>
          <w:color w:val="000000"/>
        </w:rPr>
      </w:pPr>
      <w:r w:rsidRPr="001B1253">
        <w:rPr>
          <w:rFonts w:eastAsiaTheme="minorEastAsia" w:cs="Times New Roman"/>
          <w:color w:val="000000"/>
        </w:rPr>
        <w:t>Use all collected contributions to expand the service for which the contributions were given and to supplement (not supplant) funds received under the OAA. (OAA 315(b)(4)(A through)</w:t>
      </w:r>
    </w:p>
    <w:p w:rsidR="001B1253" w:rsidRPr="001B1253" w:rsidRDefault="001B1253" w:rsidP="001B1253">
      <w:pPr>
        <w:numPr>
          <w:ilvl w:val="0"/>
          <w:numId w:val="6"/>
        </w:numPr>
        <w:autoSpaceDE w:val="0"/>
        <w:autoSpaceDN w:val="0"/>
        <w:adjustRightInd w:val="0"/>
        <w:spacing w:after="200" w:line="276" w:lineRule="auto"/>
        <w:jc w:val="both"/>
        <w:rPr>
          <w:rFonts w:eastAsiaTheme="minorEastAsia" w:cs="Times New Roman"/>
          <w:color w:val="000000"/>
        </w:rPr>
      </w:pPr>
      <w:r w:rsidRPr="001B1253">
        <w:rPr>
          <w:rFonts w:eastAsiaTheme="minorEastAsia" w:cs="Times New Roman"/>
          <w:color w:val="000000"/>
        </w:rPr>
        <w:t>Record all Voluntary Contributions accurately in AIM.</w:t>
      </w:r>
    </w:p>
    <w:p w:rsidR="001B1253" w:rsidRPr="001B1253" w:rsidRDefault="001B1253" w:rsidP="001B1253">
      <w:pPr>
        <w:autoSpaceDE w:val="0"/>
        <w:autoSpaceDN w:val="0"/>
        <w:adjustRightInd w:val="0"/>
        <w:spacing w:after="200" w:line="276" w:lineRule="auto"/>
        <w:jc w:val="both"/>
        <w:rPr>
          <w:rFonts w:eastAsiaTheme="minorEastAsia" w:cs="Times New Roman"/>
          <w:color w:val="000000"/>
        </w:rPr>
      </w:pPr>
      <w:r w:rsidRPr="001B1253">
        <w:rPr>
          <w:rFonts w:eastAsiaTheme="minorEastAsia" w:cs="Times New Roman"/>
          <w:color w:val="000000"/>
        </w:rPr>
        <w:lastRenderedPageBreak/>
        <w:t xml:space="preserve">Voluntary Contributions are also called Grant Related Income (GRI).  Voluntary Contributions are applied against the service unit cost and are used to purchase additional units of service.  These funds shall be used in the State Fiscal Year in which they are collected.  </w:t>
      </w:r>
    </w:p>
    <w:p w:rsidR="001B1253" w:rsidRPr="001B1253" w:rsidRDefault="001B1253" w:rsidP="001B1253">
      <w:pPr>
        <w:keepNext/>
        <w:keepLines/>
        <w:spacing w:before="40" w:after="0"/>
        <w:outlineLvl w:val="1"/>
        <w:rPr>
          <w:rFonts w:eastAsiaTheme="majorEastAsia" w:cstheme="majorBidi"/>
          <w:color w:val="2E74B5" w:themeColor="accent1" w:themeShade="BF"/>
        </w:rPr>
      </w:pPr>
    </w:p>
    <w:p w:rsidR="001B1253" w:rsidRPr="001B1253" w:rsidRDefault="001B1253" w:rsidP="001B1253">
      <w:pPr>
        <w:autoSpaceDE w:val="0"/>
        <w:autoSpaceDN w:val="0"/>
        <w:adjustRightInd w:val="0"/>
        <w:spacing w:after="200" w:line="276" w:lineRule="auto"/>
        <w:jc w:val="both"/>
        <w:rPr>
          <w:rFonts w:eastAsiaTheme="minorEastAsia" w:cs="Times New Roman"/>
          <w:color w:val="000000"/>
        </w:rPr>
      </w:pPr>
      <w:r w:rsidRPr="001B1253">
        <w:rPr>
          <w:rFonts w:eastAsiaTheme="minorEastAsia" w:cs="Times New Roman"/>
          <w:color w:val="000000"/>
        </w:rPr>
        <w:t>The Older Americans Act amendments provide for cost sharing for limited services delivered with OAA funds.  Cost sharing is allowed with State Funded Services.  Cost sharing is sharing the full cost of the service between the contractor and the program beneficiary.  The following OAA programs cannot be cost shared:  information and assistance, outreach, benefits counseling and/or case management services; ombudsman, abuse prevention, legal assistance or other consumer protection services; congregate and home delivered meals funded under the OAA; or any service delivered through tribal organizations (OAA 315 (a)(2)(A through D).</w:t>
      </w:r>
    </w:p>
    <w:p w:rsidR="001B1253" w:rsidRPr="001B1253" w:rsidRDefault="001B1253" w:rsidP="001B1253">
      <w:pPr>
        <w:autoSpaceDE w:val="0"/>
        <w:autoSpaceDN w:val="0"/>
        <w:adjustRightInd w:val="0"/>
        <w:spacing w:after="200" w:line="276" w:lineRule="auto"/>
        <w:jc w:val="both"/>
        <w:rPr>
          <w:rFonts w:eastAsiaTheme="minorEastAsia" w:cs="Times New Roman"/>
          <w:color w:val="000000"/>
        </w:rPr>
      </w:pPr>
      <w:r w:rsidRPr="001B1253">
        <w:rPr>
          <w:rFonts w:eastAsiaTheme="minorEastAsia" w:cs="Times New Roman"/>
          <w:color w:val="000000"/>
        </w:rPr>
        <w:t xml:space="preserve">The State Unit on Aging does not allow cost sharing for services by older individuals whose income is at or below the Federal Poverty guidelines.  The State Unit on Aging may exclude from cost sharing low-income individuals whose incomes are above the Federal Poverty level if other factors warrant partial or full exemption.  The State Unit on Aging shall not consider any assets, savings or other property owned by older persons when defining low-income individuals who are exempt from cost sharing when creating or explaining a sliding scale for the cost sharing or when seeking contributions.  </w:t>
      </w:r>
    </w:p>
    <w:p w:rsidR="001B1253" w:rsidRPr="001B1253" w:rsidRDefault="001B1253" w:rsidP="001B1253">
      <w:r w:rsidRPr="001B1253">
        <w:t xml:space="preserve">The following suggested sliding donation schedule is to be used for contributions and fees for services in the </w:t>
      </w:r>
      <w:proofErr w:type="spellStart"/>
      <w:r w:rsidRPr="001B1253">
        <w:t>Waccamaw</w:t>
      </w:r>
      <w:proofErr w:type="spellEnd"/>
      <w:r w:rsidRPr="001B1253">
        <w:t xml:space="preserve"> region.</w:t>
      </w:r>
    </w:p>
    <w:tbl>
      <w:tblPr>
        <w:tblW w:w="0" w:type="auto"/>
        <w:jc w:val="center"/>
        <w:tblLook w:val="04A0" w:firstRow="1" w:lastRow="0" w:firstColumn="1" w:lastColumn="0" w:noHBand="0" w:noVBand="1"/>
      </w:tblPr>
      <w:tblGrid>
        <w:gridCol w:w="936"/>
        <w:gridCol w:w="877"/>
        <w:gridCol w:w="1007"/>
        <w:gridCol w:w="1824"/>
        <w:gridCol w:w="2921"/>
      </w:tblGrid>
      <w:tr w:rsidR="001B1253" w:rsidRPr="001B1253" w:rsidTr="004E0B2B">
        <w:trPr>
          <w:jc w:val="center"/>
        </w:trPr>
        <w:tc>
          <w:tcPr>
            <w:tcW w:w="856" w:type="dxa"/>
          </w:tcPr>
          <w:p w:rsidR="001B1253" w:rsidRPr="001B1253" w:rsidRDefault="001B1253" w:rsidP="001B1253">
            <w:r w:rsidRPr="001B1253">
              <w:tab/>
            </w:r>
            <w:r w:rsidRPr="001B1253">
              <w:tab/>
            </w:r>
          </w:p>
        </w:tc>
        <w:tc>
          <w:tcPr>
            <w:tcW w:w="3708" w:type="dxa"/>
            <w:gridSpan w:val="3"/>
          </w:tcPr>
          <w:p w:rsidR="001B1253" w:rsidRPr="001B1253" w:rsidRDefault="001B1253" w:rsidP="001B1253">
            <w:r w:rsidRPr="001B1253">
              <w:t>Monthly Income</w:t>
            </w:r>
          </w:p>
        </w:tc>
        <w:tc>
          <w:tcPr>
            <w:tcW w:w="2921" w:type="dxa"/>
          </w:tcPr>
          <w:p w:rsidR="001B1253" w:rsidRPr="001B1253" w:rsidRDefault="001B1253" w:rsidP="001B1253">
            <w:r w:rsidRPr="001B1253">
              <w:t xml:space="preserve">   % of</w:t>
            </w:r>
          </w:p>
        </w:tc>
      </w:tr>
      <w:tr w:rsidR="001B1253" w:rsidRPr="001B1253" w:rsidTr="004E0B2B">
        <w:trPr>
          <w:jc w:val="center"/>
        </w:trPr>
        <w:tc>
          <w:tcPr>
            <w:tcW w:w="856" w:type="dxa"/>
          </w:tcPr>
          <w:p w:rsidR="001B1253" w:rsidRPr="001B1253" w:rsidRDefault="001B1253" w:rsidP="001B1253"/>
        </w:tc>
        <w:tc>
          <w:tcPr>
            <w:tcW w:w="3708" w:type="dxa"/>
            <w:gridSpan w:val="3"/>
          </w:tcPr>
          <w:p w:rsidR="001B1253" w:rsidRPr="001B1253" w:rsidRDefault="001B1253" w:rsidP="001B1253">
            <w:pPr>
              <w:jc w:val="both"/>
            </w:pPr>
            <w:r w:rsidRPr="001B1253">
              <w:t xml:space="preserve">     Category</w:t>
            </w:r>
          </w:p>
        </w:tc>
        <w:tc>
          <w:tcPr>
            <w:tcW w:w="2921" w:type="dxa"/>
          </w:tcPr>
          <w:p w:rsidR="001B1253" w:rsidRPr="001B1253" w:rsidRDefault="001B1253" w:rsidP="001B1253">
            <w:r w:rsidRPr="001B1253">
              <w:t>Unit Cost</w:t>
            </w:r>
          </w:p>
        </w:tc>
      </w:tr>
      <w:tr w:rsidR="001B1253" w:rsidRPr="001B1253" w:rsidTr="004E0B2B">
        <w:trPr>
          <w:jc w:val="center"/>
        </w:trPr>
        <w:tc>
          <w:tcPr>
            <w:tcW w:w="856" w:type="dxa"/>
          </w:tcPr>
          <w:p w:rsidR="001B1253" w:rsidRPr="001B1253" w:rsidRDefault="001B1253" w:rsidP="001B1253"/>
        </w:tc>
        <w:tc>
          <w:tcPr>
            <w:tcW w:w="877" w:type="dxa"/>
          </w:tcPr>
          <w:p w:rsidR="001B1253" w:rsidRPr="001B1253" w:rsidRDefault="001B1253" w:rsidP="001B1253">
            <w:r w:rsidRPr="001B1253">
              <w:t>$-0-</w:t>
            </w:r>
          </w:p>
        </w:tc>
        <w:tc>
          <w:tcPr>
            <w:tcW w:w="1007" w:type="dxa"/>
          </w:tcPr>
          <w:p w:rsidR="001B1253" w:rsidRPr="001B1253" w:rsidRDefault="001B1253" w:rsidP="001B1253">
            <w:r w:rsidRPr="001B1253">
              <w:t>-</w:t>
            </w:r>
          </w:p>
        </w:tc>
        <w:tc>
          <w:tcPr>
            <w:tcW w:w="1824" w:type="dxa"/>
          </w:tcPr>
          <w:p w:rsidR="001B1253" w:rsidRPr="001B1253" w:rsidRDefault="001B1253" w:rsidP="001B1253">
            <w:r w:rsidRPr="001B1253">
              <w:t>500</w:t>
            </w:r>
          </w:p>
        </w:tc>
        <w:tc>
          <w:tcPr>
            <w:tcW w:w="2921" w:type="dxa"/>
          </w:tcPr>
          <w:p w:rsidR="001B1253" w:rsidRPr="001B1253" w:rsidRDefault="001B1253" w:rsidP="001B1253"/>
        </w:tc>
      </w:tr>
      <w:tr w:rsidR="001B1253" w:rsidRPr="001B1253" w:rsidTr="004E0B2B">
        <w:trPr>
          <w:jc w:val="center"/>
        </w:trPr>
        <w:tc>
          <w:tcPr>
            <w:tcW w:w="856" w:type="dxa"/>
          </w:tcPr>
          <w:p w:rsidR="001B1253" w:rsidRPr="001B1253" w:rsidRDefault="001B1253" w:rsidP="001B1253"/>
        </w:tc>
        <w:tc>
          <w:tcPr>
            <w:tcW w:w="877" w:type="dxa"/>
          </w:tcPr>
          <w:p w:rsidR="001B1253" w:rsidRPr="001B1253" w:rsidRDefault="001B1253" w:rsidP="001B1253"/>
        </w:tc>
        <w:tc>
          <w:tcPr>
            <w:tcW w:w="1007" w:type="dxa"/>
          </w:tcPr>
          <w:p w:rsidR="001B1253" w:rsidRPr="001B1253" w:rsidRDefault="001B1253" w:rsidP="001B1253"/>
        </w:tc>
        <w:tc>
          <w:tcPr>
            <w:tcW w:w="1824" w:type="dxa"/>
          </w:tcPr>
          <w:p w:rsidR="001B1253" w:rsidRPr="001B1253" w:rsidRDefault="001B1253" w:rsidP="001B1253"/>
        </w:tc>
        <w:tc>
          <w:tcPr>
            <w:tcW w:w="2921" w:type="dxa"/>
          </w:tcPr>
          <w:p w:rsidR="001B1253" w:rsidRPr="001B1253" w:rsidRDefault="001B1253" w:rsidP="001B1253"/>
        </w:tc>
      </w:tr>
      <w:tr w:rsidR="001B1253" w:rsidRPr="001B1253" w:rsidTr="004E0B2B">
        <w:trPr>
          <w:jc w:val="center"/>
        </w:trPr>
        <w:tc>
          <w:tcPr>
            <w:tcW w:w="856" w:type="dxa"/>
          </w:tcPr>
          <w:p w:rsidR="001B1253" w:rsidRPr="001B1253" w:rsidRDefault="001B1253" w:rsidP="001B1253"/>
        </w:tc>
        <w:tc>
          <w:tcPr>
            <w:tcW w:w="877" w:type="dxa"/>
          </w:tcPr>
          <w:p w:rsidR="001B1253" w:rsidRPr="001B1253" w:rsidRDefault="001B1253" w:rsidP="001B1253">
            <w:r w:rsidRPr="001B1253">
              <w:t>$551</w:t>
            </w:r>
          </w:p>
        </w:tc>
        <w:tc>
          <w:tcPr>
            <w:tcW w:w="1007" w:type="dxa"/>
          </w:tcPr>
          <w:p w:rsidR="001B1253" w:rsidRPr="001B1253" w:rsidRDefault="001B1253" w:rsidP="001B1253">
            <w:r w:rsidRPr="001B1253">
              <w:t>-</w:t>
            </w:r>
          </w:p>
        </w:tc>
        <w:tc>
          <w:tcPr>
            <w:tcW w:w="1824" w:type="dxa"/>
          </w:tcPr>
          <w:p w:rsidR="001B1253" w:rsidRPr="001B1253" w:rsidRDefault="001B1253" w:rsidP="001B1253">
            <w:r w:rsidRPr="001B1253">
              <w:t>750</w:t>
            </w:r>
          </w:p>
        </w:tc>
        <w:tc>
          <w:tcPr>
            <w:tcW w:w="2921" w:type="dxa"/>
          </w:tcPr>
          <w:p w:rsidR="001B1253" w:rsidRPr="001B1253" w:rsidRDefault="001B1253" w:rsidP="001B1253">
            <w:r w:rsidRPr="001B1253">
              <w:t>5%</w:t>
            </w:r>
          </w:p>
        </w:tc>
      </w:tr>
      <w:tr w:rsidR="001B1253" w:rsidRPr="001B1253" w:rsidTr="004E0B2B">
        <w:trPr>
          <w:jc w:val="center"/>
        </w:trPr>
        <w:tc>
          <w:tcPr>
            <w:tcW w:w="856" w:type="dxa"/>
          </w:tcPr>
          <w:p w:rsidR="001B1253" w:rsidRPr="001B1253" w:rsidRDefault="001B1253" w:rsidP="001B1253"/>
        </w:tc>
        <w:tc>
          <w:tcPr>
            <w:tcW w:w="877" w:type="dxa"/>
          </w:tcPr>
          <w:p w:rsidR="001B1253" w:rsidRPr="001B1253" w:rsidRDefault="001B1253" w:rsidP="001B1253"/>
        </w:tc>
        <w:tc>
          <w:tcPr>
            <w:tcW w:w="1007" w:type="dxa"/>
          </w:tcPr>
          <w:p w:rsidR="001B1253" w:rsidRPr="001B1253" w:rsidRDefault="001B1253" w:rsidP="001B1253"/>
        </w:tc>
        <w:tc>
          <w:tcPr>
            <w:tcW w:w="1824" w:type="dxa"/>
          </w:tcPr>
          <w:p w:rsidR="001B1253" w:rsidRPr="001B1253" w:rsidRDefault="001B1253" w:rsidP="001B1253"/>
        </w:tc>
        <w:tc>
          <w:tcPr>
            <w:tcW w:w="2921" w:type="dxa"/>
          </w:tcPr>
          <w:p w:rsidR="001B1253" w:rsidRPr="001B1253" w:rsidRDefault="001B1253" w:rsidP="001B1253"/>
        </w:tc>
      </w:tr>
      <w:tr w:rsidR="001B1253" w:rsidRPr="001B1253" w:rsidTr="004E0B2B">
        <w:trPr>
          <w:jc w:val="center"/>
        </w:trPr>
        <w:tc>
          <w:tcPr>
            <w:tcW w:w="856" w:type="dxa"/>
          </w:tcPr>
          <w:p w:rsidR="001B1253" w:rsidRPr="001B1253" w:rsidRDefault="001B1253" w:rsidP="001B1253"/>
        </w:tc>
        <w:tc>
          <w:tcPr>
            <w:tcW w:w="877" w:type="dxa"/>
          </w:tcPr>
          <w:p w:rsidR="001B1253" w:rsidRPr="001B1253" w:rsidRDefault="001B1253" w:rsidP="001B1253">
            <w:r w:rsidRPr="001B1253">
              <w:t>$951</w:t>
            </w:r>
          </w:p>
        </w:tc>
        <w:tc>
          <w:tcPr>
            <w:tcW w:w="1007" w:type="dxa"/>
          </w:tcPr>
          <w:p w:rsidR="001B1253" w:rsidRPr="001B1253" w:rsidRDefault="001B1253" w:rsidP="001B1253">
            <w:r w:rsidRPr="001B1253">
              <w:t>-</w:t>
            </w:r>
          </w:p>
        </w:tc>
        <w:tc>
          <w:tcPr>
            <w:tcW w:w="1824" w:type="dxa"/>
          </w:tcPr>
          <w:p w:rsidR="001B1253" w:rsidRPr="001B1253" w:rsidRDefault="001B1253" w:rsidP="001B1253">
            <w:r w:rsidRPr="001B1253">
              <w:t>1,150</w:t>
            </w:r>
          </w:p>
        </w:tc>
        <w:tc>
          <w:tcPr>
            <w:tcW w:w="2921" w:type="dxa"/>
          </w:tcPr>
          <w:p w:rsidR="001B1253" w:rsidRPr="001B1253" w:rsidRDefault="001B1253" w:rsidP="001B1253">
            <w:r w:rsidRPr="001B1253">
              <w:t>15%</w:t>
            </w:r>
          </w:p>
        </w:tc>
      </w:tr>
      <w:tr w:rsidR="001B1253" w:rsidRPr="001B1253" w:rsidTr="004E0B2B">
        <w:trPr>
          <w:jc w:val="center"/>
        </w:trPr>
        <w:tc>
          <w:tcPr>
            <w:tcW w:w="856" w:type="dxa"/>
          </w:tcPr>
          <w:p w:rsidR="001B1253" w:rsidRPr="001B1253" w:rsidRDefault="001B1253" w:rsidP="001B1253"/>
        </w:tc>
        <w:tc>
          <w:tcPr>
            <w:tcW w:w="877" w:type="dxa"/>
          </w:tcPr>
          <w:p w:rsidR="001B1253" w:rsidRPr="001B1253" w:rsidRDefault="001B1253" w:rsidP="001B1253"/>
        </w:tc>
        <w:tc>
          <w:tcPr>
            <w:tcW w:w="1007" w:type="dxa"/>
          </w:tcPr>
          <w:p w:rsidR="001B1253" w:rsidRPr="001B1253" w:rsidRDefault="001B1253" w:rsidP="001B1253"/>
        </w:tc>
        <w:tc>
          <w:tcPr>
            <w:tcW w:w="1824" w:type="dxa"/>
          </w:tcPr>
          <w:p w:rsidR="001B1253" w:rsidRPr="001B1253" w:rsidRDefault="001B1253" w:rsidP="001B1253"/>
        </w:tc>
        <w:tc>
          <w:tcPr>
            <w:tcW w:w="2921" w:type="dxa"/>
          </w:tcPr>
          <w:p w:rsidR="001B1253" w:rsidRPr="001B1253" w:rsidRDefault="001B1253" w:rsidP="001B1253"/>
        </w:tc>
      </w:tr>
      <w:tr w:rsidR="001B1253" w:rsidRPr="001B1253" w:rsidTr="004E0B2B">
        <w:trPr>
          <w:jc w:val="center"/>
        </w:trPr>
        <w:tc>
          <w:tcPr>
            <w:tcW w:w="856" w:type="dxa"/>
          </w:tcPr>
          <w:p w:rsidR="001B1253" w:rsidRPr="001B1253" w:rsidRDefault="001B1253" w:rsidP="001B1253"/>
        </w:tc>
        <w:tc>
          <w:tcPr>
            <w:tcW w:w="877" w:type="dxa"/>
          </w:tcPr>
          <w:p w:rsidR="001B1253" w:rsidRPr="001B1253" w:rsidRDefault="001B1253" w:rsidP="001B1253">
            <w:r w:rsidRPr="001B1253">
              <w:t>$1,151</w:t>
            </w:r>
          </w:p>
        </w:tc>
        <w:tc>
          <w:tcPr>
            <w:tcW w:w="1007" w:type="dxa"/>
          </w:tcPr>
          <w:p w:rsidR="001B1253" w:rsidRPr="001B1253" w:rsidRDefault="001B1253" w:rsidP="001B1253">
            <w:r w:rsidRPr="001B1253">
              <w:t>-</w:t>
            </w:r>
          </w:p>
        </w:tc>
        <w:tc>
          <w:tcPr>
            <w:tcW w:w="1824" w:type="dxa"/>
          </w:tcPr>
          <w:p w:rsidR="001B1253" w:rsidRPr="001B1253" w:rsidRDefault="001B1253" w:rsidP="001B1253">
            <w:r w:rsidRPr="001B1253">
              <w:t>1,350</w:t>
            </w:r>
          </w:p>
        </w:tc>
        <w:tc>
          <w:tcPr>
            <w:tcW w:w="2921" w:type="dxa"/>
          </w:tcPr>
          <w:p w:rsidR="001B1253" w:rsidRPr="001B1253" w:rsidRDefault="001B1253" w:rsidP="001B1253">
            <w:r w:rsidRPr="001B1253">
              <w:t>20%</w:t>
            </w:r>
          </w:p>
        </w:tc>
      </w:tr>
      <w:tr w:rsidR="001B1253" w:rsidRPr="001B1253" w:rsidTr="004E0B2B">
        <w:trPr>
          <w:jc w:val="center"/>
        </w:trPr>
        <w:tc>
          <w:tcPr>
            <w:tcW w:w="856" w:type="dxa"/>
          </w:tcPr>
          <w:p w:rsidR="001B1253" w:rsidRPr="001B1253" w:rsidRDefault="001B1253" w:rsidP="001B1253"/>
        </w:tc>
        <w:tc>
          <w:tcPr>
            <w:tcW w:w="877" w:type="dxa"/>
          </w:tcPr>
          <w:p w:rsidR="001B1253" w:rsidRPr="001B1253" w:rsidRDefault="001B1253" w:rsidP="001B1253"/>
        </w:tc>
        <w:tc>
          <w:tcPr>
            <w:tcW w:w="1007" w:type="dxa"/>
          </w:tcPr>
          <w:p w:rsidR="001B1253" w:rsidRPr="001B1253" w:rsidRDefault="001B1253" w:rsidP="001B1253"/>
        </w:tc>
        <w:tc>
          <w:tcPr>
            <w:tcW w:w="1824" w:type="dxa"/>
          </w:tcPr>
          <w:p w:rsidR="001B1253" w:rsidRPr="001B1253" w:rsidRDefault="001B1253" w:rsidP="001B1253"/>
        </w:tc>
        <w:tc>
          <w:tcPr>
            <w:tcW w:w="2921" w:type="dxa"/>
          </w:tcPr>
          <w:p w:rsidR="001B1253" w:rsidRPr="001B1253" w:rsidRDefault="001B1253" w:rsidP="001B1253"/>
        </w:tc>
      </w:tr>
      <w:tr w:rsidR="001B1253" w:rsidRPr="001B1253" w:rsidTr="004E0B2B">
        <w:trPr>
          <w:jc w:val="center"/>
        </w:trPr>
        <w:tc>
          <w:tcPr>
            <w:tcW w:w="856" w:type="dxa"/>
          </w:tcPr>
          <w:p w:rsidR="001B1253" w:rsidRPr="001B1253" w:rsidRDefault="001B1253" w:rsidP="001B1253"/>
        </w:tc>
        <w:tc>
          <w:tcPr>
            <w:tcW w:w="877" w:type="dxa"/>
          </w:tcPr>
          <w:p w:rsidR="001B1253" w:rsidRPr="001B1253" w:rsidRDefault="001B1253" w:rsidP="001B1253">
            <w:r w:rsidRPr="001B1253">
              <w:t>$1,351</w:t>
            </w:r>
          </w:p>
        </w:tc>
        <w:tc>
          <w:tcPr>
            <w:tcW w:w="1007" w:type="dxa"/>
          </w:tcPr>
          <w:p w:rsidR="001B1253" w:rsidRPr="001B1253" w:rsidRDefault="001B1253" w:rsidP="001B1253">
            <w:r w:rsidRPr="001B1253">
              <w:t>-</w:t>
            </w:r>
          </w:p>
        </w:tc>
        <w:tc>
          <w:tcPr>
            <w:tcW w:w="1824" w:type="dxa"/>
          </w:tcPr>
          <w:p w:rsidR="001B1253" w:rsidRPr="001B1253" w:rsidRDefault="001B1253" w:rsidP="001B1253">
            <w:r w:rsidRPr="001B1253">
              <w:t>1,550</w:t>
            </w:r>
          </w:p>
        </w:tc>
        <w:tc>
          <w:tcPr>
            <w:tcW w:w="2921" w:type="dxa"/>
          </w:tcPr>
          <w:p w:rsidR="001B1253" w:rsidRPr="001B1253" w:rsidRDefault="001B1253" w:rsidP="001B1253">
            <w:r w:rsidRPr="001B1253">
              <w:t>30%</w:t>
            </w:r>
          </w:p>
        </w:tc>
      </w:tr>
      <w:tr w:rsidR="001B1253" w:rsidRPr="001B1253" w:rsidTr="004E0B2B">
        <w:trPr>
          <w:jc w:val="center"/>
        </w:trPr>
        <w:tc>
          <w:tcPr>
            <w:tcW w:w="856" w:type="dxa"/>
          </w:tcPr>
          <w:p w:rsidR="001B1253" w:rsidRPr="001B1253" w:rsidRDefault="001B1253" w:rsidP="001B1253"/>
        </w:tc>
        <w:tc>
          <w:tcPr>
            <w:tcW w:w="877" w:type="dxa"/>
          </w:tcPr>
          <w:p w:rsidR="001B1253" w:rsidRPr="001B1253" w:rsidRDefault="001B1253" w:rsidP="001B1253"/>
        </w:tc>
        <w:tc>
          <w:tcPr>
            <w:tcW w:w="1007" w:type="dxa"/>
          </w:tcPr>
          <w:p w:rsidR="001B1253" w:rsidRPr="001B1253" w:rsidRDefault="001B1253" w:rsidP="001B1253"/>
        </w:tc>
        <w:tc>
          <w:tcPr>
            <w:tcW w:w="1824" w:type="dxa"/>
          </w:tcPr>
          <w:p w:rsidR="001B1253" w:rsidRPr="001B1253" w:rsidRDefault="001B1253" w:rsidP="001B1253"/>
        </w:tc>
        <w:tc>
          <w:tcPr>
            <w:tcW w:w="2921" w:type="dxa"/>
          </w:tcPr>
          <w:p w:rsidR="001B1253" w:rsidRPr="001B1253" w:rsidRDefault="001B1253" w:rsidP="001B1253"/>
        </w:tc>
      </w:tr>
      <w:tr w:rsidR="001B1253" w:rsidRPr="001B1253" w:rsidTr="004E0B2B">
        <w:trPr>
          <w:jc w:val="center"/>
        </w:trPr>
        <w:tc>
          <w:tcPr>
            <w:tcW w:w="856" w:type="dxa"/>
          </w:tcPr>
          <w:p w:rsidR="001B1253" w:rsidRPr="001B1253" w:rsidRDefault="001B1253" w:rsidP="001B1253"/>
        </w:tc>
        <w:tc>
          <w:tcPr>
            <w:tcW w:w="877" w:type="dxa"/>
          </w:tcPr>
          <w:p w:rsidR="001B1253" w:rsidRPr="001B1253" w:rsidRDefault="001B1253" w:rsidP="001B1253">
            <w:r w:rsidRPr="001B1253">
              <w:t>$1,551</w:t>
            </w:r>
          </w:p>
        </w:tc>
        <w:tc>
          <w:tcPr>
            <w:tcW w:w="1007" w:type="dxa"/>
          </w:tcPr>
          <w:p w:rsidR="001B1253" w:rsidRPr="001B1253" w:rsidRDefault="001B1253" w:rsidP="001B1253">
            <w:r w:rsidRPr="001B1253">
              <w:t>-</w:t>
            </w:r>
          </w:p>
        </w:tc>
        <w:tc>
          <w:tcPr>
            <w:tcW w:w="1824" w:type="dxa"/>
          </w:tcPr>
          <w:p w:rsidR="001B1253" w:rsidRPr="001B1253" w:rsidRDefault="001B1253" w:rsidP="001B1253">
            <w:r w:rsidRPr="001B1253">
              <w:t>1,750</w:t>
            </w:r>
          </w:p>
        </w:tc>
        <w:tc>
          <w:tcPr>
            <w:tcW w:w="2921" w:type="dxa"/>
          </w:tcPr>
          <w:p w:rsidR="001B1253" w:rsidRPr="001B1253" w:rsidRDefault="001B1253" w:rsidP="001B1253">
            <w:r w:rsidRPr="001B1253">
              <w:t>40%</w:t>
            </w:r>
          </w:p>
        </w:tc>
      </w:tr>
      <w:tr w:rsidR="001B1253" w:rsidRPr="001B1253" w:rsidTr="004E0B2B">
        <w:trPr>
          <w:jc w:val="center"/>
        </w:trPr>
        <w:tc>
          <w:tcPr>
            <w:tcW w:w="856" w:type="dxa"/>
          </w:tcPr>
          <w:p w:rsidR="001B1253" w:rsidRPr="001B1253" w:rsidRDefault="001B1253" w:rsidP="001B1253"/>
        </w:tc>
        <w:tc>
          <w:tcPr>
            <w:tcW w:w="877" w:type="dxa"/>
          </w:tcPr>
          <w:p w:rsidR="001B1253" w:rsidRPr="001B1253" w:rsidRDefault="001B1253" w:rsidP="001B1253"/>
        </w:tc>
        <w:tc>
          <w:tcPr>
            <w:tcW w:w="1007" w:type="dxa"/>
          </w:tcPr>
          <w:p w:rsidR="001B1253" w:rsidRPr="001B1253" w:rsidRDefault="001B1253" w:rsidP="001B1253"/>
        </w:tc>
        <w:tc>
          <w:tcPr>
            <w:tcW w:w="1824" w:type="dxa"/>
          </w:tcPr>
          <w:p w:rsidR="001B1253" w:rsidRPr="001B1253" w:rsidRDefault="001B1253" w:rsidP="001B1253"/>
        </w:tc>
        <w:tc>
          <w:tcPr>
            <w:tcW w:w="2921" w:type="dxa"/>
          </w:tcPr>
          <w:p w:rsidR="001B1253" w:rsidRPr="001B1253" w:rsidRDefault="001B1253" w:rsidP="001B1253"/>
        </w:tc>
      </w:tr>
      <w:tr w:rsidR="001B1253" w:rsidRPr="001B1253" w:rsidTr="004E0B2B">
        <w:trPr>
          <w:jc w:val="center"/>
        </w:trPr>
        <w:tc>
          <w:tcPr>
            <w:tcW w:w="856" w:type="dxa"/>
          </w:tcPr>
          <w:p w:rsidR="001B1253" w:rsidRPr="001B1253" w:rsidRDefault="001B1253" w:rsidP="001B1253"/>
        </w:tc>
        <w:tc>
          <w:tcPr>
            <w:tcW w:w="877" w:type="dxa"/>
          </w:tcPr>
          <w:p w:rsidR="001B1253" w:rsidRPr="001B1253" w:rsidRDefault="001B1253" w:rsidP="001B1253">
            <w:r w:rsidRPr="001B1253">
              <w:t>$1,751</w:t>
            </w:r>
          </w:p>
        </w:tc>
        <w:tc>
          <w:tcPr>
            <w:tcW w:w="1007" w:type="dxa"/>
          </w:tcPr>
          <w:p w:rsidR="001B1253" w:rsidRPr="001B1253" w:rsidRDefault="001B1253" w:rsidP="001B1253">
            <w:r w:rsidRPr="001B1253">
              <w:t>-</w:t>
            </w:r>
          </w:p>
        </w:tc>
        <w:tc>
          <w:tcPr>
            <w:tcW w:w="1824" w:type="dxa"/>
          </w:tcPr>
          <w:p w:rsidR="001B1253" w:rsidRPr="001B1253" w:rsidRDefault="001B1253" w:rsidP="001B1253">
            <w:r w:rsidRPr="001B1253">
              <w:t>1,950</w:t>
            </w:r>
          </w:p>
        </w:tc>
        <w:tc>
          <w:tcPr>
            <w:tcW w:w="2921" w:type="dxa"/>
          </w:tcPr>
          <w:p w:rsidR="001B1253" w:rsidRPr="001B1253" w:rsidRDefault="001B1253" w:rsidP="001B1253">
            <w:r w:rsidRPr="001B1253">
              <w:t>50%</w:t>
            </w:r>
          </w:p>
        </w:tc>
      </w:tr>
      <w:tr w:rsidR="001B1253" w:rsidRPr="001B1253" w:rsidTr="004E0B2B">
        <w:trPr>
          <w:jc w:val="center"/>
        </w:trPr>
        <w:tc>
          <w:tcPr>
            <w:tcW w:w="856" w:type="dxa"/>
          </w:tcPr>
          <w:p w:rsidR="001B1253" w:rsidRPr="001B1253" w:rsidRDefault="001B1253" w:rsidP="001B1253"/>
        </w:tc>
        <w:tc>
          <w:tcPr>
            <w:tcW w:w="877" w:type="dxa"/>
          </w:tcPr>
          <w:p w:rsidR="001B1253" w:rsidRPr="001B1253" w:rsidRDefault="001B1253" w:rsidP="001B1253"/>
        </w:tc>
        <w:tc>
          <w:tcPr>
            <w:tcW w:w="1007" w:type="dxa"/>
          </w:tcPr>
          <w:p w:rsidR="001B1253" w:rsidRPr="001B1253" w:rsidRDefault="001B1253" w:rsidP="001B1253"/>
        </w:tc>
        <w:tc>
          <w:tcPr>
            <w:tcW w:w="1824" w:type="dxa"/>
          </w:tcPr>
          <w:p w:rsidR="001B1253" w:rsidRPr="001B1253" w:rsidRDefault="001B1253" w:rsidP="001B1253"/>
        </w:tc>
        <w:tc>
          <w:tcPr>
            <w:tcW w:w="2921" w:type="dxa"/>
          </w:tcPr>
          <w:p w:rsidR="001B1253" w:rsidRPr="001B1253" w:rsidRDefault="001B1253" w:rsidP="001B1253"/>
        </w:tc>
      </w:tr>
      <w:tr w:rsidR="001B1253" w:rsidRPr="001B1253" w:rsidTr="004E0B2B">
        <w:trPr>
          <w:jc w:val="center"/>
        </w:trPr>
        <w:tc>
          <w:tcPr>
            <w:tcW w:w="856" w:type="dxa"/>
          </w:tcPr>
          <w:p w:rsidR="001B1253" w:rsidRPr="001B1253" w:rsidRDefault="001B1253" w:rsidP="001B1253">
            <w:r w:rsidRPr="001B1253">
              <w:t>Above</w:t>
            </w:r>
          </w:p>
        </w:tc>
        <w:tc>
          <w:tcPr>
            <w:tcW w:w="877" w:type="dxa"/>
          </w:tcPr>
          <w:p w:rsidR="001B1253" w:rsidRPr="001B1253" w:rsidRDefault="001B1253" w:rsidP="001B1253">
            <w:r w:rsidRPr="001B1253">
              <w:t>$1,950</w:t>
            </w:r>
          </w:p>
        </w:tc>
        <w:tc>
          <w:tcPr>
            <w:tcW w:w="1007" w:type="dxa"/>
          </w:tcPr>
          <w:p w:rsidR="001B1253" w:rsidRPr="001B1253" w:rsidRDefault="001B1253" w:rsidP="001B1253">
            <w:r w:rsidRPr="001B1253">
              <w:t>-</w:t>
            </w:r>
          </w:p>
        </w:tc>
        <w:tc>
          <w:tcPr>
            <w:tcW w:w="1824" w:type="dxa"/>
          </w:tcPr>
          <w:p w:rsidR="001B1253" w:rsidRPr="001B1253" w:rsidRDefault="001B1253" w:rsidP="001B1253"/>
        </w:tc>
        <w:tc>
          <w:tcPr>
            <w:tcW w:w="2921" w:type="dxa"/>
          </w:tcPr>
          <w:p w:rsidR="001B1253" w:rsidRPr="001B1253" w:rsidRDefault="001B1253" w:rsidP="001B1253">
            <w:r w:rsidRPr="001B1253">
              <w:t>Full Cost</w:t>
            </w:r>
          </w:p>
        </w:tc>
      </w:tr>
    </w:tbl>
    <w:p w:rsidR="001B1253" w:rsidRPr="001B1253" w:rsidRDefault="001B1253" w:rsidP="001B1253">
      <w:r w:rsidRPr="001B1253">
        <w:tab/>
      </w:r>
    </w:p>
    <w:p w:rsidR="001B1253" w:rsidRPr="001B1253" w:rsidRDefault="001B1253" w:rsidP="001B1253">
      <w:r w:rsidRPr="001B1253">
        <w:tab/>
        <w:t>The maximum total fees a client can be charged, regardless of the number of services, shall not exceed ten percent of the client’s total annual income.</w:t>
      </w:r>
    </w:p>
    <w:p w:rsidR="001B1253" w:rsidRPr="001B1253" w:rsidRDefault="001B1253" w:rsidP="001B1253">
      <w:pPr>
        <w:autoSpaceDE w:val="0"/>
        <w:autoSpaceDN w:val="0"/>
        <w:adjustRightInd w:val="0"/>
        <w:spacing w:after="200" w:line="276" w:lineRule="auto"/>
        <w:jc w:val="both"/>
        <w:rPr>
          <w:rFonts w:eastAsiaTheme="minorEastAsia" w:cs="Times New Roman"/>
          <w:color w:val="000000"/>
          <w:sz w:val="24"/>
          <w:szCs w:val="24"/>
        </w:rPr>
      </w:pPr>
    </w:p>
    <w:p w:rsidR="001B1253" w:rsidRPr="001B1253" w:rsidRDefault="001B1253" w:rsidP="001B1253">
      <w:pPr>
        <w:spacing w:after="0" w:line="240" w:lineRule="auto"/>
        <w:rPr>
          <w:rFonts w:eastAsiaTheme="minorEastAsia"/>
        </w:rPr>
      </w:pP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39" w:name="_Toc480917170"/>
      <w:r w:rsidRPr="001B1253">
        <w:rPr>
          <w:rFonts w:asciiTheme="majorHAnsi" w:eastAsiaTheme="majorEastAsia" w:hAnsiTheme="majorHAnsi" w:cstheme="majorBidi"/>
          <w:color w:val="2E74B5" w:themeColor="accent1" w:themeShade="BF"/>
          <w:sz w:val="26"/>
          <w:szCs w:val="26"/>
        </w:rPr>
        <w:t>High-Risk Providers and Corrective Action Plans</w:t>
      </w:r>
      <w:bookmarkEnd w:id="39"/>
    </w:p>
    <w:p w:rsidR="001B1253" w:rsidRPr="001B1253" w:rsidRDefault="001B1253" w:rsidP="001B1253">
      <w:pPr>
        <w:spacing w:after="0" w:line="240" w:lineRule="auto"/>
        <w:jc w:val="both"/>
        <w:rPr>
          <w:rFonts w:cs="Times New Roman"/>
        </w:rPr>
      </w:pPr>
      <w:r w:rsidRPr="001B1253">
        <w:rPr>
          <w:rFonts w:cs="Times New Roman"/>
        </w:rPr>
        <w:t>AAA/ADRC maintains an on-going, professional working relationship with all contractual service providers. Orientation, training, refresher courses, technical assistance services, written manuals, standard form utilization, frequent contact, scheduled monitoring visits, voucher audits and an open door policy for unannounced visits to program sites all play a part in assuring contractor compliance with OAA legislative parameters and LGOA’s mandatory procedures and policies that are based on legislation.</w:t>
      </w:r>
    </w:p>
    <w:p w:rsidR="001B1253" w:rsidRPr="001B1253" w:rsidRDefault="001B1253" w:rsidP="001B1253">
      <w:pPr>
        <w:spacing w:after="0" w:line="240" w:lineRule="auto"/>
        <w:ind w:left="1354"/>
        <w:jc w:val="both"/>
        <w:rPr>
          <w:rFonts w:cs="Times New Roman"/>
        </w:rPr>
      </w:pPr>
    </w:p>
    <w:p w:rsidR="001B1253" w:rsidRPr="001B1253" w:rsidRDefault="001B1253" w:rsidP="001B1253">
      <w:pPr>
        <w:spacing w:after="0" w:line="240" w:lineRule="auto"/>
        <w:jc w:val="both"/>
        <w:rPr>
          <w:rFonts w:cs="Times New Roman"/>
        </w:rPr>
      </w:pPr>
      <w:r w:rsidRPr="001B1253">
        <w:rPr>
          <w:rFonts w:cs="Times New Roman"/>
        </w:rPr>
        <w:t xml:space="preserve">The </w:t>
      </w:r>
      <w:proofErr w:type="spellStart"/>
      <w:r w:rsidRPr="001B1253">
        <w:rPr>
          <w:rFonts w:cs="Times New Roman"/>
        </w:rPr>
        <w:t>Waccamaw</w:t>
      </w:r>
      <w:proofErr w:type="spellEnd"/>
      <w:r w:rsidRPr="001B1253">
        <w:rPr>
          <w:rFonts w:cs="Times New Roman"/>
        </w:rPr>
        <w:t xml:space="preserve"> Program Coordinator maintains and shares the findings/ outcomes of detailed program monitoring reports with staff members of the contracting service agency. A verbal discussion of strengths and weaknesses takes place, at the close of each monitoring visit, first, with front–line staff and then with agency administrative staff/supervisors. A written summary of findings are provided, if requested.</w:t>
      </w:r>
    </w:p>
    <w:p w:rsidR="001B1253" w:rsidRPr="001B1253" w:rsidRDefault="001B1253" w:rsidP="001B1253">
      <w:pPr>
        <w:spacing w:after="0" w:line="240" w:lineRule="auto"/>
        <w:ind w:left="1354"/>
        <w:jc w:val="both"/>
        <w:rPr>
          <w:rFonts w:cs="Times New Roman"/>
        </w:rPr>
      </w:pPr>
    </w:p>
    <w:p w:rsidR="001B1253" w:rsidRPr="001B1253" w:rsidRDefault="001B1253" w:rsidP="001B1253">
      <w:pPr>
        <w:spacing w:after="0" w:line="240" w:lineRule="auto"/>
        <w:jc w:val="both"/>
        <w:rPr>
          <w:rFonts w:cs="Times New Roman"/>
        </w:rPr>
      </w:pPr>
      <w:r w:rsidRPr="001B1253">
        <w:rPr>
          <w:rFonts w:cs="Times New Roman"/>
        </w:rPr>
        <w:t>When corrective action is necessary, a plan is developed with the contractor to improve the program parameters that are found to be out of compliance. The plan includes: specific steps for correction; a timeline for accomplishment; who is responsible to take action; and an appointment date for a re-check of compliance. Technical assistance is offered to address: staff re-education; revisions to procedures; and review of expectation, etc.</w:t>
      </w:r>
    </w:p>
    <w:p w:rsidR="001B1253" w:rsidRPr="001B1253" w:rsidRDefault="001B1253" w:rsidP="001B1253">
      <w:pPr>
        <w:spacing w:after="0" w:line="240" w:lineRule="auto"/>
        <w:ind w:left="1354"/>
        <w:jc w:val="both"/>
        <w:rPr>
          <w:rFonts w:cs="Times New Roman"/>
          <w:u w:val="single"/>
        </w:rPr>
      </w:pPr>
    </w:p>
    <w:p w:rsidR="001B1253" w:rsidRPr="001B1253" w:rsidRDefault="001B1253" w:rsidP="001B1253">
      <w:pPr>
        <w:spacing w:after="0" w:line="240" w:lineRule="auto"/>
        <w:jc w:val="both"/>
        <w:rPr>
          <w:rFonts w:cs="Times New Roman"/>
        </w:rPr>
      </w:pPr>
      <w:r w:rsidRPr="001B1253">
        <w:rPr>
          <w:rFonts w:cs="Times New Roman"/>
        </w:rPr>
        <w:t>De-Designation – Contractors will be de-designated for: no attempt to take corrective action; a pattern of non-compliance, over time, that designates a disregard for the terms of the agreement and/or corrective action; willful abuse, neglect or exploitation of clients/volunteers/staff; and willful misappropriation of funds.</w:t>
      </w:r>
    </w:p>
    <w:p w:rsidR="001B1253" w:rsidRPr="001B1253" w:rsidRDefault="001B1253" w:rsidP="001B1253">
      <w:pPr>
        <w:spacing w:after="0" w:line="240" w:lineRule="auto"/>
        <w:ind w:left="1354"/>
        <w:jc w:val="both"/>
        <w:rPr>
          <w:rFonts w:cs="Times New Roman"/>
        </w:rPr>
      </w:pPr>
    </w:p>
    <w:p w:rsidR="001B1253" w:rsidRPr="001B1253" w:rsidRDefault="001B1253" w:rsidP="001B1253">
      <w:pPr>
        <w:spacing w:after="0" w:line="240" w:lineRule="auto"/>
        <w:jc w:val="both"/>
        <w:rPr>
          <w:rFonts w:cs="Times New Roman"/>
        </w:rPr>
      </w:pPr>
      <w:r w:rsidRPr="001B1253">
        <w:rPr>
          <w:rFonts w:cs="Times New Roman"/>
        </w:rPr>
        <w:t xml:space="preserve">The Programs Coordinator will report documented, egregious non-compliance, or dangerous practices, to the Aging Department Director and COG Executive Director. These administrators will inform LGOA of the issues. LGOA will inform federal officials. </w:t>
      </w:r>
    </w:p>
    <w:p w:rsidR="001B1253" w:rsidRPr="001B1253" w:rsidRDefault="001B1253" w:rsidP="001B1253">
      <w:pPr>
        <w:spacing w:after="0" w:line="240" w:lineRule="auto"/>
        <w:rPr>
          <w:rFonts w:eastAsiaTheme="minorEastAsia"/>
        </w:rPr>
      </w:pP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40" w:name="_Toc480917171"/>
      <w:r w:rsidRPr="001B1253">
        <w:rPr>
          <w:rFonts w:asciiTheme="majorHAnsi" w:eastAsiaTheme="majorEastAsia" w:hAnsiTheme="majorHAnsi" w:cstheme="majorBidi"/>
          <w:color w:val="2E74B5" w:themeColor="accent1" w:themeShade="BF"/>
          <w:sz w:val="26"/>
          <w:szCs w:val="26"/>
        </w:rPr>
        <w:t>Providers Service Delivery Areas</w:t>
      </w:r>
      <w:bookmarkEnd w:id="40"/>
    </w:p>
    <w:p w:rsidR="001B1253" w:rsidRPr="001B1253" w:rsidRDefault="001B1253" w:rsidP="001B1253">
      <w:pPr>
        <w:autoSpaceDE w:val="0"/>
        <w:autoSpaceDN w:val="0"/>
        <w:adjustRightInd w:val="0"/>
        <w:spacing w:after="200" w:line="276" w:lineRule="auto"/>
        <w:jc w:val="both"/>
        <w:rPr>
          <w:rFonts w:eastAsiaTheme="minorEastAsia" w:cs="Times New Roman"/>
          <w:color w:val="000000"/>
          <w:sz w:val="24"/>
          <w:szCs w:val="24"/>
        </w:rPr>
      </w:pPr>
      <w:r w:rsidRPr="001B1253">
        <w:rPr>
          <w:rFonts w:eastAsiaTheme="minorEastAsia" w:cs="Times New Roman"/>
          <w:color w:val="000000"/>
          <w:sz w:val="24"/>
          <w:szCs w:val="24"/>
        </w:rPr>
        <w:t xml:space="preserve">The </w:t>
      </w:r>
      <w:proofErr w:type="spellStart"/>
      <w:r w:rsidRPr="001B1253">
        <w:rPr>
          <w:rFonts w:eastAsiaTheme="minorEastAsia" w:cs="Times New Roman"/>
          <w:color w:val="000000"/>
          <w:sz w:val="24"/>
          <w:szCs w:val="24"/>
        </w:rPr>
        <w:t>Waccamaw</w:t>
      </w:r>
      <w:proofErr w:type="spellEnd"/>
      <w:r w:rsidRPr="001B1253">
        <w:rPr>
          <w:rFonts w:eastAsiaTheme="minorEastAsia" w:cs="Times New Roman"/>
          <w:color w:val="000000"/>
          <w:sz w:val="24"/>
          <w:szCs w:val="24"/>
        </w:rPr>
        <w:t xml:space="preserve"> Regional Council of Governments AAA/ADRC is not expected to deliver services directly unless there is no viable alternative.  The AAA/ADRC insures efficient and effective service delivery through its contracts. Currently, all three of our service providers make all services </w:t>
      </w:r>
      <w:r w:rsidRPr="001B1253">
        <w:rPr>
          <w:rFonts w:eastAsiaTheme="minorEastAsia" w:cs="Times New Roman"/>
          <w:color w:val="000000"/>
          <w:sz w:val="24"/>
          <w:szCs w:val="24"/>
        </w:rPr>
        <w:lastRenderedPageBreak/>
        <w:t>available to the entire county for which they serve. In our 2014 procurement, we made this a condition of application. As we move into conducting assessments in 2017, we will have even more control of the clients we will authorize services for in the region and will ensure that all areas are served appropriately.</w:t>
      </w: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41" w:name="_Toc480917172"/>
      <w:r w:rsidRPr="001B1253">
        <w:rPr>
          <w:rFonts w:asciiTheme="majorHAnsi" w:eastAsiaTheme="majorEastAsia" w:hAnsiTheme="majorHAnsi" w:cstheme="majorBidi"/>
          <w:color w:val="2E74B5" w:themeColor="accent1" w:themeShade="BF"/>
          <w:sz w:val="26"/>
          <w:szCs w:val="26"/>
        </w:rPr>
        <w:t>2017 -2021 Area Plan Standard Assurances and Conditions</w:t>
      </w:r>
      <w:bookmarkEnd w:id="41"/>
    </w:p>
    <w:p w:rsidR="001B1253" w:rsidRPr="001B1253" w:rsidRDefault="001B1253" w:rsidP="001B1253">
      <w:pPr>
        <w:spacing w:after="0" w:line="240" w:lineRule="auto"/>
        <w:rPr>
          <w:rFonts w:eastAsiaTheme="minorEastAsia"/>
        </w:rPr>
      </w:pPr>
      <w:proofErr w:type="spellStart"/>
      <w:r w:rsidRPr="001B1253">
        <w:rPr>
          <w:rFonts w:eastAsiaTheme="minorEastAsia"/>
        </w:rPr>
        <w:t>Waccamaw</w:t>
      </w:r>
      <w:proofErr w:type="spellEnd"/>
      <w:r w:rsidRPr="001B1253">
        <w:rPr>
          <w:rFonts w:eastAsiaTheme="minorEastAsia"/>
        </w:rPr>
        <w:t xml:space="preserve"> Regional Area Agency on Aging is always committed to ensuring that our programs are in compliance with all applicable laws, regulations, assurances and conditions of any agreement for which we take part. We understand the importance of ensuring that targets are met, correct populations are served, and overall compliances are in order for both are internal operations as well as those of our providers. Staff are fully aware of the regulations for their particular departments and goals are set to meet all requirements.</w:t>
      </w:r>
    </w:p>
    <w:p w:rsidR="001B1253" w:rsidRPr="001B1253" w:rsidRDefault="001B1253" w:rsidP="001B1253">
      <w:pPr>
        <w:spacing w:after="0" w:line="240" w:lineRule="auto"/>
        <w:rPr>
          <w:rFonts w:eastAsiaTheme="minorEastAsia"/>
        </w:rPr>
      </w:pP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42" w:name="_Toc480917173"/>
      <w:r w:rsidRPr="001B1253">
        <w:rPr>
          <w:rFonts w:asciiTheme="majorHAnsi" w:eastAsiaTheme="majorEastAsia" w:hAnsiTheme="majorHAnsi" w:cstheme="majorBidi"/>
          <w:color w:val="2E74B5" w:themeColor="accent1" w:themeShade="BF"/>
          <w:sz w:val="26"/>
          <w:szCs w:val="26"/>
        </w:rPr>
        <w:t>Training and Technical Assistance</w:t>
      </w:r>
      <w:bookmarkEnd w:id="42"/>
    </w:p>
    <w:p w:rsidR="001B1253" w:rsidRPr="001B1253" w:rsidRDefault="001B1253" w:rsidP="001B1253">
      <w:pPr>
        <w:jc w:val="both"/>
        <w:rPr>
          <w:rFonts w:cs="Times New Roman"/>
        </w:rPr>
      </w:pPr>
      <w:r w:rsidRPr="001B1253">
        <w:rPr>
          <w:rFonts w:cs="Times New Roman"/>
        </w:rPr>
        <w:t>A standardized training and orientation curriculum based on legislation and LGOA Service Manuals has been developed and implemented across the service territory.  Regional training and refresher courses are offered throughout the year, and upon request of sub-contractors, as new employees are hired. Included in training are: Scope of Service requirements; client intake and prioritization; job safety and expectations; emergency procedures; DETERMINE score forms and training; and reporting procedures.</w:t>
      </w:r>
    </w:p>
    <w:p w:rsidR="001B1253" w:rsidRPr="001B1253" w:rsidRDefault="001B1253" w:rsidP="001B1253">
      <w:pPr>
        <w:jc w:val="both"/>
        <w:rPr>
          <w:rFonts w:cs="Times New Roman"/>
        </w:rPr>
      </w:pPr>
      <w:r w:rsidRPr="001B1253">
        <w:rPr>
          <w:rFonts w:cs="Times New Roman"/>
        </w:rPr>
        <w:t>Technical assistance will continue to be offered in terms of planning for new service centers, improving client health and nutrition educational programming, offering of regional health and wellness activities, and regional social activities.</w:t>
      </w: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43" w:name="_Toc480917174"/>
      <w:r w:rsidRPr="001B1253">
        <w:rPr>
          <w:rFonts w:asciiTheme="majorHAnsi" w:eastAsiaTheme="majorEastAsia" w:hAnsiTheme="majorHAnsi" w:cstheme="majorBidi"/>
          <w:color w:val="2E74B5" w:themeColor="accent1" w:themeShade="BF"/>
          <w:sz w:val="26"/>
          <w:szCs w:val="26"/>
        </w:rPr>
        <w:t>Emergency Preparedness</w:t>
      </w:r>
      <w:bookmarkEnd w:id="43"/>
    </w:p>
    <w:p w:rsidR="001B1253" w:rsidRPr="001B1253" w:rsidRDefault="001B1253" w:rsidP="001B1253">
      <w:r w:rsidRPr="001B1253">
        <w:t xml:space="preserve">Area Agency on Aging staff actively participates in the </w:t>
      </w:r>
      <w:proofErr w:type="spellStart"/>
      <w:r w:rsidRPr="001B1253">
        <w:t>Winyah</w:t>
      </w:r>
      <w:proofErr w:type="spellEnd"/>
      <w:r w:rsidRPr="001B1253">
        <w:t xml:space="preserve"> Bay Volunteers Active in Disaster and Local Emergency Planning Committee which meets at varying times throughout the year, with more times during an active disaster.  The meetings are coordinated through the Georgetown County Emergency Services, Tracey L. </w:t>
      </w:r>
      <w:proofErr w:type="spellStart"/>
      <w:r w:rsidRPr="001B1253">
        <w:t>Howle</w:t>
      </w:r>
      <w:proofErr w:type="spellEnd"/>
      <w:r w:rsidRPr="001B1253">
        <w:t xml:space="preserve">. The IR&amp;A Specialist has completed the required NIMS/ICS training through the FEMA Emergency Management Institute to participate in the group.  Some recent presentations include Fire Prevention and Safety, “Get to Know” all about the South Carolina Emergency Management Division’s Regional Emergency Management Program, Georgetown 911 overview, and Long Term Recovery resources.  The most recent training offered was by the National Weather Service which included certification as a Weather Spotter.  As part of a special collaboration, access has been provided to Cindy Grace, Georgetown Emergency Management the </w:t>
      </w:r>
      <w:proofErr w:type="spellStart"/>
      <w:r w:rsidRPr="001B1253">
        <w:t>Ridesheduler</w:t>
      </w:r>
      <w:proofErr w:type="spellEnd"/>
      <w:r w:rsidRPr="001B1253">
        <w:t xml:space="preserve"> database containing information for community members that may have trouble evacuating in a disaster.</w:t>
      </w:r>
    </w:p>
    <w:p w:rsidR="001B1253" w:rsidRPr="001B1253" w:rsidRDefault="001B1253" w:rsidP="001B1253">
      <w:r w:rsidRPr="001B1253">
        <w:t xml:space="preserve">Area Agency staff actively participates in the Williamsburg County Community Organization Active in Disaster, coordinated by Dr. Tiffany Cooks, Director for the Williamsburg County Emergency Management Division/E911.  The meetings are quarterly with more time during an active disaster.  The mission is to coordinate effective, efficient, and streamlined service delivery to people affected by disaster, while eliminating unnecessary duplication of effort, through the four phases of disaster: preparation, response, recovery and mitigation.  Some recent presentations include, GIS Addressing/Mapping, Survival Challenge, and operation “RED”.  As part of a special collaboration, access </w:t>
      </w:r>
      <w:r w:rsidRPr="001B1253">
        <w:lastRenderedPageBreak/>
        <w:t xml:space="preserve">has been provided to Kendrick Huggins, Recovery Coordinator the </w:t>
      </w:r>
      <w:proofErr w:type="spellStart"/>
      <w:r w:rsidRPr="001B1253">
        <w:t>Ridescheduler</w:t>
      </w:r>
      <w:proofErr w:type="spellEnd"/>
      <w:r w:rsidRPr="001B1253">
        <w:t xml:space="preserve"> database containing information for community members that may have trouble evacuation in a disaster.</w:t>
      </w:r>
    </w:p>
    <w:p w:rsidR="001B1253" w:rsidRPr="001B1253" w:rsidRDefault="001B1253" w:rsidP="001B1253">
      <w:r w:rsidRPr="001B1253">
        <w:t xml:space="preserve">Area Agency staff actively participated in the </w:t>
      </w:r>
      <w:proofErr w:type="spellStart"/>
      <w:r w:rsidRPr="001B1253">
        <w:t>Waccamaw</w:t>
      </w:r>
      <w:proofErr w:type="spellEnd"/>
      <w:r w:rsidRPr="001B1253">
        <w:t xml:space="preserve"> River Team South Carolina Day November 2016 in Horry County.  This was a one-stop shop to provide services and information to Hurricane Matthew and flood victims in the area.  Resource information was shared with the public and other resource providers and new resources were obtained to help with future inquiries.</w:t>
      </w:r>
    </w:p>
    <w:p w:rsidR="001B1253" w:rsidRPr="001B1253" w:rsidRDefault="001B1253" w:rsidP="001B1253">
      <w:r w:rsidRPr="001B1253">
        <w:t>Staff is scheduled to participate at the next Horry County Volunteer Active in Disaster scheduled for April 24, 2017 in Conway, South Carolina.  This is coordinated by the VOAD president, Angie Repass.  The goal for staff is to actively participate in the group moving forward and learn what other resources are available for Emergency Management in Horry County.</w:t>
      </w:r>
    </w:p>
    <w:p w:rsidR="001B1253" w:rsidRPr="001B1253" w:rsidRDefault="001B1253" w:rsidP="001B1253">
      <w:r w:rsidRPr="001B1253">
        <w:t>All of the collaborations above, ensure that our seniors are not forgotten in emergency preparedness planning and that we have a seat at the table for emergency management endeavors in our region.</w:t>
      </w:r>
    </w:p>
    <w:p w:rsidR="001B1253" w:rsidRPr="001B1253" w:rsidRDefault="001B1253" w:rsidP="001B1253">
      <w:r w:rsidRPr="001B1253">
        <w:t xml:space="preserve">Protocol for services delivery during a disaster: This section is pulled from </w:t>
      </w:r>
      <w:proofErr w:type="spellStart"/>
      <w:r w:rsidRPr="001B1253">
        <w:t>Waccamaw</w:t>
      </w:r>
      <w:proofErr w:type="spellEnd"/>
      <w:r w:rsidRPr="001B1253">
        <w:t xml:space="preserve"> AAAs Emergency Preparedness handbook:</w:t>
      </w:r>
    </w:p>
    <w:p w:rsidR="001B1253" w:rsidRPr="001B1253" w:rsidRDefault="001B1253" w:rsidP="001B1253">
      <w:pPr>
        <w:autoSpaceDE w:val="0"/>
        <w:autoSpaceDN w:val="0"/>
        <w:adjustRightInd w:val="0"/>
        <w:rPr>
          <w:color w:val="000000"/>
        </w:rPr>
      </w:pPr>
      <w:r w:rsidRPr="001B1253">
        <w:rPr>
          <w:color w:val="000000"/>
        </w:rPr>
        <w:t>Following an office closure, the Executive Director or other staff shall, as soon as possible, reactivate the office to provide the following priority services:</w:t>
      </w:r>
    </w:p>
    <w:p w:rsidR="001B1253" w:rsidRPr="001B1253" w:rsidRDefault="001B1253" w:rsidP="001B1253">
      <w:pPr>
        <w:autoSpaceDE w:val="0"/>
        <w:autoSpaceDN w:val="0"/>
        <w:adjustRightInd w:val="0"/>
        <w:rPr>
          <w:color w:val="000000"/>
        </w:rPr>
      </w:pPr>
      <w:r w:rsidRPr="001B1253">
        <w:rPr>
          <w:color w:val="000000"/>
        </w:rPr>
        <w:t>• Information and Assistance for homebound adults/service providers/EOC requests</w:t>
      </w:r>
    </w:p>
    <w:p w:rsidR="001B1253" w:rsidRPr="001B1253" w:rsidRDefault="001B1253" w:rsidP="001B1253">
      <w:pPr>
        <w:autoSpaceDE w:val="0"/>
        <w:autoSpaceDN w:val="0"/>
        <w:adjustRightInd w:val="0"/>
        <w:rPr>
          <w:color w:val="000000"/>
        </w:rPr>
      </w:pPr>
      <w:r w:rsidRPr="001B1253">
        <w:rPr>
          <w:color w:val="000000"/>
        </w:rPr>
        <w:t>• Friendly reassurance to participants (providers will be in charge of this function)</w:t>
      </w:r>
    </w:p>
    <w:p w:rsidR="001B1253" w:rsidRPr="001B1253" w:rsidRDefault="001B1253" w:rsidP="001B1253">
      <w:pPr>
        <w:autoSpaceDE w:val="0"/>
        <w:autoSpaceDN w:val="0"/>
        <w:adjustRightInd w:val="0"/>
        <w:rPr>
          <w:color w:val="000000"/>
        </w:rPr>
      </w:pPr>
      <w:r w:rsidRPr="001B1253">
        <w:rPr>
          <w:color w:val="000000"/>
        </w:rPr>
        <w:t>• Assistance to EOCs, shelters, or other affected areas</w:t>
      </w:r>
    </w:p>
    <w:p w:rsidR="001B1253" w:rsidRPr="001B1253" w:rsidRDefault="001B1253" w:rsidP="001B1253">
      <w:pPr>
        <w:autoSpaceDE w:val="0"/>
        <w:autoSpaceDN w:val="0"/>
        <w:adjustRightInd w:val="0"/>
        <w:rPr>
          <w:color w:val="000000"/>
        </w:rPr>
      </w:pPr>
      <w:r w:rsidRPr="001B1253">
        <w:rPr>
          <w:color w:val="000000"/>
        </w:rPr>
        <w:t>• Access to participant information (via AIM or SCACCESS)</w:t>
      </w:r>
    </w:p>
    <w:p w:rsidR="001B1253" w:rsidRPr="001B1253" w:rsidRDefault="001B1253" w:rsidP="001B1253">
      <w:pPr>
        <w:autoSpaceDE w:val="0"/>
        <w:autoSpaceDN w:val="0"/>
        <w:adjustRightInd w:val="0"/>
        <w:rPr>
          <w:color w:val="000000"/>
        </w:rPr>
      </w:pPr>
    </w:p>
    <w:p w:rsidR="001B1253" w:rsidRPr="001B1253" w:rsidRDefault="001B1253" w:rsidP="001B1253">
      <w:pPr>
        <w:autoSpaceDE w:val="0"/>
        <w:autoSpaceDN w:val="0"/>
        <w:adjustRightInd w:val="0"/>
        <w:rPr>
          <w:color w:val="000000"/>
        </w:rPr>
      </w:pPr>
      <w:r w:rsidRPr="001B1253">
        <w:rPr>
          <w:color w:val="000000"/>
        </w:rPr>
        <w:t>The WRCOG/ADRC Aging Program Coordinator shall respond to the emergency as follows:</w:t>
      </w:r>
    </w:p>
    <w:p w:rsidR="001B1253" w:rsidRPr="001B1253" w:rsidRDefault="001B1253" w:rsidP="001B1253">
      <w:pPr>
        <w:autoSpaceDE w:val="0"/>
        <w:autoSpaceDN w:val="0"/>
        <w:adjustRightInd w:val="0"/>
        <w:rPr>
          <w:color w:val="000000"/>
        </w:rPr>
      </w:pPr>
      <w:r w:rsidRPr="001B1253">
        <w:rPr>
          <w:color w:val="000000"/>
        </w:rPr>
        <w:tab/>
        <w:t>a.   Notify other Emergency Coordinators of the activation.</w:t>
      </w:r>
    </w:p>
    <w:p w:rsidR="001B1253" w:rsidRPr="001B1253" w:rsidRDefault="001B1253" w:rsidP="001B1253">
      <w:pPr>
        <w:autoSpaceDE w:val="0"/>
        <w:autoSpaceDN w:val="0"/>
        <w:adjustRightInd w:val="0"/>
        <w:ind w:firstLine="360"/>
        <w:rPr>
          <w:color w:val="000000"/>
        </w:rPr>
      </w:pPr>
      <w:r w:rsidRPr="001B1253">
        <w:rPr>
          <w:color w:val="000000"/>
        </w:rPr>
        <w:t>b.  Determine a 12-hour schedule of staff that will actively manage the emergency throughout the       duration.</w:t>
      </w:r>
    </w:p>
    <w:p w:rsidR="001B1253" w:rsidRPr="001B1253" w:rsidRDefault="001B1253" w:rsidP="001B1253">
      <w:pPr>
        <w:numPr>
          <w:ilvl w:val="1"/>
          <w:numId w:val="5"/>
        </w:numPr>
        <w:autoSpaceDE w:val="0"/>
        <w:autoSpaceDN w:val="0"/>
        <w:adjustRightInd w:val="0"/>
        <w:spacing w:after="0" w:line="240" w:lineRule="auto"/>
        <w:contextualSpacing/>
        <w:rPr>
          <w:color w:val="000000"/>
        </w:rPr>
      </w:pPr>
      <w:r w:rsidRPr="001B1253">
        <w:rPr>
          <w:color w:val="000000"/>
        </w:rPr>
        <w:t>Contact all the service providers who may be impacted by the emergency (i.e., nutrition providers).</w:t>
      </w:r>
    </w:p>
    <w:p w:rsidR="001B1253" w:rsidRPr="001B1253" w:rsidRDefault="001B1253" w:rsidP="001B1253">
      <w:pPr>
        <w:numPr>
          <w:ilvl w:val="1"/>
          <w:numId w:val="5"/>
        </w:numPr>
        <w:autoSpaceDE w:val="0"/>
        <w:autoSpaceDN w:val="0"/>
        <w:adjustRightInd w:val="0"/>
        <w:spacing w:after="0" w:line="240" w:lineRule="auto"/>
        <w:contextualSpacing/>
        <w:rPr>
          <w:color w:val="000000"/>
        </w:rPr>
      </w:pPr>
      <w:r w:rsidRPr="001B1253">
        <w:rPr>
          <w:color w:val="000000"/>
        </w:rPr>
        <w:t xml:space="preserve">Notify contractors/provider to contact the participants/caregivers who may be impacted by the emergency (if possible) </w:t>
      </w:r>
    </w:p>
    <w:p w:rsidR="001B1253" w:rsidRPr="001B1253" w:rsidRDefault="001B1253" w:rsidP="001B1253">
      <w:pPr>
        <w:autoSpaceDE w:val="0"/>
        <w:autoSpaceDN w:val="0"/>
        <w:adjustRightInd w:val="0"/>
        <w:ind w:firstLine="360"/>
        <w:rPr>
          <w:color w:val="000000"/>
        </w:rPr>
      </w:pPr>
      <w:r w:rsidRPr="001B1253">
        <w:rPr>
          <w:color w:val="000000"/>
        </w:rPr>
        <w:t>e.   Respond and document EOC requests for:</w:t>
      </w:r>
    </w:p>
    <w:p w:rsidR="001B1253" w:rsidRPr="001B1253" w:rsidRDefault="001B1253" w:rsidP="001B1253">
      <w:pPr>
        <w:autoSpaceDE w:val="0"/>
        <w:autoSpaceDN w:val="0"/>
        <w:adjustRightInd w:val="0"/>
        <w:rPr>
          <w:i/>
          <w:color w:val="000000"/>
        </w:rPr>
      </w:pPr>
      <w:r w:rsidRPr="001B1253">
        <w:rPr>
          <w:color w:val="000000"/>
        </w:rPr>
        <w:tab/>
      </w:r>
      <w:r w:rsidRPr="001B1253">
        <w:rPr>
          <w:color w:val="000000"/>
        </w:rPr>
        <w:tab/>
      </w:r>
      <w:proofErr w:type="spellStart"/>
      <w:r w:rsidRPr="001B1253">
        <w:rPr>
          <w:color w:val="000000"/>
        </w:rPr>
        <w:t>i</w:t>
      </w:r>
      <w:proofErr w:type="spellEnd"/>
      <w:r w:rsidRPr="001B1253">
        <w:rPr>
          <w:color w:val="000000"/>
        </w:rPr>
        <w:t xml:space="preserve">.    </w:t>
      </w:r>
      <w:r w:rsidRPr="001B1253">
        <w:rPr>
          <w:color w:val="000000"/>
          <w:u w:val="single"/>
        </w:rPr>
        <w:t>Information</w:t>
      </w:r>
      <w:r w:rsidRPr="001B1253">
        <w:rPr>
          <w:color w:val="000000"/>
        </w:rPr>
        <w:t xml:space="preserve">: On local and community-based services and resources, </w:t>
      </w:r>
      <w:r w:rsidRPr="001B1253">
        <w:rPr>
          <w:color w:val="000000"/>
        </w:rPr>
        <w:tab/>
      </w:r>
      <w:r w:rsidRPr="001B1253">
        <w:rPr>
          <w:color w:val="000000"/>
        </w:rPr>
        <w:tab/>
      </w:r>
      <w:r w:rsidRPr="001B1253">
        <w:rPr>
          <w:color w:val="000000"/>
        </w:rPr>
        <w:tab/>
        <w:t xml:space="preserve">       with state</w:t>
      </w:r>
      <w:r w:rsidRPr="001B1253">
        <w:rPr>
          <w:i/>
          <w:color w:val="000000"/>
        </w:rPr>
        <w:t xml:space="preserve"> and local EOC staff.</w:t>
      </w:r>
    </w:p>
    <w:p w:rsidR="001B1253" w:rsidRPr="001B1253" w:rsidRDefault="001B1253" w:rsidP="001B1253">
      <w:pPr>
        <w:autoSpaceDE w:val="0"/>
        <w:autoSpaceDN w:val="0"/>
        <w:adjustRightInd w:val="0"/>
        <w:rPr>
          <w:color w:val="000000"/>
        </w:rPr>
      </w:pPr>
      <w:r w:rsidRPr="001B1253">
        <w:rPr>
          <w:i/>
          <w:color w:val="000000"/>
        </w:rPr>
        <w:tab/>
      </w:r>
      <w:r w:rsidRPr="001B1253">
        <w:rPr>
          <w:i/>
          <w:color w:val="000000"/>
        </w:rPr>
        <w:tab/>
        <w:t xml:space="preserve">ii.  </w:t>
      </w:r>
      <w:r w:rsidRPr="001B1253">
        <w:rPr>
          <w:color w:val="000000"/>
          <w:u w:val="single"/>
        </w:rPr>
        <w:t>Food:</w:t>
      </w:r>
      <w:r w:rsidRPr="001B1253">
        <w:rPr>
          <w:color w:val="000000"/>
        </w:rPr>
        <w:t xml:space="preserve"> Work with nutrition providers to ensure all HDM participants have food. Coordinate efforts for other communities or individuals who may be in need of food. Nutrition providers </w:t>
      </w:r>
      <w:r w:rsidRPr="001B1253">
        <w:rPr>
          <w:color w:val="000000"/>
        </w:rPr>
        <w:lastRenderedPageBreak/>
        <w:t>maintain approximately three (3) days of food on their kitchen shelves at all times which could be used to assist others who need food in the event of an emergency.</w:t>
      </w:r>
    </w:p>
    <w:p w:rsidR="001B1253" w:rsidRPr="001B1253" w:rsidRDefault="001B1253" w:rsidP="001B1253">
      <w:pPr>
        <w:autoSpaceDE w:val="0"/>
        <w:autoSpaceDN w:val="0"/>
        <w:adjustRightInd w:val="0"/>
        <w:rPr>
          <w:color w:val="000000"/>
        </w:rPr>
      </w:pPr>
      <w:r w:rsidRPr="001B1253">
        <w:rPr>
          <w:color w:val="000000"/>
        </w:rPr>
        <w:tab/>
      </w:r>
      <w:r w:rsidRPr="001B1253">
        <w:rPr>
          <w:color w:val="000000"/>
        </w:rPr>
        <w:tab/>
        <w:t xml:space="preserve">iii. </w:t>
      </w:r>
      <w:r w:rsidRPr="001B1253">
        <w:rPr>
          <w:color w:val="000000"/>
          <w:u w:val="single"/>
        </w:rPr>
        <w:t>Water:</w:t>
      </w:r>
      <w:r w:rsidRPr="001B1253">
        <w:rPr>
          <w:color w:val="000000"/>
        </w:rPr>
        <w:t xml:space="preserve"> Work with nutrition providers and resource advocates to ensure </w:t>
      </w:r>
      <w:r w:rsidRPr="001B1253">
        <w:rPr>
          <w:color w:val="000000"/>
        </w:rPr>
        <w:tab/>
      </w:r>
      <w:r w:rsidRPr="001B1253">
        <w:rPr>
          <w:color w:val="000000"/>
        </w:rPr>
        <w:tab/>
      </w:r>
      <w:r w:rsidRPr="001B1253">
        <w:rPr>
          <w:color w:val="000000"/>
        </w:rPr>
        <w:tab/>
        <w:t xml:space="preserve">     that HDM participants have water. Coordinate efforts for other </w:t>
      </w:r>
      <w:r w:rsidRPr="001B1253">
        <w:rPr>
          <w:color w:val="000000"/>
        </w:rPr>
        <w:tab/>
      </w:r>
      <w:r w:rsidRPr="001B1253">
        <w:rPr>
          <w:color w:val="000000"/>
        </w:rPr>
        <w:tab/>
      </w:r>
      <w:r w:rsidRPr="001B1253">
        <w:rPr>
          <w:color w:val="000000"/>
        </w:rPr>
        <w:tab/>
      </w:r>
      <w:r w:rsidRPr="001B1253">
        <w:rPr>
          <w:color w:val="000000"/>
        </w:rPr>
        <w:tab/>
        <w:t xml:space="preserve">     communities or individuals who may be in need of water. (The local/county EOC is a good resource to obtain donated bottled water.)</w:t>
      </w:r>
    </w:p>
    <w:p w:rsidR="001B1253" w:rsidRPr="001B1253" w:rsidRDefault="001B1253" w:rsidP="001B1253">
      <w:pPr>
        <w:autoSpaceDE w:val="0"/>
        <w:autoSpaceDN w:val="0"/>
        <w:adjustRightInd w:val="0"/>
        <w:rPr>
          <w:color w:val="000000"/>
        </w:rPr>
      </w:pPr>
      <w:r w:rsidRPr="001B1253">
        <w:rPr>
          <w:color w:val="000000"/>
        </w:rPr>
        <w:tab/>
      </w:r>
      <w:r w:rsidRPr="001B1253">
        <w:rPr>
          <w:color w:val="000000"/>
        </w:rPr>
        <w:tab/>
        <w:t xml:space="preserve">iv. </w:t>
      </w:r>
      <w:r w:rsidRPr="001B1253">
        <w:rPr>
          <w:color w:val="000000"/>
          <w:u w:val="single"/>
        </w:rPr>
        <w:t>Volunteers:</w:t>
      </w:r>
      <w:r w:rsidRPr="001B1253">
        <w:rPr>
          <w:color w:val="000000"/>
        </w:rPr>
        <w:t xml:space="preserve"> Deploy staff, Resource Advocates, Chore providers, or </w:t>
      </w:r>
      <w:r w:rsidRPr="001B1253">
        <w:rPr>
          <w:color w:val="000000"/>
        </w:rPr>
        <w:tab/>
      </w:r>
      <w:r w:rsidRPr="001B1253">
        <w:rPr>
          <w:color w:val="000000"/>
        </w:rPr>
        <w:tab/>
      </w:r>
      <w:r w:rsidRPr="001B1253">
        <w:rPr>
          <w:color w:val="000000"/>
        </w:rPr>
        <w:tab/>
        <w:t xml:space="preserve">     others (depending on the needs) to obtain volunteers as needed.</w:t>
      </w:r>
    </w:p>
    <w:p w:rsidR="001B1253" w:rsidRPr="001B1253" w:rsidRDefault="001B1253" w:rsidP="001B1253">
      <w:pPr>
        <w:autoSpaceDE w:val="0"/>
        <w:autoSpaceDN w:val="0"/>
        <w:adjustRightInd w:val="0"/>
        <w:rPr>
          <w:color w:val="000000"/>
        </w:rPr>
      </w:pPr>
      <w:r w:rsidRPr="001B1253">
        <w:rPr>
          <w:color w:val="000000"/>
        </w:rPr>
        <w:tab/>
      </w:r>
      <w:r w:rsidRPr="001B1253">
        <w:rPr>
          <w:color w:val="000000"/>
        </w:rPr>
        <w:tab/>
        <w:t xml:space="preserve">v.   </w:t>
      </w:r>
      <w:r w:rsidRPr="001B1253">
        <w:rPr>
          <w:color w:val="000000"/>
          <w:u w:val="single"/>
        </w:rPr>
        <w:t>Friendly Reassurance:</w:t>
      </w:r>
      <w:r w:rsidRPr="001B1253">
        <w:rPr>
          <w:color w:val="000000"/>
        </w:rPr>
        <w:t xml:space="preserve"> Deploy staff, Resource Advocates, or others to </w:t>
      </w:r>
      <w:r w:rsidRPr="001B1253">
        <w:rPr>
          <w:color w:val="000000"/>
        </w:rPr>
        <w:tab/>
      </w:r>
      <w:r w:rsidRPr="001B1253">
        <w:rPr>
          <w:color w:val="000000"/>
        </w:rPr>
        <w:tab/>
      </w:r>
      <w:r w:rsidRPr="001B1253">
        <w:rPr>
          <w:color w:val="000000"/>
        </w:rPr>
        <w:tab/>
        <w:t xml:space="preserve">      check on vulnerable elderly. This includes participants or other elderly participating in congregate nutrition programs. Seniors will be assisted by providing food/water, offering information, contacting caregivers, calling 911, and directing to local hospitals or shelters for further assistance.</w:t>
      </w:r>
    </w:p>
    <w:p w:rsidR="001B1253" w:rsidRPr="001B1253" w:rsidRDefault="001B1253" w:rsidP="001B1253">
      <w:pPr>
        <w:autoSpaceDE w:val="0"/>
        <w:autoSpaceDN w:val="0"/>
        <w:adjustRightInd w:val="0"/>
        <w:rPr>
          <w:color w:val="000000"/>
        </w:rPr>
      </w:pPr>
      <w:r w:rsidRPr="001B1253">
        <w:rPr>
          <w:color w:val="000000"/>
        </w:rPr>
        <w:t xml:space="preserve">       </w:t>
      </w:r>
      <w:r w:rsidRPr="001B1253">
        <w:rPr>
          <w:color w:val="000000"/>
        </w:rPr>
        <w:tab/>
      </w:r>
      <w:r w:rsidRPr="001B1253">
        <w:rPr>
          <w:color w:val="000000"/>
        </w:rPr>
        <w:tab/>
        <w:t xml:space="preserve"> vi. </w:t>
      </w:r>
      <w:r w:rsidRPr="001B1253">
        <w:rPr>
          <w:color w:val="000000"/>
          <w:u w:val="single"/>
        </w:rPr>
        <w:t>Other:</w:t>
      </w:r>
      <w:r w:rsidRPr="001B1253">
        <w:rPr>
          <w:color w:val="000000"/>
        </w:rPr>
        <w:t xml:space="preserve"> During an emergency, a variety of requests may come through. </w:t>
      </w:r>
      <w:r w:rsidRPr="001B1253">
        <w:rPr>
          <w:color w:val="000000"/>
        </w:rPr>
        <w:tab/>
      </w:r>
      <w:r w:rsidRPr="001B1253">
        <w:rPr>
          <w:color w:val="000000"/>
        </w:rPr>
        <w:tab/>
      </w:r>
      <w:r w:rsidRPr="001B1253">
        <w:rPr>
          <w:color w:val="000000"/>
        </w:rPr>
        <w:tab/>
        <w:t xml:space="preserve">      This may include contacting other agencies in the network for assistance. Utilize the resources in the SC ACCESS to address the emergencies as they arise.</w:t>
      </w: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44" w:name="_Toc480917175"/>
      <w:r w:rsidRPr="001B1253">
        <w:rPr>
          <w:rFonts w:asciiTheme="majorHAnsi" w:eastAsiaTheme="majorEastAsia" w:hAnsiTheme="majorHAnsi" w:cstheme="majorBidi"/>
          <w:color w:val="2E74B5" w:themeColor="accent1" w:themeShade="BF"/>
          <w:sz w:val="26"/>
          <w:szCs w:val="26"/>
        </w:rPr>
        <w:t>Licensing Protocols</w:t>
      </w:r>
      <w:bookmarkEnd w:id="44"/>
    </w:p>
    <w:p w:rsidR="001B1253" w:rsidRPr="001B1253" w:rsidRDefault="001B1253" w:rsidP="001B1253">
      <w:pPr>
        <w:autoSpaceDE w:val="0"/>
        <w:autoSpaceDN w:val="0"/>
        <w:adjustRightInd w:val="0"/>
        <w:spacing w:after="200" w:line="276" w:lineRule="auto"/>
        <w:jc w:val="both"/>
        <w:rPr>
          <w:rFonts w:eastAsiaTheme="minorEastAsia" w:cs="Times New Roman"/>
          <w:color w:val="000000"/>
        </w:rPr>
      </w:pPr>
      <w:r w:rsidRPr="001B1253">
        <w:rPr>
          <w:rFonts w:eastAsiaTheme="minorEastAsia" w:cs="Times New Roman"/>
          <w:color w:val="000000"/>
        </w:rPr>
        <w:t xml:space="preserve">All contract agencies receiving funds from the </w:t>
      </w:r>
      <w:proofErr w:type="spellStart"/>
      <w:r w:rsidRPr="001B1253">
        <w:rPr>
          <w:rFonts w:eastAsiaTheme="minorEastAsia" w:cs="Times New Roman"/>
          <w:color w:val="000000"/>
        </w:rPr>
        <w:t>Waccamaw</w:t>
      </w:r>
      <w:proofErr w:type="spellEnd"/>
      <w:r w:rsidRPr="001B1253">
        <w:rPr>
          <w:rFonts w:eastAsiaTheme="minorEastAsia" w:cs="Times New Roman"/>
          <w:color w:val="000000"/>
        </w:rPr>
        <w:t xml:space="preserve"> Regional Council of Governments AAA/ADRC shall assure that when federal, state or local public jurisdictions require licensure for the provision of services, the contract agency will meet such licensure requirements.</w:t>
      </w: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45" w:name="_Toc480917176"/>
      <w:r w:rsidRPr="001B1253">
        <w:rPr>
          <w:rFonts w:asciiTheme="majorHAnsi" w:eastAsiaTheme="majorEastAsia" w:hAnsiTheme="majorHAnsi" w:cstheme="majorBidi"/>
          <w:color w:val="2E74B5" w:themeColor="accent1" w:themeShade="BF"/>
          <w:sz w:val="26"/>
          <w:szCs w:val="26"/>
        </w:rPr>
        <w:t>Outreach</w:t>
      </w:r>
      <w:bookmarkEnd w:id="45"/>
    </w:p>
    <w:p w:rsidR="001B1253" w:rsidRPr="001B1253" w:rsidRDefault="001B1253" w:rsidP="001B1253">
      <w:pPr>
        <w:jc w:val="both"/>
        <w:rPr>
          <w:rFonts w:cs="Times New Roman"/>
        </w:rPr>
      </w:pPr>
      <w:r w:rsidRPr="001B1253">
        <w:rPr>
          <w:rFonts w:cs="Times New Roman"/>
        </w:rPr>
        <w:t xml:space="preserve">The </w:t>
      </w:r>
      <w:proofErr w:type="spellStart"/>
      <w:r w:rsidRPr="001B1253">
        <w:rPr>
          <w:rFonts w:cs="Times New Roman"/>
        </w:rPr>
        <w:t>Waccamaw</w:t>
      </w:r>
      <w:proofErr w:type="spellEnd"/>
      <w:r w:rsidRPr="001B1253">
        <w:rPr>
          <w:rFonts w:cs="Times New Roman"/>
        </w:rPr>
        <w:t xml:space="preserve"> Aging Programs Coordinator has implemented a standard process for contractor administrators and staff members including: orientation, training, refresher education, monitoring and follow up services. Consultation and technical assistance are offered as needed and when requested. The goal has been and continues to be to standardize the of quality services/programs across the region.</w:t>
      </w:r>
    </w:p>
    <w:p w:rsidR="001B1253" w:rsidRPr="001B1253" w:rsidRDefault="001B1253" w:rsidP="001B1253">
      <w:pPr>
        <w:jc w:val="both"/>
        <w:rPr>
          <w:rFonts w:cs="Times New Roman"/>
        </w:rPr>
      </w:pPr>
      <w:r w:rsidRPr="001B1253">
        <w:rPr>
          <w:rFonts w:cs="Times New Roman"/>
        </w:rPr>
        <w:t xml:space="preserve">AAA/ADRC staff members offer their services through the senior center system. Examples include: S.H.I.P. counseling and Part D re-enrollment workshops, The Benefits Bank workshops, special educational presentations on: dental care, diabetes, stroke, dementia, regional social activities such as fashion shows and talent contests. Another example is having County Parks and Recreation employees organize health and wellness programming – </w:t>
      </w:r>
      <w:proofErr w:type="spellStart"/>
      <w:r w:rsidRPr="001B1253">
        <w:rPr>
          <w:rFonts w:cs="Times New Roman"/>
        </w:rPr>
        <w:t>Waccamaw</w:t>
      </w:r>
      <w:proofErr w:type="spellEnd"/>
      <w:r w:rsidRPr="001B1253">
        <w:rPr>
          <w:rFonts w:cs="Times New Roman"/>
        </w:rPr>
        <w:t xml:space="preserve"> Sports Classic and County Parks and Recreation workers provide practice sessions to prepare senior center participants to prepare for optimal performance at the WSC event.</w:t>
      </w:r>
    </w:p>
    <w:p w:rsidR="001B1253" w:rsidRPr="001B1253" w:rsidRDefault="001B1253" w:rsidP="001B1253">
      <w:pPr>
        <w:jc w:val="both"/>
        <w:rPr>
          <w:rFonts w:cs="Times New Roman"/>
        </w:rPr>
      </w:pPr>
      <w:r w:rsidRPr="001B1253">
        <w:rPr>
          <w:rFonts w:cs="Times New Roman"/>
        </w:rPr>
        <w:t>Partnerships have been developed with community service providers to extend service outreach and expand programming for clients. Examples include: Coastal Carolina University faculty, staff and students; Georgetown Hospital System, home care agencies, hospice agencies, disease-related service agencies, advocacy agencies, AARP, elder care attorneys, physicians, dentists, Helping Hands, Department of Social Services, nursing homes, assisted living facilities, adult day service agencies, transportation providers, and more.</w:t>
      </w:r>
    </w:p>
    <w:p w:rsidR="001B1253" w:rsidRPr="001B1253" w:rsidRDefault="001B1253" w:rsidP="001B1253">
      <w:pPr>
        <w:jc w:val="both"/>
        <w:rPr>
          <w:rFonts w:cs="Times New Roman"/>
        </w:rPr>
      </w:pPr>
      <w:r w:rsidRPr="001B1253">
        <w:rPr>
          <w:rFonts w:cs="Times New Roman"/>
        </w:rPr>
        <w:lastRenderedPageBreak/>
        <w:t>Partnership focus areas include: health and wellness, transportation, meeting medical needs, meeting dental needs, meeting mental health needs, disaster preparedness, dealing with chronic health conditions, nutrition, family care giving education and support, insurance needs, financial and long term care, planning, information and referral. The collaborative community processes that aim to identify needs, engage active service partners, assess current resources, make plans to address “gaps” in resources, assign responsibility, and develop pilot programs will continue into the future.</w:t>
      </w: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46" w:name="_Toc480917177"/>
      <w:r w:rsidRPr="001B1253">
        <w:rPr>
          <w:rFonts w:asciiTheme="majorHAnsi" w:eastAsiaTheme="majorEastAsia" w:hAnsiTheme="majorHAnsi" w:cstheme="majorBidi"/>
          <w:color w:val="2E74B5" w:themeColor="accent1" w:themeShade="BF"/>
          <w:sz w:val="26"/>
          <w:szCs w:val="26"/>
        </w:rPr>
        <w:t>Memorandums of Agreement (MOA) and Memorandums of Understanding (MOU)</w:t>
      </w:r>
      <w:bookmarkEnd w:id="46"/>
    </w:p>
    <w:p w:rsidR="001B1253" w:rsidRPr="001B1253" w:rsidRDefault="001B1253" w:rsidP="001B1253">
      <w:pPr>
        <w:spacing w:after="0" w:line="240" w:lineRule="auto"/>
        <w:rPr>
          <w:rFonts w:eastAsiaTheme="minorEastAsia"/>
        </w:rPr>
      </w:pPr>
      <w:r w:rsidRPr="001B1253">
        <w:rPr>
          <w:rFonts w:eastAsiaTheme="minorEastAsia"/>
        </w:rPr>
        <w:t>All aging services with the exception of legal services are issued under contract. We hold a Memorandum of Understanding with our legal services contractor – South Carolina Legal Services that has been approved by the legal services program staff at the LGOA.</w:t>
      </w:r>
    </w:p>
    <w:p w:rsidR="001B1253" w:rsidRPr="001B1253" w:rsidRDefault="001B1253" w:rsidP="001B1253">
      <w:pPr>
        <w:spacing w:after="0" w:line="240" w:lineRule="auto"/>
        <w:rPr>
          <w:rFonts w:eastAsiaTheme="minorEastAsia"/>
        </w:rPr>
      </w:pP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47" w:name="_Toc480917178"/>
      <w:r w:rsidRPr="001B1253">
        <w:rPr>
          <w:rFonts w:asciiTheme="majorHAnsi" w:eastAsiaTheme="majorEastAsia" w:hAnsiTheme="majorHAnsi" w:cstheme="majorBidi"/>
          <w:color w:val="2E74B5" w:themeColor="accent1" w:themeShade="BF"/>
          <w:sz w:val="26"/>
          <w:szCs w:val="26"/>
        </w:rPr>
        <w:t>I&amp;R/A Funding</w:t>
      </w:r>
      <w:bookmarkEnd w:id="47"/>
    </w:p>
    <w:p w:rsidR="001B1253" w:rsidRPr="001B1253" w:rsidRDefault="001B1253" w:rsidP="001B1253">
      <w:pPr>
        <w:spacing w:after="0" w:line="240" w:lineRule="auto"/>
        <w:rPr>
          <w:rFonts w:eastAsiaTheme="minorEastAsia"/>
        </w:rPr>
      </w:pPr>
      <w:r w:rsidRPr="001B1253">
        <w:rPr>
          <w:rFonts w:eastAsiaTheme="minorEastAsia"/>
        </w:rPr>
        <w:t xml:space="preserve">As required, the </w:t>
      </w:r>
      <w:proofErr w:type="spellStart"/>
      <w:r w:rsidRPr="001B1253">
        <w:rPr>
          <w:rFonts w:eastAsiaTheme="minorEastAsia"/>
        </w:rPr>
        <w:t>Waccamaw</w:t>
      </w:r>
      <w:proofErr w:type="spellEnd"/>
      <w:r w:rsidRPr="001B1253">
        <w:rPr>
          <w:rFonts w:eastAsiaTheme="minorEastAsia"/>
        </w:rPr>
        <w:t xml:space="preserve"> Regional Council of Governments uses Information and Referral funding for its allocated purposes and it is not being used to fund programs or activities outside of the Information and Referral Program.</w:t>
      </w: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48" w:name="_Toc480917179"/>
      <w:r w:rsidRPr="001B1253">
        <w:rPr>
          <w:rFonts w:asciiTheme="majorHAnsi" w:eastAsiaTheme="majorEastAsia" w:hAnsiTheme="majorHAnsi" w:cstheme="majorBidi"/>
          <w:color w:val="2E74B5" w:themeColor="accent1" w:themeShade="BF"/>
          <w:sz w:val="26"/>
          <w:szCs w:val="26"/>
        </w:rPr>
        <w:t>Regional Transportation Services</w:t>
      </w:r>
      <w:bookmarkEnd w:id="48"/>
    </w:p>
    <w:p w:rsidR="001B1253" w:rsidRPr="001B1253" w:rsidRDefault="001B1253" w:rsidP="001B1253">
      <w:pPr>
        <w:spacing w:after="0" w:line="240" w:lineRule="auto"/>
        <w:rPr>
          <w:rFonts w:cs="Times New Roman"/>
        </w:rPr>
      </w:pPr>
      <w:r w:rsidRPr="001B1253">
        <w:rPr>
          <w:rFonts w:cs="Times New Roman"/>
        </w:rPr>
        <w:t>Transportation is critical for seniors and persons with disabilities to access goods, services, social activities, medical appointments and other places to stay independent and engaged in the community.  There is a direct correlation between lack of transportation and poverty level, poor nutrition, diminished mental and physical health and a general disengagement from the community.  This population group has increased by an average of 19.03 percent in our PSA and is projected to continue as the baby-boomer generation ages.  Currently there are very limited human service agencies/organizations to meet the transportation needs for this population group.</w:t>
      </w:r>
    </w:p>
    <w:p w:rsidR="001B1253" w:rsidRPr="001B1253" w:rsidRDefault="001B1253" w:rsidP="001B1253">
      <w:pPr>
        <w:spacing w:after="0" w:line="240" w:lineRule="auto"/>
        <w:rPr>
          <w:rFonts w:cs="Times New Roman"/>
        </w:rPr>
      </w:pPr>
    </w:p>
    <w:p w:rsidR="001B1253" w:rsidRPr="001B1253" w:rsidRDefault="001B1253" w:rsidP="001B1253">
      <w:pPr>
        <w:rPr>
          <w:rFonts w:cs="Times New Roman"/>
        </w:rPr>
      </w:pPr>
      <w:r w:rsidRPr="001B1253">
        <w:rPr>
          <w:rFonts w:cs="Times New Roman"/>
        </w:rPr>
        <w:t>The WRCOG-ADRC Assisted Rides Program is a volunteer transportation system that has been helping to meet the transportation needs in this PSA.  Volunteer drivers are recruited to provide rides which are coordinated through the Mobility Manager located at the ADRC.  The volunteer drivers sign up to provide rides based on their availability, they are provided mileage reimbursement if requested, quarterly incentives and volunteer insurance coverage.  The passengers request their rides at least three days in advance and their rides are confirmed within 24 hours of the appointment time.  There is no fee for the service, however, donations are accepted.  Currently this program provides on average, 500 rides a month, totaling an average of 35,000 miles a month.</w:t>
      </w:r>
    </w:p>
    <w:p w:rsidR="001B1253" w:rsidRPr="001B1253" w:rsidRDefault="001B1253" w:rsidP="001B1253">
      <w:pPr>
        <w:rPr>
          <w:rFonts w:cs="Times New Roman"/>
        </w:rPr>
      </w:pPr>
      <w:r w:rsidRPr="001B1253">
        <w:rPr>
          <w:rFonts w:cs="Times New Roman"/>
        </w:rPr>
        <w:t>A low-cost web-based software was obtained and through collaboration is shared with other stakeholders in the community.  Currently there are 15 partners helping to promote the program that includes having the ability to enroll passengers.  The web-based software has also been shared with emergency management to quickly identify individuals in the community that may need assistance during an evacuation or other emergency situations.  Steering committees are being utilized to continually monitor the transportation needs for the PSA as well as available resources to meet those needs.</w:t>
      </w: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49" w:name="_Toc480917180"/>
      <w:r w:rsidRPr="001B1253">
        <w:rPr>
          <w:rFonts w:asciiTheme="majorHAnsi" w:eastAsiaTheme="majorEastAsia" w:hAnsiTheme="majorHAnsi" w:cstheme="majorBidi"/>
          <w:color w:val="2E74B5" w:themeColor="accent1" w:themeShade="BF"/>
          <w:sz w:val="26"/>
          <w:szCs w:val="26"/>
        </w:rPr>
        <w:t>Nutrition Program</w:t>
      </w:r>
      <w:bookmarkEnd w:id="49"/>
    </w:p>
    <w:p w:rsidR="001B1253" w:rsidRPr="001B1253" w:rsidRDefault="001B1253" w:rsidP="001B1253">
      <w:pPr>
        <w:rPr>
          <w:b/>
          <w:sz w:val="24"/>
          <w:szCs w:val="24"/>
          <w:u w:val="single"/>
        </w:rPr>
      </w:pPr>
      <w:r w:rsidRPr="001B1253">
        <w:rPr>
          <w:b/>
          <w:sz w:val="24"/>
          <w:szCs w:val="24"/>
          <w:u w:val="single"/>
        </w:rPr>
        <w:t>Protocols for Addressing Food Temperatures</w:t>
      </w:r>
    </w:p>
    <w:p w:rsidR="001B1253" w:rsidRPr="001B1253" w:rsidRDefault="001B1253" w:rsidP="001B1253">
      <w:pPr>
        <w:numPr>
          <w:ilvl w:val="1"/>
          <w:numId w:val="7"/>
        </w:numPr>
        <w:contextualSpacing/>
        <w:rPr>
          <w:sz w:val="24"/>
          <w:szCs w:val="24"/>
        </w:rPr>
      </w:pPr>
      <w:r w:rsidRPr="001B1253">
        <w:rPr>
          <w:sz w:val="24"/>
          <w:szCs w:val="24"/>
        </w:rPr>
        <w:lastRenderedPageBreak/>
        <w:t xml:space="preserve">According to </w:t>
      </w:r>
      <w:proofErr w:type="spellStart"/>
      <w:r w:rsidRPr="001B1253">
        <w:rPr>
          <w:sz w:val="24"/>
          <w:szCs w:val="24"/>
        </w:rPr>
        <w:t>ServSafe</w:t>
      </w:r>
      <w:proofErr w:type="spellEnd"/>
      <w:r w:rsidRPr="001B1253">
        <w:rPr>
          <w:sz w:val="24"/>
          <w:szCs w:val="24"/>
        </w:rPr>
        <w:t xml:space="preserve"> food can be held without temperature control for up to four hours. If these conditions below are met;</w:t>
      </w:r>
    </w:p>
    <w:p w:rsidR="001B1253" w:rsidRPr="001B1253" w:rsidRDefault="001B1253" w:rsidP="001B1253">
      <w:pPr>
        <w:numPr>
          <w:ilvl w:val="2"/>
          <w:numId w:val="7"/>
        </w:numPr>
        <w:contextualSpacing/>
        <w:rPr>
          <w:sz w:val="24"/>
          <w:szCs w:val="24"/>
        </w:rPr>
      </w:pPr>
      <w:r w:rsidRPr="001B1253">
        <w:rPr>
          <w:sz w:val="24"/>
          <w:szCs w:val="24"/>
        </w:rPr>
        <w:t xml:space="preserve">Hot food held at 135 degrees or higher before removing from temperature control. </w:t>
      </w:r>
    </w:p>
    <w:p w:rsidR="001B1253" w:rsidRPr="001B1253" w:rsidRDefault="001B1253" w:rsidP="001B1253">
      <w:pPr>
        <w:numPr>
          <w:ilvl w:val="2"/>
          <w:numId w:val="7"/>
        </w:numPr>
        <w:contextualSpacing/>
        <w:rPr>
          <w:sz w:val="24"/>
          <w:szCs w:val="24"/>
        </w:rPr>
      </w:pPr>
      <w:r w:rsidRPr="001B1253">
        <w:rPr>
          <w:sz w:val="24"/>
          <w:szCs w:val="24"/>
        </w:rPr>
        <w:t xml:space="preserve">Cold food held at 41 degrees or lower before removing from refrigerator. </w:t>
      </w:r>
    </w:p>
    <w:p w:rsidR="001B1253" w:rsidRPr="001B1253" w:rsidRDefault="001B1253" w:rsidP="001B1253">
      <w:pPr>
        <w:numPr>
          <w:ilvl w:val="1"/>
          <w:numId w:val="7"/>
        </w:numPr>
        <w:contextualSpacing/>
        <w:rPr>
          <w:sz w:val="24"/>
          <w:szCs w:val="24"/>
        </w:rPr>
      </w:pPr>
      <w:proofErr w:type="spellStart"/>
      <w:r w:rsidRPr="001B1253">
        <w:rPr>
          <w:sz w:val="24"/>
          <w:szCs w:val="24"/>
        </w:rPr>
        <w:t>ServSafe</w:t>
      </w:r>
      <w:proofErr w:type="spellEnd"/>
      <w:r w:rsidRPr="001B1253">
        <w:rPr>
          <w:sz w:val="24"/>
          <w:szCs w:val="24"/>
        </w:rPr>
        <w:t xml:space="preserve"> allows the opportunity to check temperatures more frequently. This allows a site manager time to heat food up to a safe temperature if the temperature begins to drop.</w:t>
      </w:r>
    </w:p>
    <w:p w:rsidR="001B1253" w:rsidRPr="001B1253" w:rsidRDefault="001B1253" w:rsidP="001B1253">
      <w:pPr>
        <w:numPr>
          <w:ilvl w:val="1"/>
          <w:numId w:val="7"/>
        </w:numPr>
        <w:contextualSpacing/>
        <w:rPr>
          <w:sz w:val="24"/>
          <w:szCs w:val="24"/>
        </w:rPr>
      </w:pPr>
      <w:r w:rsidRPr="001B1253">
        <w:rPr>
          <w:sz w:val="24"/>
          <w:szCs w:val="24"/>
        </w:rPr>
        <w:t xml:space="preserve">Food under no circumstance can be served below the minimum safe; hot temperature 135 degrees or cold temperature 41 degrees.  </w:t>
      </w:r>
    </w:p>
    <w:p w:rsidR="001B1253" w:rsidRPr="001B1253" w:rsidRDefault="001B1253" w:rsidP="001B1253">
      <w:pPr>
        <w:numPr>
          <w:ilvl w:val="1"/>
          <w:numId w:val="7"/>
        </w:numPr>
        <w:contextualSpacing/>
        <w:rPr>
          <w:sz w:val="24"/>
          <w:szCs w:val="24"/>
        </w:rPr>
      </w:pPr>
      <w:r w:rsidRPr="001B1253">
        <w:rPr>
          <w:sz w:val="24"/>
          <w:szCs w:val="24"/>
        </w:rPr>
        <w:t xml:space="preserve">Our regional Meal Provider is Senior Catering. All hot and cold meals are delivered in clean insulated containers. </w:t>
      </w:r>
    </w:p>
    <w:p w:rsidR="001B1253" w:rsidRPr="001B1253" w:rsidRDefault="001B1253" w:rsidP="001B1253">
      <w:pPr>
        <w:numPr>
          <w:ilvl w:val="2"/>
          <w:numId w:val="7"/>
        </w:numPr>
        <w:contextualSpacing/>
        <w:rPr>
          <w:sz w:val="24"/>
          <w:szCs w:val="24"/>
        </w:rPr>
      </w:pPr>
      <w:r w:rsidRPr="001B1253">
        <w:rPr>
          <w:sz w:val="24"/>
          <w:szCs w:val="24"/>
        </w:rPr>
        <w:t xml:space="preserve">Williamsburg County Vital Aging utilized Tradition Meal Solutions for their Frozen HDM Meals. </w:t>
      </w:r>
    </w:p>
    <w:p w:rsidR="001B1253" w:rsidRPr="001B1253" w:rsidRDefault="001B1253" w:rsidP="001B1253">
      <w:pPr>
        <w:numPr>
          <w:ilvl w:val="2"/>
          <w:numId w:val="7"/>
        </w:numPr>
        <w:contextualSpacing/>
        <w:rPr>
          <w:sz w:val="24"/>
          <w:szCs w:val="24"/>
        </w:rPr>
      </w:pPr>
      <w:r w:rsidRPr="001B1253">
        <w:rPr>
          <w:sz w:val="24"/>
          <w:szCs w:val="24"/>
        </w:rPr>
        <w:t xml:space="preserve">Horry County Council on Aging utilizes Golden Gourmet Meals for their Frozen Meal Provider. </w:t>
      </w:r>
    </w:p>
    <w:p w:rsidR="001B1253" w:rsidRPr="001B1253" w:rsidRDefault="001B1253" w:rsidP="001B1253">
      <w:pPr>
        <w:numPr>
          <w:ilvl w:val="1"/>
          <w:numId w:val="7"/>
        </w:numPr>
        <w:contextualSpacing/>
        <w:rPr>
          <w:sz w:val="24"/>
          <w:szCs w:val="24"/>
        </w:rPr>
      </w:pPr>
      <w:r w:rsidRPr="001B1253">
        <w:rPr>
          <w:sz w:val="24"/>
          <w:szCs w:val="24"/>
        </w:rPr>
        <w:t xml:space="preserve">Site managers are trained to check temperatures of meals to ensure they are at a safe </w:t>
      </w:r>
    </w:p>
    <w:p w:rsidR="001B1253" w:rsidRPr="001B1253" w:rsidRDefault="001B1253" w:rsidP="001B1253">
      <w:pPr>
        <w:rPr>
          <w:b/>
          <w:sz w:val="24"/>
          <w:szCs w:val="24"/>
          <w:u w:val="single"/>
        </w:rPr>
      </w:pPr>
      <w:r w:rsidRPr="001B1253">
        <w:rPr>
          <w:b/>
          <w:sz w:val="24"/>
          <w:szCs w:val="24"/>
          <w:u w:val="single"/>
        </w:rPr>
        <w:t>Meal Voucher Forms</w:t>
      </w:r>
    </w:p>
    <w:p w:rsidR="001B1253" w:rsidRPr="001B1253" w:rsidRDefault="001B1253" w:rsidP="001B1253">
      <w:pPr>
        <w:spacing w:after="0" w:line="240" w:lineRule="auto"/>
        <w:ind w:firstLine="720"/>
        <w:rPr>
          <w:sz w:val="24"/>
          <w:szCs w:val="24"/>
        </w:rPr>
      </w:pPr>
      <w:r w:rsidRPr="001B1253">
        <w:rPr>
          <w:sz w:val="24"/>
          <w:szCs w:val="24"/>
        </w:rPr>
        <w:t>A. These forms are submitted each month to the AAA.</w:t>
      </w:r>
    </w:p>
    <w:p w:rsidR="001B1253" w:rsidRPr="001B1253" w:rsidRDefault="001B1253" w:rsidP="001B1253">
      <w:pPr>
        <w:spacing w:after="0" w:line="240" w:lineRule="auto"/>
        <w:ind w:left="720"/>
        <w:rPr>
          <w:sz w:val="24"/>
          <w:szCs w:val="24"/>
        </w:rPr>
      </w:pPr>
      <w:r w:rsidRPr="001B1253">
        <w:rPr>
          <w:sz w:val="24"/>
          <w:szCs w:val="24"/>
        </w:rPr>
        <w:t xml:space="preserve">B. On these forms you will find; meal ratings, comments/complaints, food temperatures, and any corrective action take. </w:t>
      </w:r>
    </w:p>
    <w:p w:rsidR="001B1253" w:rsidRPr="001B1253" w:rsidRDefault="001B1253" w:rsidP="001B1253">
      <w:pPr>
        <w:spacing w:after="0" w:line="240" w:lineRule="auto"/>
        <w:ind w:left="720"/>
        <w:rPr>
          <w:sz w:val="24"/>
          <w:szCs w:val="24"/>
        </w:rPr>
      </w:pPr>
      <w:r w:rsidRPr="001B1253">
        <w:rPr>
          <w:sz w:val="24"/>
          <w:szCs w:val="24"/>
        </w:rPr>
        <w:t xml:space="preserve">C. These forms provide the AAA with the needed information of our client preferences. </w:t>
      </w:r>
    </w:p>
    <w:p w:rsidR="001B1253" w:rsidRPr="001B1253" w:rsidRDefault="001B1253" w:rsidP="001B1253">
      <w:pPr>
        <w:spacing w:after="0" w:line="240" w:lineRule="auto"/>
        <w:ind w:left="720"/>
        <w:rPr>
          <w:b/>
          <w:sz w:val="24"/>
          <w:szCs w:val="24"/>
          <w:u w:val="single"/>
        </w:rPr>
      </w:pPr>
      <w:r w:rsidRPr="001B1253">
        <w:rPr>
          <w:sz w:val="24"/>
          <w:szCs w:val="24"/>
        </w:rPr>
        <w:t xml:space="preserve">D. These preferences are then taken to our menu reviews to develop a menu that suits the needs of our clients. </w:t>
      </w:r>
    </w:p>
    <w:p w:rsidR="001B1253" w:rsidRPr="001B1253" w:rsidRDefault="001B1253" w:rsidP="001B1253">
      <w:pPr>
        <w:spacing w:after="0" w:line="240" w:lineRule="auto"/>
        <w:rPr>
          <w:sz w:val="24"/>
          <w:szCs w:val="24"/>
        </w:rPr>
      </w:pPr>
      <w:r w:rsidRPr="001B1253">
        <w:rPr>
          <w:sz w:val="24"/>
          <w:szCs w:val="24"/>
        </w:rPr>
        <w:t xml:space="preserve"> </w:t>
      </w:r>
    </w:p>
    <w:p w:rsidR="001B1253" w:rsidRPr="001B1253" w:rsidRDefault="001B1253" w:rsidP="001B1253">
      <w:pPr>
        <w:spacing w:after="0" w:line="240" w:lineRule="auto"/>
        <w:ind w:firstLine="720"/>
        <w:rPr>
          <w:sz w:val="24"/>
          <w:szCs w:val="24"/>
        </w:rPr>
      </w:pPr>
    </w:p>
    <w:p w:rsidR="001B1253" w:rsidRPr="001B1253" w:rsidRDefault="001B1253" w:rsidP="001B1253">
      <w:pPr>
        <w:spacing w:after="0" w:line="240" w:lineRule="auto"/>
        <w:rPr>
          <w:sz w:val="24"/>
          <w:szCs w:val="24"/>
        </w:rPr>
      </w:pPr>
    </w:p>
    <w:p w:rsidR="001B1253" w:rsidRPr="001B1253" w:rsidRDefault="001B1253" w:rsidP="001B1253">
      <w:pPr>
        <w:rPr>
          <w:b/>
          <w:sz w:val="24"/>
          <w:szCs w:val="24"/>
        </w:rPr>
      </w:pPr>
      <w:r w:rsidRPr="001B1253">
        <w:rPr>
          <w:b/>
          <w:sz w:val="24"/>
          <w:szCs w:val="24"/>
        </w:rPr>
        <w:t>HCCOA Meal Vouchers</w:t>
      </w:r>
    </w:p>
    <w:tbl>
      <w:tblPr>
        <w:tblStyle w:val="TableGrid4"/>
        <w:tblW w:w="0" w:type="auto"/>
        <w:tblLook w:val="04A0" w:firstRow="1" w:lastRow="0" w:firstColumn="1" w:lastColumn="0" w:noHBand="0" w:noVBand="1"/>
      </w:tblPr>
      <w:tblGrid>
        <w:gridCol w:w="2314"/>
        <w:gridCol w:w="2314"/>
        <w:gridCol w:w="2315"/>
        <w:gridCol w:w="2315"/>
      </w:tblGrid>
      <w:tr w:rsidR="001B1253" w:rsidRPr="001B1253" w:rsidTr="004E0B2B">
        <w:trPr>
          <w:trHeight w:val="281"/>
        </w:trPr>
        <w:tc>
          <w:tcPr>
            <w:tcW w:w="2314" w:type="dxa"/>
          </w:tcPr>
          <w:p w:rsidR="001B1253" w:rsidRPr="001B1253" w:rsidRDefault="001B1253" w:rsidP="001B1253">
            <w:pPr>
              <w:rPr>
                <w:b/>
                <w:sz w:val="24"/>
                <w:szCs w:val="24"/>
              </w:rPr>
            </w:pPr>
            <w:r w:rsidRPr="001B1253">
              <w:rPr>
                <w:b/>
                <w:sz w:val="24"/>
                <w:szCs w:val="24"/>
              </w:rPr>
              <w:t>Site</w:t>
            </w:r>
          </w:p>
        </w:tc>
        <w:tc>
          <w:tcPr>
            <w:tcW w:w="2314" w:type="dxa"/>
          </w:tcPr>
          <w:p w:rsidR="001B1253" w:rsidRPr="001B1253" w:rsidRDefault="001B1253" w:rsidP="001B1253">
            <w:pPr>
              <w:rPr>
                <w:b/>
                <w:sz w:val="24"/>
                <w:szCs w:val="24"/>
              </w:rPr>
            </w:pPr>
            <w:r w:rsidRPr="001B1253">
              <w:rPr>
                <w:b/>
                <w:sz w:val="24"/>
                <w:szCs w:val="24"/>
              </w:rPr>
              <w:t>Date</w:t>
            </w:r>
          </w:p>
        </w:tc>
        <w:tc>
          <w:tcPr>
            <w:tcW w:w="2315" w:type="dxa"/>
          </w:tcPr>
          <w:p w:rsidR="001B1253" w:rsidRPr="001B1253" w:rsidRDefault="001B1253" w:rsidP="001B1253">
            <w:pPr>
              <w:rPr>
                <w:b/>
                <w:sz w:val="24"/>
                <w:szCs w:val="24"/>
              </w:rPr>
            </w:pPr>
            <w:r w:rsidRPr="001B1253">
              <w:rPr>
                <w:b/>
                <w:sz w:val="24"/>
                <w:szCs w:val="24"/>
              </w:rPr>
              <w:t>Complaint</w:t>
            </w:r>
          </w:p>
        </w:tc>
        <w:tc>
          <w:tcPr>
            <w:tcW w:w="2315" w:type="dxa"/>
          </w:tcPr>
          <w:p w:rsidR="001B1253" w:rsidRPr="001B1253" w:rsidRDefault="001B1253" w:rsidP="001B1253">
            <w:pPr>
              <w:rPr>
                <w:b/>
                <w:sz w:val="24"/>
                <w:szCs w:val="24"/>
              </w:rPr>
            </w:pPr>
            <w:r w:rsidRPr="001B1253">
              <w:rPr>
                <w:b/>
                <w:sz w:val="24"/>
                <w:szCs w:val="24"/>
              </w:rPr>
              <w:t>Corrective Action</w:t>
            </w:r>
          </w:p>
        </w:tc>
      </w:tr>
      <w:tr w:rsidR="001B1253" w:rsidRPr="001B1253" w:rsidTr="004E0B2B">
        <w:trPr>
          <w:trHeight w:val="281"/>
        </w:trPr>
        <w:tc>
          <w:tcPr>
            <w:tcW w:w="2314" w:type="dxa"/>
          </w:tcPr>
          <w:p w:rsidR="001B1253" w:rsidRPr="001B1253" w:rsidRDefault="001B1253" w:rsidP="001B1253">
            <w:pPr>
              <w:contextualSpacing/>
              <w:rPr>
                <w:sz w:val="24"/>
                <w:szCs w:val="24"/>
              </w:rPr>
            </w:pPr>
            <w:r w:rsidRPr="001B1253">
              <w:rPr>
                <w:sz w:val="24"/>
                <w:szCs w:val="24"/>
              </w:rPr>
              <w:t>Aynor</w:t>
            </w:r>
          </w:p>
        </w:tc>
        <w:tc>
          <w:tcPr>
            <w:tcW w:w="2314" w:type="dxa"/>
          </w:tcPr>
          <w:p w:rsidR="001B1253" w:rsidRPr="001B1253" w:rsidRDefault="001B1253" w:rsidP="001B1253">
            <w:pPr>
              <w:contextualSpacing/>
              <w:rPr>
                <w:sz w:val="24"/>
                <w:szCs w:val="24"/>
              </w:rPr>
            </w:pPr>
          </w:p>
        </w:tc>
        <w:tc>
          <w:tcPr>
            <w:tcW w:w="2315" w:type="dxa"/>
          </w:tcPr>
          <w:p w:rsidR="001B1253" w:rsidRPr="001B1253" w:rsidRDefault="001B1253" w:rsidP="001B1253">
            <w:pPr>
              <w:contextualSpacing/>
              <w:rPr>
                <w:sz w:val="24"/>
                <w:szCs w:val="24"/>
              </w:rPr>
            </w:pPr>
            <w:r w:rsidRPr="001B1253">
              <w:rPr>
                <w:sz w:val="24"/>
                <w:szCs w:val="24"/>
              </w:rPr>
              <w:t>No complaints</w:t>
            </w:r>
          </w:p>
        </w:tc>
        <w:tc>
          <w:tcPr>
            <w:tcW w:w="2315" w:type="dxa"/>
          </w:tcPr>
          <w:p w:rsidR="001B1253" w:rsidRPr="001B1253" w:rsidRDefault="001B1253" w:rsidP="001B1253">
            <w:pPr>
              <w:contextualSpacing/>
              <w:rPr>
                <w:sz w:val="24"/>
                <w:szCs w:val="24"/>
              </w:rPr>
            </w:pPr>
          </w:p>
        </w:tc>
      </w:tr>
      <w:tr w:rsidR="001B1253" w:rsidRPr="001B1253" w:rsidTr="004E0B2B">
        <w:trPr>
          <w:trHeight w:val="578"/>
        </w:trPr>
        <w:tc>
          <w:tcPr>
            <w:tcW w:w="2314" w:type="dxa"/>
          </w:tcPr>
          <w:p w:rsidR="001B1253" w:rsidRPr="001B1253" w:rsidRDefault="001B1253" w:rsidP="001B1253">
            <w:pPr>
              <w:contextualSpacing/>
              <w:rPr>
                <w:sz w:val="24"/>
                <w:szCs w:val="24"/>
              </w:rPr>
            </w:pPr>
          </w:p>
        </w:tc>
        <w:tc>
          <w:tcPr>
            <w:tcW w:w="2314" w:type="dxa"/>
          </w:tcPr>
          <w:p w:rsidR="001B1253" w:rsidRPr="001B1253" w:rsidRDefault="001B1253" w:rsidP="001B1253">
            <w:pPr>
              <w:contextualSpacing/>
              <w:rPr>
                <w:sz w:val="24"/>
                <w:szCs w:val="24"/>
              </w:rPr>
            </w:pPr>
            <w:r w:rsidRPr="001B1253">
              <w:rPr>
                <w:sz w:val="24"/>
                <w:szCs w:val="24"/>
              </w:rPr>
              <w:t>August 9</w:t>
            </w:r>
            <w:r w:rsidRPr="001B1253">
              <w:rPr>
                <w:sz w:val="24"/>
                <w:szCs w:val="24"/>
                <w:vertAlign w:val="superscript"/>
              </w:rPr>
              <w:t>th</w:t>
            </w:r>
            <w:r w:rsidRPr="001B1253">
              <w:rPr>
                <w:sz w:val="24"/>
                <w:szCs w:val="24"/>
              </w:rPr>
              <w:t>, 2016</w:t>
            </w:r>
          </w:p>
        </w:tc>
        <w:tc>
          <w:tcPr>
            <w:tcW w:w="2315" w:type="dxa"/>
          </w:tcPr>
          <w:p w:rsidR="001B1253" w:rsidRPr="001B1253" w:rsidRDefault="001B1253" w:rsidP="001B1253">
            <w:pPr>
              <w:contextualSpacing/>
              <w:rPr>
                <w:sz w:val="24"/>
                <w:szCs w:val="24"/>
              </w:rPr>
            </w:pPr>
            <w:r w:rsidRPr="001B1253">
              <w:rPr>
                <w:sz w:val="24"/>
                <w:szCs w:val="24"/>
              </w:rPr>
              <w:t>Pears/Apricots temperatures low</w:t>
            </w:r>
          </w:p>
        </w:tc>
        <w:tc>
          <w:tcPr>
            <w:tcW w:w="2315" w:type="dxa"/>
          </w:tcPr>
          <w:p w:rsidR="001B1253" w:rsidRPr="001B1253" w:rsidRDefault="001B1253" w:rsidP="001B1253">
            <w:pPr>
              <w:contextualSpacing/>
              <w:rPr>
                <w:sz w:val="24"/>
                <w:szCs w:val="24"/>
              </w:rPr>
            </w:pPr>
            <w:r w:rsidRPr="001B1253">
              <w:rPr>
                <w:sz w:val="24"/>
                <w:szCs w:val="24"/>
              </w:rPr>
              <w:t xml:space="preserve">Food discarded </w:t>
            </w:r>
          </w:p>
        </w:tc>
      </w:tr>
      <w:tr w:rsidR="001B1253" w:rsidRPr="001B1253" w:rsidTr="004E0B2B">
        <w:trPr>
          <w:trHeight w:val="578"/>
        </w:trPr>
        <w:tc>
          <w:tcPr>
            <w:tcW w:w="2314" w:type="dxa"/>
          </w:tcPr>
          <w:p w:rsidR="001B1253" w:rsidRPr="001B1253" w:rsidRDefault="001B1253" w:rsidP="001B1253">
            <w:pPr>
              <w:contextualSpacing/>
              <w:rPr>
                <w:sz w:val="24"/>
                <w:szCs w:val="24"/>
              </w:rPr>
            </w:pPr>
          </w:p>
        </w:tc>
        <w:tc>
          <w:tcPr>
            <w:tcW w:w="2314" w:type="dxa"/>
          </w:tcPr>
          <w:p w:rsidR="001B1253" w:rsidRPr="001B1253" w:rsidRDefault="001B1253" w:rsidP="001B1253">
            <w:pPr>
              <w:contextualSpacing/>
              <w:rPr>
                <w:sz w:val="24"/>
                <w:szCs w:val="24"/>
              </w:rPr>
            </w:pPr>
            <w:r w:rsidRPr="001B1253">
              <w:rPr>
                <w:sz w:val="24"/>
                <w:szCs w:val="24"/>
              </w:rPr>
              <w:t>August 10</w:t>
            </w:r>
            <w:r w:rsidRPr="001B1253">
              <w:rPr>
                <w:sz w:val="24"/>
                <w:szCs w:val="24"/>
                <w:vertAlign w:val="superscript"/>
              </w:rPr>
              <w:t>th</w:t>
            </w:r>
            <w:r w:rsidRPr="001B1253">
              <w:rPr>
                <w:sz w:val="24"/>
                <w:szCs w:val="24"/>
              </w:rPr>
              <w:t>, 2016</w:t>
            </w:r>
          </w:p>
        </w:tc>
        <w:tc>
          <w:tcPr>
            <w:tcW w:w="2315" w:type="dxa"/>
          </w:tcPr>
          <w:p w:rsidR="001B1253" w:rsidRPr="001B1253" w:rsidRDefault="001B1253" w:rsidP="001B1253">
            <w:pPr>
              <w:contextualSpacing/>
              <w:rPr>
                <w:sz w:val="24"/>
                <w:szCs w:val="24"/>
              </w:rPr>
            </w:pPr>
            <w:r w:rsidRPr="001B1253">
              <w:rPr>
                <w:sz w:val="24"/>
                <w:szCs w:val="24"/>
              </w:rPr>
              <w:t>Turkey/Spinach salad temperatures high</w:t>
            </w:r>
          </w:p>
        </w:tc>
        <w:tc>
          <w:tcPr>
            <w:tcW w:w="2315" w:type="dxa"/>
          </w:tcPr>
          <w:p w:rsidR="001B1253" w:rsidRPr="001B1253" w:rsidRDefault="001B1253" w:rsidP="001B1253">
            <w:pPr>
              <w:contextualSpacing/>
              <w:rPr>
                <w:sz w:val="24"/>
                <w:szCs w:val="24"/>
              </w:rPr>
            </w:pPr>
            <w:r w:rsidRPr="001B1253">
              <w:rPr>
                <w:sz w:val="24"/>
                <w:szCs w:val="24"/>
              </w:rPr>
              <w:t>Food discarded</w:t>
            </w:r>
          </w:p>
        </w:tc>
      </w:tr>
      <w:tr w:rsidR="001B1253" w:rsidRPr="001B1253" w:rsidTr="004E0B2B">
        <w:trPr>
          <w:trHeight w:val="578"/>
        </w:trPr>
        <w:tc>
          <w:tcPr>
            <w:tcW w:w="2314" w:type="dxa"/>
          </w:tcPr>
          <w:p w:rsidR="001B1253" w:rsidRPr="001B1253" w:rsidRDefault="001B1253" w:rsidP="001B1253">
            <w:pPr>
              <w:contextualSpacing/>
              <w:rPr>
                <w:sz w:val="24"/>
                <w:szCs w:val="24"/>
              </w:rPr>
            </w:pPr>
          </w:p>
        </w:tc>
        <w:tc>
          <w:tcPr>
            <w:tcW w:w="2314" w:type="dxa"/>
          </w:tcPr>
          <w:p w:rsidR="001B1253" w:rsidRPr="001B1253" w:rsidRDefault="001B1253" w:rsidP="001B1253">
            <w:pPr>
              <w:contextualSpacing/>
              <w:rPr>
                <w:sz w:val="24"/>
                <w:szCs w:val="24"/>
              </w:rPr>
            </w:pPr>
            <w:r w:rsidRPr="001B1253">
              <w:rPr>
                <w:sz w:val="24"/>
                <w:szCs w:val="24"/>
              </w:rPr>
              <w:t>August 11</w:t>
            </w:r>
            <w:r w:rsidRPr="001B1253">
              <w:rPr>
                <w:sz w:val="24"/>
                <w:szCs w:val="24"/>
                <w:vertAlign w:val="superscript"/>
              </w:rPr>
              <w:t>th</w:t>
            </w:r>
            <w:r w:rsidRPr="001B1253">
              <w:rPr>
                <w:sz w:val="24"/>
                <w:szCs w:val="24"/>
              </w:rPr>
              <w:t>, 2016</w:t>
            </w:r>
          </w:p>
        </w:tc>
        <w:tc>
          <w:tcPr>
            <w:tcW w:w="2315" w:type="dxa"/>
          </w:tcPr>
          <w:p w:rsidR="001B1253" w:rsidRPr="001B1253" w:rsidRDefault="001B1253" w:rsidP="001B1253">
            <w:pPr>
              <w:contextualSpacing/>
              <w:rPr>
                <w:sz w:val="24"/>
                <w:szCs w:val="24"/>
              </w:rPr>
            </w:pPr>
            <w:r w:rsidRPr="001B1253">
              <w:rPr>
                <w:sz w:val="24"/>
                <w:szCs w:val="24"/>
              </w:rPr>
              <w:t>Tropical fruit mix temperature high</w:t>
            </w:r>
          </w:p>
        </w:tc>
        <w:tc>
          <w:tcPr>
            <w:tcW w:w="2315" w:type="dxa"/>
          </w:tcPr>
          <w:p w:rsidR="001B1253" w:rsidRPr="001B1253" w:rsidRDefault="001B1253" w:rsidP="001B1253">
            <w:pPr>
              <w:contextualSpacing/>
              <w:rPr>
                <w:sz w:val="24"/>
                <w:szCs w:val="24"/>
              </w:rPr>
            </w:pPr>
            <w:r w:rsidRPr="001B1253">
              <w:rPr>
                <w:sz w:val="24"/>
                <w:szCs w:val="24"/>
              </w:rPr>
              <w:t>Food discarded</w:t>
            </w:r>
          </w:p>
        </w:tc>
      </w:tr>
      <w:tr w:rsidR="001B1253" w:rsidRPr="001B1253" w:rsidTr="004E0B2B">
        <w:trPr>
          <w:trHeight w:val="563"/>
        </w:trPr>
        <w:tc>
          <w:tcPr>
            <w:tcW w:w="2314" w:type="dxa"/>
          </w:tcPr>
          <w:p w:rsidR="001B1253" w:rsidRPr="001B1253" w:rsidRDefault="001B1253" w:rsidP="001B1253">
            <w:pPr>
              <w:contextualSpacing/>
              <w:rPr>
                <w:sz w:val="24"/>
                <w:szCs w:val="24"/>
              </w:rPr>
            </w:pPr>
          </w:p>
        </w:tc>
        <w:tc>
          <w:tcPr>
            <w:tcW w:w="2314" w:type="dxa"/>
          </w:tcPr>
          <w:p w:rsidR="001B1253" w:rsidRPr="001B1253" w:rsidRDefault="001B1253" w:rsidP="001B1253">
            <w:pPr>
              <w:contextualSpacing/>
              <w:rPr>
                <w:sz w:val="24"/>
                <w:szCs w:val="24"/>
              </w:rPr>
            </w:pPr>
            <w:r w:rsidRPr="001B1253">
              <w:rPr>
                <w:sz w:val="24"/>
                <w:szCs w:val="24"/>
              </w:rPr>
              <w:t>August 12</w:t>
            </w:r>
            <w:r w:rsidRPr="001B1253">
              <w:rPr>
                <w:sz w:val="24"/>
                <w:szCs w:val="24"/>
                <w:vertAlign w:val="superscript"/>
              </w:rPr>
              <w:t>th</w:t>
            </w:r>
            <w:r w:rsidRPr="001B1253">
              <w:rPr>
                <w:sz w:val="24"/>
                <w:szCs w:val="24"/>
              </w:rPr>
              <w:t>, 2016</w:t>
            </w:r>
          </w:p>
        </w:tc>
        <w:tc>
          <w:tcPr>
            <w:tcW w:w="2315" w:type="dxa"/>
          </w:tcPr>
          <w:p w:rsidR="001B1253" w:rsidRPr="001B1253" w:rsidRDefault="001B1253" w:rsidP="001B1253">
            <w:pPr>
              <w:contextualSpacing/>
              <w:rPr>
                <w:sz w:val="24"/>
                <w:szCs w:val="24"/>
              </w:rPr>
            </w:pPr>
            <w:r w:rsidRPr="001B1253">
              <w:rPr>
                <w:sz w:val="24"/>
                <w:szCs w:val="24"/>
              </w:rPr>
              <w:t>Pudding temperature high</w:t>
            </w:r>
          </w:p>
        </w:tc>
        <w:tc>
          <w:tcPr>
            <w:tcW w:w="2315" w:type="dxa"/>
          </w:tcPr>
          <w:p w:rsidR="001B1253" w:rsidRPr="001B1253" w:rsidRDefault="001B1253" w:rsidP="001B1253">
            <w:pPr>
              <w:contextualSpacing/>
              <w:rPr>
                <w:sz w:val="24"/>
                <w:szCs w:val="24"/>
              </w:rPr>
            </w:pPr>
            <w:r w:rsidRPr="001B1253">
              <w:rPr>
                <w:sz w:val="24"/>
                <w:szCs w:val="24"/>
              </w:rPr>
              <w:t>Food discarded</w:t>
            </w:r>
          </w:p>
        </w:tc>
      </w:tr>
      <w:tr w:rsidR="001B1253" w:rsidRPr="001B1253" w:rsidTr="004E0B2B">
        <w:trPr>
          <w:trHeight w:val="296"/>
        </w:trPr>
        <w:tc>
          <w:tcPr>
            <w:tcW w:w="2314" w:type="dxa"/>
          </w:tcPr>
          <w:p w:rsidR="001B1253" w:rsidRPr="001B1253" w:rsidRDefault="001B1253" w:rsidP="001B1253">
            <w:pPr>
              <w:rPr>
                <w:b/>
                <w:sz w:val="24"/>
                <w:szCs w:val="24"/>
              </w:rPr>
            </w:pPr>
          </w:p>
        </w:tc>
        <w:tc>
          <w:tcPr>
            <w:tcW w:w="2314" w:type="dxa"/>
          </w:tcPr>
          <w:p w:rsidR="001B1253" w:rsidRPr="001B1253" w:rsidRDefault="001B1253" w:rsidP="001B1253">
            <w:pPr>
              <w:contextualSpacing/>
              <w:rPr>
                <w:sz w:val="24"/>
                <w:szCs w:val="24"/>
              </w:rPr>
            </w:pPr>
            <w:r w:rsidRPr="001B1253">
              <w:rPr>
                <w:sz w:val="24"/>
                <w:szCs w:val="24"/>
              </w:rPr>
              <w:t>August 18</w:t>
            </w:r>
            <w:r w:rsidRPr="001B1253">
              <w:rPr>
                <w:sz w:val="24"/>
                <w:szCs w:val="24"/>
                <w:vertAlign w:val="superscript"/>
              </w:rPr>
              <w:t>th</w:t>
            </w:r>
            <w:r w:rsidRPr="001B1253">
              <w:rPr>
                <w:sz w:val="24"/>
                <w:szCs w:val="24"/>
              </w:rPr>
              <w:t>, 2016</w:t>
            </w:r>
          </w:p>
        </w:tc>
        <w:tc>
          <w:tcPr>
            <w:tcW w:w="2315" w:type="dxa"/>
          </w:tcPr>
          <w:p w:rsidR="001B1253" w:rsidRPr="001B1253" w:rsidRDefault="001B1253" w:rsidP="001B1253">
            <w:pPr>
              <w:contextualSpacing/>
              <w:rPr>
                <w:sz w:val="24"/>
                <w:szCs w:val="24"/>
              </w:rPr>
            </w:pPr>
            <w:r w:rsidRPr="001B1253">
              <w:rPr>
                <w:sz w:val="24"/>
                <w:szCs w:val="24"/>
              </w:rPr>
              <w:t>Chicken to bland</w:t>
            </w:r>
          </w:p>
        </w:tc>
        <w:tc>
          <w:tcPr>
            <w:tcW w:w="2315" w:type="dxa"/>
          </w:tcPr>
          <w:p w:rsidR="001B1253" w:rsidRPr="001B1253" w:rsidRDefault="001B1253" w:rsidP="001B1253">
            <w:pPr>
              <w:contextualSpacing/>
              <w:rPr>
                <w:sz w:val="24"/>
                <w:szCs w:val="24"/>
              </w:rPr>
            </w:pPr>
          </w:p>
        </w:tc>
      </w:tr>
      <w:tr w:rsidR="001B1253" w:rsidRPr="001B1253" w:rsidTr="004E0B2B">
        <w:trPr>
          <w:trHeight w:val="281"/>
        </w:trPr>
        <w:tc>
          <w:tcPr>
            <w:tcW w:w="2314" w:type="dxa"/>
          </w:tcPr>
          <w:p w:rsidR="001B1253" w:rsidRPr="001B1253" w:rsidRDefault="001B1253" w:rsidP="001B1253">
            <w:pPr>
              <w:rPr>
                <w:b/>
                <w:sz w:val="24"/>
                <w:szCs w:val="24"/>
              </w:rPr>
            </w:pPr>
          </w:p>
        </w:tc>
        <w:tc>
          <w:tcPr>
            <w:tcW w:w="2314" w:type="dxa"/>
          </w:tcPr>
          <w:p w:rsidR="001B1253" w:rsidRPr="001B1253" w:rsidRDefault="001B1253" w:rsidP="001B1253">
            <w:pPr>
              <w:contextualSpacing/>
              <w:rPr>
                <w:sz w:val="24"/>
                <w:szCs w:val="24"/>
              </w:rPr>
            </w:pPr>
            <w:r w:rsidRPr="001B1253">
              <w:rPr>
                <w:sz w:val="24"/>
                <w:szCs w:val="24"/>
              </w:rPr>
              <w:t>September 2016</w:t>
            </w:r>
          </w:p>
        </w:tc>
        <w:tc>
          <w:tcPr>
            <w:tcW w:w="2315" w:type="dxa"/>
          </w:tcPr>
          <w:p w:rsidR="001B1253" w:rsidRPr="001B1253" w:rsidRDefault="001B1253" w:rsidP="001B1253">
            <w:pPr>
              <w:contextualSpacing/>
              <w:rPr>
                <w:sz w:val="24"/>
                <w:szCs w:val="24"/>
              </w:rPr>
            </w:pPr>
            <w:r w:rsidRPr="001B1253">
              <w:rPr>
                <w:sz w:val="24"/>
                <w:szCs w:val="24"/>
              </w:rPr>
              <w:t>No complaints</w:t>
            </w:r>
          </w:p>
        </w:tc>
        <w:tc>
          <w:tcPr>
            <w:tcW w:w="2315" w:type="dxa"/>
          </w:tcPr>
          <w:p w:rsidR="001B1253" w:rsidRPr="001B1253" w:rsidRDefault="001B1253" w:rsidP="001B1253">
            <w:pPr>
              <w:contextualSpacing/>
              <w:rPr>
                <w:sz w:val="24"/>
                <w:szCs w:val="24"/>
              </w:rPr>
            </w:pPr>
          </w:p>
        </w:tc>
      </w:tr>
      <w:tr w:rsidR="001B1253" w:rsidRPr="001B1253" w:rsidTr="004E0B2B">
        <w:trPr>
          <w:trHeight w:val="281"/>
        </w:trPr>
        <w:tc>
          <w:tcPr>
            <w:tcW w:w="2314" w:type="dxa"/>
          </w:tcPr>
          <w:p w:rsidR="001B1253" w:rsidRPr="001B1253" w:rsidRDefault="001B1253" w:rsidP="001B1253">
            <w:pPr>
              <w:rPr>
                <w:b/>
                <w:sz w:val="24"/>
                <w:szCs w:val="24"/>
              </w:rPr>
            </w:pPr>
          </w:p>
        </w:tc>
        <w:tc>
          <w:tcPr>
            <w:tcW w:w="2314" w:type="dxa"/>
          </w:tcPr>
          <w:p w:rsidR="001B1253" w:rsidRPr="001B1253" w:rsidRDefault="001B1253" w:rsidP="001B1253">
            <w:pPr>
              <w:contextualSpacing/>
              <w:rPr>
                <w:sz w:val="24"/>
                <w:szCs w:val="24"/>
              </w:rPr>
            </w:pPr>
            <w:r w:rsidRPr="001B1253">
              <w:rPr>
                <w:sz w:val="24"/>
                <w:szCs w:val="24"/>
              </w:rPr>
              <w:t>October 4</w:t>
            </w:r>
            <w:r w:rsidRPr="001B1253">
              <w:rPr>
                <w:sz w:val="24"/>
                <w:szCs w:val="24"/>
                <w:vertAlign w:val="superscript"/>
              </w:rPr>
              <w:t>th</w:t>
            </w:r>
            <w:r w:rsidRPr="001B1253">
              <w:rPr>
                <w:sz w:val="24"/>
                <w:szCs w:val="24"/>
              </w:rPr>
              <w:t>, 2016</w:t>
            </w:r>
          </w:p>
        </w:tc>
        <w:tc>
          <w:tcPr>
            <w:tcW w:w="2315" w:type="dxa"/>
          </w:tcPr>
          <w:p w:rsidR="001B1253" w:rsidRPr="001B1253" w:rsidRDefault="001B1253" w:rsidP="001B1253">
            <w:pPr>
              <w:contextualSpacing/>
              <w:rPr>
                <w:sz w:val="24"/>
                <w:szCs w:val="24"/>
              </w:rPr>
            </w:pPr>
            <w:r w:rsidRPr="001B1253">
              <w:rPr>
                <w:sz w:val="24"/>
                <w:szCs w:val="24"/>
              </w:rPr>
              <w:t>Bad reviews on white chicken chili</w:t>
            </w:r>
          </w:p>
        </w:tc>
        <w:tc>
          <w:tcPr>
            <w:tcW w:w="2315" w:type="dxa"/>
          </w:tcPr>
          <w:p w:rsidR="001B1253" w:rsidRPr="001B1253" w:rsidRDefault="001B1253" w:rsidP="001B1253">
            <w:pPr>
              <w:contextualSpacing/>
              <w:rPr>
                <w:sz w:val="24"/>
                <w:szCs w:val="24"/>
              </w:rPr>
            </w:pPr>
          </w:p>
        </w:tc>
      </w:tr>
      <w:tr w:rsidR="001B1253" w:rsidRPr="001B1253" w:rsidTr="004E0B2B">
        <w:trPr>
          <w:trHeight w:val="281"/>
        </w:trPr>
        <w:tc>
          <w:tcPr>
            <w:tcW w:w="2314" w:type="dxa"/>
          </w:tcPr>
          <w:p w:rsidR="001B1253" w:rsidRPr="001B1253" w:rsidRDefault="001B1253" w:rsidP="001B1253">
            <w:pPr>
              <w:rPr>
                <w:b/>
                <w:sz w:val="24"/>
                <w:szCs w:val="24"/>
              </w:rPr>
            </w:pPr>
          </w:p>
        </w:tc>
        <w:tc>
          <w:tcPr>
            <w:tcW w:w="2314" w:type="dxa"/>
          </w:tcPr>
          <w:p w:rsidR="001B1253" w:rsidRPr="001B1253" w:rsidRDefault="001B1253" w:rsidP="001B1253">
            <w:pPr>
              <w:contextualSpacing/>
              <w:rPr>
                <w:sz w:val="24"/>
                <w:szCs w:val="24"/>
              </w:rPr>
            </w:pPr>
            <w:r w:rsidRPr="001B1253">
              <w:rPr>
                <w:sz w:val="24"/>
                <w:szCs w:val="24"/>
              </w:rPr>
              <w:t>October 24</w:t>
            </w:r>
            <w:r w:rsidRPr="001B1253">
              <w:rPr>
                <w:sz w:val="24"/>
                <w:szCs w:val="24"/>
                <w:vertAlign w:val="superscript"/>
              </w:rPr>
              <w:t>th</w:t>
            </w:r>
            <w:r w:rsidRPr="001B1253">
              <w:rPr>
                <w:sz w:val="24"/>
                <w:szCs w:val="24"/>
              </w:rPr>
              <w:t>, 2016</w:t>
            </w:r>
          </w:p>
        </w:tc>
        <w:tc>
          <w:tcPr>
            <w:tcW w:w="2315" w:type="dxa"/>
          </w:tcPr>
          <w:p w:rsidR="001B1253" w:rsidRPr="001B1253" w:rsidRDefault="001B1253" w:rsidP="001B1253">
            <w:pPr>
              <w:contextualSpacing/>
              <w:rPr>
                <w:sz w:val="24"/>
                <w:szCs w:val="24"/>
              </w:rPr>
            </w:pPr>
            <w:r w:rsidRPr="001B1253">
              <w:rPr>
                <w:sz w:val="24"/>
                <w:szCs w:val="24"/>
              </w:rPr>
              <w:t>Chicken below safe temperature</w:t>
            </w:r>
          </w:p>
        </w:tc>
        <w:tc>
          <w:tcPr>
            <w:tcW w:w="2315"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rPr>
          <w:trHeight w:val="281"/>
        </w:trPr>
        <w:tc>
          <w:tcPr>
            <w:tcW w:w="2314" w:type="dxa"/>
          </w:tcPr>
          <w:p w:rsidR="001B1253" w:rsidRPr="001B1253" w:rsidRDefault="001B1253" w:rsidP="001B1253">
            <w:pPr>
              <w:rPr>
                <w:b/>
                <w:sz w:val="24"/>
                <w:szCs w:val="24"/>
              </w:rPr>
            </w:pPr>
          </w:p>
        </w:tc>
        <w:tc>
          <w:tcPr>
            <w:tcW w:w="2314" w:type="dxa"/>
          </w:tcPr>
          <w:p w:rsidR="001B1253" w:rsidRPr="001B1253" w:rsidRDefault="001B1253" w:rsidP="001B1253">
            <w:pPr>
              <w:contextualSpacing/>
              <w:rPr>
                <w:sz w:val="24"/>
                <w:szCs w:val="24"/>
              </w:rPr>
            </w:pPr>
            <w:r w:rsidRPr="001B1253">
              <w:rPr>
                <w:sz w:val="24"/>
                <w:szCs w:val="24"/>
              </w:rPr>
              <w:t>November 2016</w:t>
            </w:r>
          </w:p>
        </w:tc>
        <w:tc>
          <w:tcPr>
            <w:tcW w:w="2315" w:type="dxa"/>
          </w:tcPr>
          <w:p w:rsidR="001B1253" w:rsidRPr="001B1253" w:rsidRDefault="001B1253" w:rsidP="001B1253">
            <w:pPr>
              <w:contextualSpacing/>
              <w:rPr>
                <w:sz w:val="24"/>
                <w:szCs w:val="24"/>
              </w:rPr>
            </w:pPr>
            <w:r w:rsidRPr="001B1253">
              <w:rPr>
                <w:sz w:val="24"/>
                <w:szCs w:val="24"/>
              </w:rPr>
              <w:t>No complaints</w:t>
            </w:r>
          </w:p>
        </w:tc>
        <w:tc>
          <w:tcPr>
            <w:tcW w:w="2315" w:type="dxa"/>
          </w:tcPr>
          <w:p w:rsidR="001B1253" w:rsidRPr="001B1253" w:rsidRDefault="001B1253" w:rsidP="001B1253">
            <w:pPr>
              <w:contextualSpacing/>
              <w:rPr>
                <w:sz w:val="24"/>
                <w:szCs w:val="24"/>
              </w:rPr>
            </w:pPr>
          </w:p>
        </w:tc>
      </w:tr>
      <w:tr w:rsidR="001B1253" w:rsidRPr="001B1253" w:rsidTr="004E0B2B">
        <w:trPr>
          <w:trHeight w:val="281"/>
        </w:trPr>
        <w:tc>
          <w:tcPr>
            <w:tcW w:w="2314" w:type="dxa"/>
          </w:tcPr>
          <w:p w:rsidR="001B1253" w:rsidRPr="001B1253" w:rsidRDefault="001B1253" w:rsidP="001B1253">
            <w:pPr>
              <w:rPr>
                <w:b/>
                <w:sz w:val="24"/>
                <w:szCs w:val="24"/>
              </w:rPr>
            </w:pPr>
          </w:p>
        </w:tc>
        <w:tc>
          <w:tcPr>
            <w:tcW w:w="2314" w:type="dxa"/>
          </w:tcPr>
          <w:p w:rsidR="001B1253" w:rsidRPr="001B1253" w:rsidRDefault="001B1253" w:rsidP="001B1253">
            <w:pPr>
              <w:contextualSpacing/>
              <w:rPr>
                <w:sz w:val="24"/>
                <w:szCs w:val="24"/>
              </w:rPr>
            </w:pPr>
            <w:r w:rsidRPr="001B1253">
              <w:rPr>
                <w:sz w:val="24"/>
                <w:szCs w:val="24"/>
              </w:rPr>
              <w:t>December 2016</w:t>
            </w:r>
          </w:p>
        </w:tc>
        <w:tc>
          <w:tcPr>
            <w:tcW w:w="2315" w:type="dxa"/>
          </w:tcPr>
          <w:p w:rsidR="001B1253" w:rsidRPr="001B1253" w:rsidRDefault="001B1253" w:rsidP="001B1253">
            <w:pPr>
              <w:contextualSpacing/>
              <w:rPr>
                <w:sz w:val="24"/>
                <w:szCs w:val="24"/>
              </w:rPr>
            </w:pPr>
            <w:r w:rsidRPr="001B1253">
              <w:rPr>
                <w:sz w:val="24"/>
                <w:szCs w:val="24"/>
              </w:rPr>
              <w:t>No complaints</w:t>
            </w:r>
          </w:p>
        </w:tc>
        <w:tc>
          <w:tcPr>
            <w:tcW w:w="2315" w:type="dxa"/>
          </w:tcPr>
          <w:p w:rsidR="001B1253" w:rsidRPr="001B1253" w:rsidRDefault="001B1253" w:rsidP="001B1253">
            <w:pPr>
              <w:contextualSpacing/>
              <w:rPr>
                <w:sz w:val="24"/>
                <w:szCs w:val="24"/>
              </w:rPr>
            </w:pPr>
          </w:p>
        </w:tc>
      </w:tr>
      <w:tr w:rsidR="001B1253" w:rsidRPr="001B1253" w:rsidTr="004E0B2B">
        <w:trPr>
          <w:trHeight w:val="281"/>
        </w:trPr>
        <w:tc>
          <w:tcPr>
            <w:tcW w:w="2314" w:type="dxa"/>
          </w:tcPr>
          <w:p w:rsidR="001B1253" w:rsidRPr="001B1253" w:rsidRDefault="001B1253" w:rsidP="001B1253">
            <w:pPr>
              <w:rPr>
                <w:b/>
                <w:sz w:val="24"/>
                <w:szCs w:val="24"/>
              </w:rPr>
            </w:pPr>
          </w:p>
        </w:tc>
        <w:tc>
          <w:tcPr>
            <w:tcW w:w="2314" w:type="dxa"/>
          </w:tcPr>
          <w:p w:rsidR="001B1253" w:rsidRPr="001B1253" w:rsidRDefault="001B1253" w:rsidP="001B1253">
            <w:pPr>
              <w:contextualSpacing/>
              <w:rPr>
                <w:sz w:val="24"/>
                <w:szCs w:val="24"/>
              </w:rPr>
            </w:pPr>
            <w:r w:rsidRPr="001B1253">
              <w:rPr>
                <w:sz w:val="24"/>
                <w:szCs w:val="24"/>
              </w:rPr>
              <w:t>January 25</w:t>
            </w:r>
            <w:r w:rsidRPr="001B1253">
              <w:rPr>
                <w:sz w:val="24"/>
                <w:szCs w:val="24"/>
                <w:vertAlign w:val="superscript"/>
              </w:rPr>
              <w:t>th</w:t>
            </w:r>
            <w:r w:rsidRPr="001B1253">
              <w:rPr>
                <w:sz w:val="24"/>
                <w:szCs w:val="24"/>
              </w:rPr>
              <w:t>, 2017</w:t>
            </w:r>
          </w:p>
        </w:tc>
        <w:tc>
          <w:tcPr>
            <w:tcW w:w="2315" w:type="dxa"/>
          </w:tcPr>
          <w:p w:rsidR="001B1253" w:rsidRPr="001B1253" w:rsidRDefault="001B1253" w:rsidP="001B1253">
            <w:pPr>
              <w:contextualSpacing/>
              <w:rPr>
                <w:sz w:val="24"/>
                <w:szCs w:val="24"/>
              </w:rPr>
            </w:pPr>
            <w:r w:rsidRPr="001B1253">
              <w:rPr>
                <w:sz w:val="24"/>
                <w:szCs w:val="24"/>
              </w:rPr>
              <w:t>Cauliflower overcooked</w:t>
            </w:r>
          </w:p>
        </w:tc>
        <w:tc>
          <w:tcPr>
            <w:tcW w:w="2315" w:type="dxa"/>
          </w:tcPr>
          <w:p w:rsidR="001B1253" w:rsidRPr="001B1253" w:rsidRDefault="001B1253" w:rsidP="001B1253">
            <w:pPr>
              <w:contextualSpacing/>
              <w:rPr>
                <w:sz w:val="24"/>
                <w:szCs w:val="24"/>
              </w:rPr>
            </w:pPr>
          </w:p>
        </w:tc>
      </w:tr>
      <w:tr w:rsidR="001B1253" w:rsidRPr="001B1253" w:rsidTr="004E0B2B">
        <w:trPr>
          <w:trHeight w:val="281"/>
        </w:trPr>
        <w:tc>
          <w:tcPr>
            <w:tcW w:w="2314" w:type="dxa"/>
          </w:tcPr>
          <w:p w:rsidR="001B1253" w:rsidRPr="001B1253" w:rsidRDefault="001B1253" w:rsidP="001B1253">
            <w:pPr>
              <w:rPr>
                <w:b/>
                <w:sz w:val="24"/>
                <w:szCs w:val="24"/>
              </w:rPr>
            </w:pPr>
          </w:p>
        </w:tc>
        <w:tc>
          <w:tcPr>
            <w:tcW w:w="2314" w:type="dxa"/>
          </w:tcPr>
          <w:p w:rsidR="001B1253" w:rsidRPr="001B1253" w:rsidRDefault="001B1253" w:rsidP="001B1253">
            <w:pPr>
              <w:rPr>
                <w:sz w:val="24"/>
                <w:szCs w:val="24"/>
              </w:rPr>
            </w:pPr>
            <w:r w:rsidRPr="001B1253">
              <w:rPr>
                <w:sz w:val="24"/>
                <w:szCs w:val="24"/>
              </w:rPr>
              <w:t>February 2017</w:t>
            </w:r>
          </w:p>
        </w:tc>
        <w:tc>
          <w:tcPr>
            <w:tcW w:w="2315" w:type="dxa"/>
          </w:tcPr>
          <w:p w:rsidR="001B1253" w:rsidRPr="001B1253" w:rsidRDefault="001B1253" w:rsidP="001B1253">
            <w:pPr>
              <w:rPr>
                <w:sz w:val="24"/>
                <w:szCs w:val="24"/>
              </w:rPr>
            </w:pPr>
            <w:r w:rsidRPr="001B1253">
              <w:rPr>
                <w:sz w:val="24"/>
                <w:szCs w:val="24"/>
              </w:rPr>
              <w:t>No complaints</w:t>
            </w:r>
          </w:p>
        </w:tc>
        <w:tc>
          <w:tcPr>
            <w:tcW w:w="2315" w:type="dxa"/>
          </w:tcPr>
          <w:p w:rsidR="001B1253" w:rsidRPr="001B1253" w:rsidRDefault="001B1253" w:rsidP="001B1253">
            <w:pPr>
              <w:contextualSpacing/>
              <w:rPr>
                <w:sz w:val="24"/>
                <w:szCs w:val="24"/>
              </w:rPr>
            </w:pPr>
          </w:p>
        </w:tc>
      </w:tr>
    </w:tbl>
    <w:p w:rsidR="001B1253" w:rsidRPr="001B1253" w:rsidRDefault="001B1253" w:rsidP="001B1253">
      <w:pPr>
        <w:rPr>
          <w:b/>
          <w:sz w:val="24"/>
          <w:szCs w:val="24"/>
        </w:rPr>
      </w:pPr>
    </w:p>
    <w:tbl>
      <w:tblPr>
        <w:tblStyle w:val="TableGrid4"/>
        <w:tblW w:w="0" w:type="auto"/>
        <w:tblLook w:val="04A0" w:firstRow="1" w:lastRow="0" w:firstColumn="1" w:lastColumn="0" w:noHBand="0" w:noVBand="1"/>
      </w:tblPr>
      <w:tblGrid>
        <w:gridCol w:w="2337"/>
        <w:gridCol w:w="2337"/>
        <w:gridCol w:w="2338"/>
        <w:gridCol w:w="2338"/>
      </w:tblGrid>
      <w:tr w:rsidR="001B1253" w:rsidRPr="001B1253" w:rsidTr="004E0B2B">
        <w:tc>
          <w:tcPr>
            <w:tcW w:w="2337" w:type="dxa"/>
          </w:tcPr>
          <w:p w:rsidR="001B1253" w:rsidRPr="001B1253" w:rsidRDefault="001B1253" w:rsidP="001B1253">
            <w:pPr>
              <w:rPr>
                <w:b/>
                <w:sz w:val="24"/>
                <w:szCs w:val="24"/>
              </w:rPr>
            </w:pPr>
            <w:r w:rsidRPr="001B1253">
              <w:rPr>
                <w:b/>
                <w:sz w:val="24"/>
                <w:szCs w:val="24"/>
              </w:rPr>
              <w:t>Site</w:t>
            </w:r>
          </w:p>
        </w:tc>
        <w:tc>
          <w:tcPr>
            <w:tcW w:w="2337" w:type="dxa"/>
          </w:tcPr>
          <w:p w:rsidR="001B1253" w:rsidRPr="001B1253" w:rsidRDefault="001B1253" w:rsidP="001B1253">
            <w:pPr>
              <w:rPr>
                <w:b/>
                <w:sz w:val="24"/>
                <w:szCs w:val="24"/>
              </w:rPr>
            </w:pPr>
            <w:r w:rsidRPr="001B1253">
              <w:rPr>
                <w:b/>
                <w:sz w:val="24"/>
                <w:szCs w:val="24"/>
              </w:rPr>
              <w:t>Date</w:t>
            </w:r>
          </w:p>
        </w:tc>
        <w:tc>
          <w:tcPr>
            <w:tcW w:w="2338" w:type="dxa"/>
          </w:tcPr>
          <w:p w:rsidR="001B1253" w:rsidRPr="001B1253" w:rsidRDefault="001B1253" w:rsidP="001B1253">
            <w:pPr>
              <w:rPr>
                <w:b/>
                <w:sz w:val="24"/>
                <w:szCs w:val="24"/>
              </w:rPr>
            </w:pPr>
            <w:r w:rsidRPr="001B1253">
              <w:rPr>
                <w:b/>
                <w:sz w:val="24"/>
                <w:szCs w:val="24"/>
              </w:rPr>
              <w:t>Complaint</w:t>
            </w:r>
          </w:p>
        </w:tc>
        <w:tc>
          <w:tcPr>
            <w:tcW w:w="2338" w:type="dxa"/>
          </w:tcPr>
          <w:p w:rsidR="001B1253" w:rsidRPr="001B1253" w:rsidRDefault="001B1253" w:rsidP="001B1253">
            <w:pPr>
              <w:rPr>
                <w:b/>
                <w:sz w:val="24"/>
                <w:szCs w:val="24"/>
              </w:rPr>
            </w:pPr>
            <w:r w:rsidRPr="001B1253">
              <w:rPr>
                <w:b/>
                <w:sz w:val="24"/>
                <w:szCs w:val="24"/>
              </w:rPr>
              <w:t>Corrective Action</w:t>
            </w:r>
          </w:p>
        </w:tc>
      </w:tr>
      <w:tr w:rsidR="001B1253" w:rsidRPr="001B1253" w:rsidTr="004E0B2B">
        <w:tc>
          <w:tcPr>
            <w:tcW w:w="2337" w:type="dxa"/>
          </w:tcPr>
          <w:p w:rsidR="001B1253" w:rsidRPr="001B1253" w:rsidRDefault="001B1253" w:rsidP="001B1253">
            <w:pPr>
              <w:rPr>
                <w:sz w:val="24"/>
                <w:szCs w:val="24"/>
              </w:rPr>
            </w:pPr>
            <w:r w:rsidRPr="001B1253">
              <w:rPr>
                <w:sz w:val="24"/>
                <w:szCs w:val="24"/>
              </w:rPr>
              <w:t>Bucksport</w:t>
            </w:r>
          </w:p>
        </w:tc>
        <w:tc>
          <w:tcPr>
            <w:tcW w:w="2337" w:type="dxa"/>
          </w:tcPr>
          <w:p w:rsidR="001B1253" w:rsidRPr="001B1253" w:rsidRDefault="001B1253" w:rsidP="001B1253">
            <w:pPr>
              <w:rPr>
                <w:sz w:val="24"/>
                <w:szCs w:val="24"/>
              </w:rPr>
            </w:pPr>
            <w:r w:rsidRPr="001B1253">
              <w:rPr>
                <w:sz w:val="24"/>
                <w:szCs w:val="24"/>
              </w:rPr>
              <w:t>July 28</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No enough chicken provided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August 1</w:t>
            </w:r>
            <w:r w:rsidRPr="001B1253">
              <w:rPr>
                <w:sz w:val="24"/>
                <w:szCs w:val="24"/>
                <w:vertAlign w:val="superscript"/>
              </w:rPr>
              <w:t>st</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Meal over cooked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august 3</w:t>
            </w:r>
            <w:r w:rsidRPr="001B1253">
              <w:rPr>
                <w:sz w:val="24"/>
                <w:szCs w:val="24"/>
                <w:vertAlign w:val="superscript"/>
              </w:rPr>
              <w:t>rd</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Short on sweet potato patties</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August 4</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Don’t like fish</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August 5</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Chicken salad bland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August 8</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Veggies overcooked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August 15</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Veggies/Chicken overcooked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August 17</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Potatoes were bland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August 18</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Broccoli with cheese overcooked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August 19</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Quiche over cooked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August 20</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Carrots over cooked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August 24</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Tuna salad to salty</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August 25</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Beans undercooked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August 29</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Ham, beets, spinach overcooked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August 30</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Sprouts bland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September 1</w:t>
            </w:r>
            <w:r w:rsidRPr="001B1253">
              <w:rPr>
                <w:sz w:val="24"/>
                <w:szCs w:val="24"/>
                <w:vertAlign w:val="superscript"/>
              </w:rPr>
              <w:t>st</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Chicken overcooked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September 2</w:t>
            </w:r>
            <w:r w:rsidRPr="001B1253">
              <w:rPr>
                <w:sz w:val="24"/>
                <w:szCs w:val="24"/>
                <w:vertAlign w:val="superscript"/>
              </w:rPr>
              <w:t>nd</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No crust on cobbler</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September 7</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No Italian dressing for salad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September 14</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Desert was really hard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September 16</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Quiche dry and stuck to pan</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September 19</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Potatoes overcooked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September 20</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Not enough greens</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September 27</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Cookies bland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October 3</w:t>
            </w:r>
            <w:r w:rsidRPr="001B1253">
              <w:rPr>
                <w:sz w:val="24"/>
                <w:szCs w:val="24"/>
                <w:vertAlign w:val="superscript"/>
              </w:rPr>
              <w:t>rd</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Sprouts overcooked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November 2</w:t>
            </w:r>
            <w:r w:rsidRPr="001B1253">
              <w:rPr>
                <w:sz w:val="24"/>
                <w:szCs w:val="24"/>
                <w:vertAlign w:val="superscript"/>
              </w:rPr>
              <w:t>nd</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Some buns had mold</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November 8</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Pork was bland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November 21</w:t>
            </w:r>
            <w:r w:rsidRPr="001B1253">
              <w:rPr>
                <w:sz w:val="24"/>
                <w:szCs w:val="24"/>
                <w:vertAlign w:val="superscript"/>
              </w:rPr>
              <w:t>st</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Chicken overcooked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November 29</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Desert was burnt</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December 2</w:t>
            </w:r>
            <w:r w:rsidRPr="001B1253">
              <w:rPr>
                <w:sz w:val="24"/>
                <w:szCs w:val="24"/>
                <w:vertAlign w:val="superscript"/>
              </w:rPr>
              <w:t>nd</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Meat overcooked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December 9</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 xml:space="preserve">Fish soggy </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December 14</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rPr>
                <w:sz w:val="24"/>
                <w:szCs w:val="24"/>
              </w:rPr>
            </w:pPr>
            <w:r w:rsidRPr="001B1253">
              <w:rPr>
                <w:sz w:val="24"/>
                <w:szCs w:val="24"/>
              </w:rPr>
              <w:t xml:space="preserve">Short broccoli </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December 30</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rPr>
                <w:sz w:val="24"/>
                <w:szCs w:val="24"/>
              </w:rPr>
            </w:pPr>
            <w:proofErr w:type="spellStart"/>
            <w:r w:rsidRPr="001B1253">
              <w:rPr>
                <w:sz w:val="24"/>
                <w:szCs w:val="24"/>
              </w:rPr>
              <w:t>Hoppin</w:t>
            </w:r>
            <w:proofErr w:type="spellEnd"/>
            <w:r w:rsidRPr="001B1253">
              <w:rPr>
                <w:sz w:val="24"/>
                <w:szCs w:val="24"/>
              </w:rPr>
              <w:t xml:space="preserve"> john really bad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January 10</w:t>
            </w:r>
            <w:r w:rsidRPr="001B1253">
              <w:rPr>
                <w:sz w:val="24"/>
                <w:szCs w:val="24"/>
                <w:vertAlign w:val="superscript"/>
              </w:rPr>
              <w:t>th</w:t>
            </w:r>
            <w:r w:rsidRPr="001B1253">
              <w:rPr>
                <w:sz w:val="24"/>
                <w:szCs w:val="24"/>
              </w:rPr>
              <w:t>, 2017</w:t>
            </w:r>
          </w:p>
        </w:tc>
        <w:tc>
          <w:tcPr>
            <w:tcW w:w="2338" w:type="dxa"/>
          </w:tcPr>
          <w:p w:rsidR="001B1253" w:rsidRPr="001B1253" w:rsidRDefault="001B1253" w:rsidP="001B1253">
            <w:pPr>
              <w:rPr>
                <w:sz w:val="24"/>
                <w:szCs w:val="24"/>
              </w:rPr>
            </w:pPr>
            <w:r w:rsidRPr="001B1253">
              <w:rPr>
                <w:sz w:val="24"/>
                <w:szCs w:val="24"/>
              </w:rPr>
              <w:t>Dessert temperature to high</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January 26</w:t>
            </w:r>
            <w:r w:rsidRPr="001B1253">
              <w:rPr>
                <w:sz w:val="24"/>
                <w:szCs w:val="24"/>
                <w:vertAlign w:val="superscript"/>
              </w:rPr>
              <w:t>th</w:t>
            </w:r>
            <w:r w:rsidRPr="001B1253">
              <w:rPr>
                <w:sz w:val="24"/>
                <w:szCs w:val="24"/>
              </w:rPr>
              <w:t>, 2017</w:t>
            </w:r>
          </w:p>
        </w:tc>
        <w:tc>
          <w:tcPr>
            <w:tcW w:w="2338" w:type="dxa"/>
          </w:tcPr>
          <w:p w:rsidR="001B1253" w:rsidRPr="001B1253" w:rsidRDefault="001B1253" w:rsidP="001B1253">
            <w:pPr>
              <w:rPr>
                <w:sz w:val="24"/>
                <w:szCs w:val="24"/>
              </w:rPr>
            </w:pPr>
            <w:r w:rsidRPr="001B1253">
              <w:rPr>
                <w:sz w:val="24"/>
                <w:szCs w:val="24"/>
              </w:rPr>
              <w:t>Peas were bland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rPr>
                <w:sz w:val="24"/>
                <w:szCs w:val="24"/>
              </w:rPr>
            </w:pPr>
          </w:p>
        </w:tc>
        <w:tc>
          <w:tcPr>
            <w:tcW w:w="2337" w:type="dxa"/>
          </w:tcPr>
          <w:p w:rsidR="001B1253" w:rsidRPr="001B1253" w:rsidRDefault="001B1253" w:rsidP="001B1253">
            <w:pPr>
              <w:rPr>
                <w:sz w:val="24"/>
                <w:szCs w:val="24"/>
              </w:rPr>
            </w:pPr>
            <w:r w:rsidRPr="001B1253">
              <w:rPr>
                <w:sz w:val="24"/>
                <w:szCs w:val="24"/>
              </w:rPr>
              <w:t>February 2017</w:t>
            </w:r>
          </w:p>
        </w:tc>
        <w:tc>
          <w:tcPr>
            <w:tcW w:w="2338" w:type="dxa"/>
          </w:tcPr>
          <w:p w:rsidR="001B1253" w:rsidRPr="001B1253" w:rsidRDefault="001B1253" w:rsidP="001B1253">
            <w:pPr>
              <w:rPr>
                <w:sz w:val="24"/>
                <w:szCs w:val="24"/>
              </w:rPr>
            </w:pPr>
            <w:r w:rsidRPr="001B1253">
              <w:rPr>
                <w:sz w:val="24"/>
                <w:szCs w:val="24"/>
              </w:rPr>
              <w:t>No complaints</w:t>
            </w:r>
          </w:p>
        </w:tc>
        <w:tc>
          <w:tcPr>
            <w:tcW w:w="2338" w:type="dxa"/>
          </w:tcPr>
          <w:p w:rsidR="001B1253" w:rsidRPr="001B1253" w:rsidRDefault="001B1253" w:rsidP="001B1253">
            <w:pPr>
              <w:contextualSpacing/>
              <w:rPr>
                <w:sz w:val="24"/>
                <w:szCs w:val="24"/>
              </w:rPr>
            </w:pPr>
          </w:p>
        </w:tc>
      </w:tr>
    </w:tbl>
    <w:p w:rsidR="001B1253" w:rsidRPr="001B1253" w:rsidRDefault="001B1253" w:rsidP="001B1253">
      <w:pPr>
        <w:rPr>
          <w:b/>
          <w:sz w:val="24"/>
          <w:szCs w:val="24"/>
        </w:rPr>
      </w:pPr>
    </w:p>
    <w:tbl>
      <w:tblPr>
        <w:tblStyle w:val="TableGrid4"/>
        <w:tblW w:w="0" w:type="auto"/>
        <w:tblLook w:val="04A0" w:firstRow="1" w:lastRow="0" w:firstColumn="1" w:lastColumn="0" w:noHBand="0" w:noVBand="1"/>
      </w:tblPr>
      <w:tblGrid>
        <w:gridCol w:w="2337"/>
        <w:gridCol w:w="2337"/>
        <w:gridCol w:w="2338"/>
        <w:gridCol w:w="2338"/>
      </w:tblGrid>
      <w:tr w:rsidR="001B1253" w:rsidRPr="001B1253" w:rsidTr="004E0B2B">
        <w:tc>
          <w:tcPr>
            <w:tcW w:w="2337" w:type="dxa"/>
          </w:tcPr>
          <w:p w:rsidR="001B1253" w:rsidRPr="001B1253" w:rsidRDefault="001B1253" w:rsidP="001B1253">
            <w:pPr>
              <w:rPr>
                <w:b/>
                <w:u w:val="single"/>
              </w:rPr>
            </w:pPr>
            <w:r w:rsidRPr="001B1253">
              <w:rPr>
                <w:b/>
                <w:u w:val="single"/>
              </w:rPr>
              <w:t>Site</w:t>
            </w:r>
          </w:p>
        </w:tc>
        <w:tc>
          <w:tcPr>
            <w:tcW w:w="2337" w:type="dxa"/>
          </w:tcPr>
          <w:p w:rsidR="001B1253" w:rsidRPr="001B1253" w:rsidRDefault="001B1253" w:rsidP="001B1253">
            <w:pPr>
              <w:rPr>
                <w:b/>
                <w:u w:val="single"/>
              </w:rPr>
            </w:pPr>
            <w:r w:rsidRPr="001B1253">
              <w:rPr>
                <w:b/>
                <w:u w:val="single"/>
              </w:rPr>
              <w:t>Date</w:t>
            </w:r>
          </w:p>
        </w:tc>
        <w:tc>
          <w:tcPr>
            <w:tcW w:w="2338" w:type="dxa"/>
          </w:tcPr>
          <w:p w:rsidR="001B1253" w:rsidRPr="001B1253" w:rsidRDefault="001B1253" w:rsidP="001B1253">
            <w:pPr>
              <w:rPr>
                <w:b/>
                <w:u w:val="single"/>
              </w:rPr>
            </w:pPr>
            <w:r w:rsidRPr="001B1253">
              <w:rPr>
                <w:b/>
                <w:u w:val="single"/>
              </w:rPr>
              <w:t>Complaint</w:t>
            </w:r>
          </w:p>
        </w:tc>
        <w:tc>
          <w:tcPr>
            <w:tcW w:w="2338" w:type="dxa"/>
          </w:tcPr>
          <w:p w:rsidR="001B1253" w:rsidRPr="001B1253" w:rsidRDefault="001B1253" w:rsidP="001B1253">
            <w:pPr>
              <w:rPr>
                <w:b/>
                <w:u w:val="single"/>
              </w:rPr>
            </w:pPr>
            <w:r w:rsidRPr="001B1253">
              <w:rPr>
                <w:b/>
                <w:u w:val="single"/>
              </w:rPr>
              <w:t>Corrective Action</w:t>
            </w:r>
          </w:p>
        </w:tc>
      </w:tr>
      <w:tr w:rsidR="001B1253" w:rsidRPr="001B1253" w:rsidTr="004E0B2B">
        <w:tc>
          <w:tcPr>
            <w:tcW w:w="2337" w:type="dxa"/>
          </w:tcPr>
          <w:p w:rsidR="001B1253" w:rsidRPr="001B1253" w:rsidRDefault="001B1253" w:rsidP="001B1253">
            <w:pPr>
              <w:contextualSpacing/>
              <w:rPr>
                <w:sz w:val="24"/>
                <w:szCs w:val="24"/>
              </w:rPr>
            </w:pPr>
            <w:r w:rsidRPr="001B1253">
              <w:rPr>
                <w:sz w:val="24"/>
                <w:szCs w:val="24"/>
              </w:rPr>
              <w:t>Burgess</w:t>
            </w:r>
          </w:p>
        </w:tc>
        <w:tc>
          <w:tcPr>
            <w:tcW w:w="2337" w:type="dxa"/>
          </w:tcPr>
          <w:p w:rsidR="001B1253" w:rsidRPr="001B1253" w:rsidRDefault="001B1253" w:rsidP="001B1253">
            <w:pPr>
              <w:contextualSpacing/>
              <w:rPr>
                <w:sz w:val="24"/>
                <w:szCs w:val="24"/>
              </w:rPr>
            </w:pPr>
            <w:r w:rsidRPr="001B1253">
              <w:rPr>
                <w:sz w:val="24"/>
                <w:szCs w:val="24"/>
              </w:rPr>
              <w:t>July 2016</w:t>
            </w:r>
          </w:p>
        </w:tc>
        <w:tc>
          <w:tcPr>
            <w:tcW w:w="2338" w:type="dxa"/>
          </w:tcPr>
          <w:p w:rsidR="001B1253" w:rsidRPr="001B1253" w:rsidRDefault="001B1253" w:rsidP="001B1253">
            <w:pPr>
              <w:contextualSpacing/>
              <w:rPr>
                <w:sz w:val="24"/>
                <w:szCs w:val="24"/>
              </w:rPr>
            </w:pPr>
            <w:r w:rsidRPr="001B1253">
              <w:rPr>
                <w:sz w:val="24"/>
                <w:szCs w:val="24"/>
              </w:rPr>
              <w:t>No complaints</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Augusts 18</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No raisins</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September 2016</w:t>
            </w:r>
          </w:p>
        </w:tc>
        <w:tc>
          <w:tcPr>
            <w:tcW w:w="2338" w:type="dxa"/>
          </w:tcPr>
          <w:p w:rsidR="001B1253" w:rsidRPr="001B1253" w:rsidRDefault="001B1253" w:rsidP="001B1253">
            <w:pPr>
              <w:contextualSpacing/>
              <w:rPr>
                <w:sz w:val="24"/>
                <w:szCs w:val="24"/>
              </w:rPr>
            </w:pPr>
            <w:r w:rsidRPr="001B1253">
              <w:rPr>
                <w:sz w:val="24"/>
                <w:szCs w:val="24"/>
              </w:rPr>
              <w:t>No complaints</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October 2016</w:t>
            </w:r>
          </w:p>
        </w:tc>
        <w:tc>
          <w:tcPr>
            <w:tcW w:w="2338" w:type="dxa"/>
          </w:tcPr>
          <w:p w:rsidR="001B1253" w:rsidRPr="001B1253" w:rsidRDefault="001B1253" w:rsidP="001B1253">
            <w:pPr>
              <w:contextualSpacing/>
              <w:rPr>
                <w:sz w:val="24"/>
                <w:szCs w:val="24"/>
              </w:rPr>
            </w:pPr>
            <w:r w:rsidRPr="001B1253">
              <w:rPr>
                <w:sz w:val="24"/>
                <w:szCs w:val="24"/>
              </w:rPr>
              <w:t>No complaints</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November 4</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Temperatures unsafe</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November 18</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Temperatures unsafe</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November 21</w:t>
            </w:r>
            <w:r w:rsidRPr="001B1253">
              <w:rPr>
                <w:sz w:val="24"/>
                <w:szCs w:val="24"/>
                <w:vertAlign w:val="superscript"/>
              </w:rPr>
              <w:t>st</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Temperatures unsafe</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November 23</w:t>
            </w:r>
            <w:r w:rsidRPr="001B1253">
              <w:rPr>
                <w:sz w:val="24"/>
                <w:szCs w:val="24"/>
                <w:vertAlign w:val="superscript"/>
              </w:rPr>
              <w:t>rd</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Temperatures unsafe</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November 28</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Temperatures unsafe</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December 1</w:t>
            </w:r>
            <w:r w:rsidRPr="001B1253">
              <w:rPr>
                <w:sz w:val="24"/>
                <w:szCs w:val="24"/>
                <w:vertAlign w:val="superscript"/>
              </w:rPr>
              <w:t>st</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Temperatures unsafe</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December 9</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Temperatures unsafe</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December 12</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Temperatures unsafe</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December 14</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Temperatures unsafe</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December 16</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Temperatures unsafe</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December 19</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Temperatures unsafe</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December 28</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Temperatures unsafe</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December 30</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Temperatures unsafe</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January 6</w:t>
            </w:r>
            <w:r w:rsidRPr="001B1253">
              <w:rPr>
                <w:sz w:val="24"/>
                <w:szCs w:val="24"/>
                <w:vertAlign w:val="superscript"/>
              </w:rPr>
              <w:t>th</w:t>
            </w:r>
            <w:r w:rsidRPr="001B1253">
              <w:rPr>
                <w:sz w:val="24"/>
                <w:szCs w:val="24"/>
              </w:rPr>
              <w:t>, 2017</w:t>
            </w:r>
          </w:p>
        </w:tc>
        <w:tc>
          <w:tcPr>
            <w:tcW w:w="2338" w:type="dxa"/>
          </w:tcPr>
          <w:p w:rsidR="001B1253" w:rsidRPr="001B1253" w:rsidRDefault="001B1253" w:rsidP="001B1253">
            <w:pPr>
              <w:contextualSpacing/>
              <w:rPr>
                <w:sz w:val="24"/>
                <w:szCs w:val="24"/>
              </w:rPr>
            </w:pPr>
            <w:r w:rsidRPr="001B1253">
              <w:rPr>
                <w:sz w:val="24"/>
                <w:szCs w:val="24"/>
              </w:rPr>
              <w:t>Temperatures unsafe</w:t>
            </w:r>
          </w:p>
        </w:tc>
        <w:tc>
          <w:tcPr>
            <w:tcW w:w="2338" w:type="dxa"/>
          </w:tcPr>
          <w:p w:rsidR="001B1253" w:rsidRPr="001B1253" w:rsidRDefault="001B1253" w:rsidP="001B1253">
            <w:pPr>
              <w:contextualSpacing/>
              <w:rPr>
                <w:sz w:val="24"/>
                <w:szCs w:val="24"/>
              </w:rPr>
            </w:pPr>
            <w:r w:rsidRPr="001B1253">
              <w:rPr>
                <w:sz w:val="24"/>
                <w:szCs w:val="24"/>
              </w:rPr>
              <w:t xml:space="preserve">Discarded </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January 9</w:t>
            </w:r>
            <w:r w:rsidRPr="001B1253">
              <w:rPr>
                <w:sz w:val="24"/>
                <w:szCs w:val="24"/>
                <w:vertAlign w:val="superscript"/>
              </w:rPr>
              <w:t>th</w:t>
            </w:r>
            <w:r w:rsidRPr="001B1253">
              <w:rPr>
                <w:sz w:val="24"/>
                <w:szCs w:val="24"/>
              </w:rPr>
              <w:t>, 2017</w:t>
            </w:r>
          </w:p>
        </w:tc>
        <w:tc>
          <w:tcPr>
            <w:tcW w:w="2338" w:type="dxa"/>
          </w:tcPr>
          <w:p w:rsidR="001B1253" w:rsidRPr="001B1253" w:rsidRDefault="001B1253" w:rsidP="001B1253">
            <w:pPr>
              <w:contextualSpacing/>
              <w:rPr>
                <w:sz w:val="24"/>
                <w:szCs w:val="24"/>
              </w:rPr>
            </w:pPr>
            <w:r w:rsidRPr="001B1253">
              <w:rPr>
                <w:sz w:val="24"/>
                <w:szCs w:val="24"/>
              </w:rPr>
              <w:t>Temperatures unsafe</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January 18</w:t>
            </w:r>
            <w:r w:rsidRPr="001B1253">
              <w:rPr>
                <w:sz w:val="24"/>
                <w:szCs w:val="24"/>
                <w:vertAlign w:val="superscript"/>
              </w:rPr>
              <w:t>th</w:t>
            </w:r>
            <w:r w:rsidRPr="001B1253">
              <w:rPr>
                <w:sz w:val="24"/>
                <w:szCs w:val="24"/>
              </w:rPr>
              <w:t>, 2017</w:t>
            </w:r>
          </w:p>
        </w:tc>
        <w:tc>
          <w:tcPr>
            <w:tcW w:w="2338" w:type="dxa"/>
          </w:tcPr>
          <w:p w:rsidR="001B1253" w:rsidRPr="001B1253" w:rsidRDefault="001B1253" w:rsidP="001B1253">
            <w:pPr>
              <w:contextualSpacing/>
              <w:rPr>
                <w:sz w:val="24"/>
                <w:szCs w:val="24"/>
              </w:rPr>
            </w:pPr>
            <w:r w:rsidRPr="001B1253">
              <w:rPr>
                <w:sz w:val="24"/>
                <w:szCs w:val="24"/>
              </w:rPr>
              <w:t>Temperatures unsafe</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January 13</w:t>
            </w:r>
            <w:r w:rsidRPr="001B1253">
              <w:rPr>
                <w:sz w:val="24"/>
                <w:szCs w:val="24"/>
                <w:vertAlign w:val="superscript"/>
              </w:rPr>
              <w:t>th</w:t>
            </w:r>
            <w:r w:rsidRPr="001B1253">
              <w:rPr>
                <w:sz w:val="24"/>
                <w:szCs w:val="24"/>
              </w:rPr>
              <w:t>, 2017</w:t>
            </w:r>
          </w:p>
        </w:tc>
        <w:tc>
          <w:tcPr>
            <w:tcW w:w="2338" w:type="dxa"/>
          </w:tcPr>
          <w:p w:rsidR="001B1253" w:rsidRPr="001B1253" w:rsidRDefault="001B1253" w:rsidP="001B1253">
            <w:pPr>
              <w:contextualSpacing/>
              <w:rPr>
                <w:sz w:val="24"/>
                <w:szCs w:val="24"/>
              </w:rPr>
            </w:pPr>
            <w:r w:rsidRPr="001B1253">
              <w:rPr>
                <w:sz w:val="24"/>
                <w:szCs w:val="24"/>
              </w:rPr>
              <w:t>Temperatures unsafe</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January 23</w:t>
            </w:r>
            <w:r w:rsidRPr="001B1253">
              <w:rPr>
                <w:sz w:val="24"/>
                <w:szCs w:val="24"/>
                <w:vertAlign w:val="superscript"/>
              </w:rPr>
              <w:t>rd</w:t>
            </w:r>
            <w:r w:rsidRPr="001B1253">
              <w:rPr>
                <w:sz w:val="24"/>
                <w:szCs w:val="24"/>
              </w:rPr>
              <w:t>, 2017</w:t>
            </w:r>
          </w:p>
        </w:tc>
        <w:tc>
          <w:tcPr>
            <w:tcW w:w="2338" w:type="dxa"/>
          </w:tcPr>
          <w:p w:rsidR="001B1253" w:rsidRPr="001B1253" w:rsidRDefault="001B1253" w:rsidP="001B1253">
            <w:pPr>
              <w:contextualSpacing/>
              <w:rPr>
                <w:sz w:val="24"/>
                <w:szCs w:val="24"/>
              </w:rPr>
            </w:pPr>
            <w:r w:rsidRPr="001B1253">
              <w:rPr>
                <w:sz w:val="24"/>
                <w:szCs w:val="24"/>
              </w:rPr>
              <w:t>Temperatures unsafe</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January 27</w:t>
            </w:r>
            <w:r w:rsidRPr="001B1253">
              <w:rPr>
                <w:sz w:val="24"/>
                <w:szCs w:val="24"/>
                <w:vertAlign w:val="superscript"/>
              </w:rPr>
              <w:t>th</w:t>
            </w:r>
            <w:r w:rsidRPr="001B1253">
              <w:rPr>
                <w:sz w:val="24"/>
                <w:szCs w:val="24"/>
              </w:rPr>
              <w:t>, 2017</w:t>
            </w:r>
          </w:p>
        </w:tc>
        <w:tc>
          <w:tcPr>
            <w:tcW w:w="2338" w:type="dxa"/>
          </w:tcPr>
          <w:p w:rsidR="001B1253" w:rsidRPr="001B1253" w:rsidRDefault="001B1253" w:rsidP="001B1253">
            <w:pPr>
              <w:contextualSpacing/>
              <w:rPr>
                <w:sz w:val="24"/>
                <w:szCs w:val="24"/>
              </w:rPr>
            </w:pPr>
            <w:r w:rsidRPr="001B1253">
              <w:rPr>
                <w:sz w:val="24"/>
                <w:szCs w:val="24"/>
              </w:rPr>
              <w:t>Temperatures unsafe</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January 30</w:t>
            </w:r>
            <w:r w:rsidRPr="001B1253">
              <w:rPr>
                <w:sz w:val="24"/>
                <w:szCs w:val="24"/>
                <w:vertAlign w:val="superscript"/>
              </w:rPr>
              <w:t>th</w:t>
            </w:r>
            <w:r w:rsidRPr="001B1253">
              <w:rPr>
                <w:sz w:val="24"/>
                <w:szCs w:val="24"/>
              </w:rPr>
              <w:t>, 2017</w:t>
            </w:r>
          </w:p>
        </w:tc>
        <w:tc>
          <w:tcPr>
            <w:tcW w:w="2338" w:type="dxa"/>
          </w:tcPr>
          <w:p w:rsidR="001B1253" w:rsidRPr="001B1253" w:rsidRDefault="001B1253" w:rsidP="001B1253">
            <w:pPr>
              <w:contextualSpacing/>
              <w:rPr>
                <w:sz w:val="24"/>
                <w:szCs w:val="24"/>
              </w:rPr>
            </w:pPr>
            <w:r w:rsidRPr="001B1253">
              <w:rPr>
                <w:sz w:val="24"/>
                <w:szCs w:val="24"/>
              </w:rPr>
              <w:t>Temperatures unsafe</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February 3</w:t>
            </w:r>
            <w:r w:rsidRPr="001B1253">
              <w:rPr>
                <w:sz w:val="24"/>
                <w:szCs w:val="24"/>
                <w:vertAlign w:val="superscript"/>
              </w:rPr>
              <w:t>rd</w:t>
            </w:r>
            <w:r w:rsidRPr="001B1253">
              <w:rPr>
                <w:sz w:val="24"/>
                <w:szCs w:val="24"/>
              </w:rPr>
              <w:t>, 2017</w:t>
            </w:r>
          </w:p>
        </w:tc>
        <w:tc>
          <w:tcPr>
            <w:tcW w:w="2338" w:type="dxa"/>
          </w:tcPr>
          <w:p w:rsidR="001B1253" w:rsidRPr="001B1253" w:rsidRDefault="001B1253" w:rsidP="001B1253">
            <w:pPr>
              <w:contextualSpacing/>
              <w:rPr>
                <w:sz w:val="24"/>
                <w:szCs w:val="24"/>
              </w:rPr>
            </w:pPr>
            <w:r w:rsidRPr="001B1253">
              <w:rPr>
                <w:sz w:val="24"/>
                <w:szCs w:val="24"/>
              </w:rPr>
              <w:t>Temperatures unsafe</w:t>
            </w:r>
          </w:p>
        </w:tc>
        <w:tc>
          <w:tcPr>
            <w:tcW w:w="2338" w:type="dxa"/>
          </w:tcPr>
          <w:p w:rsidR="001B1253" w:rsidRPr="001B1253" w:rsidRDefault="001B1253" w:rsidP="001B1253">
            <w:pPr>
              <w:contextualSpacing/>
              <w:rPr>
                <w:sz w:val="24"/>
                <w:szCs w:val="24"/>
              </w:rPr>
            </w:pPr>
            <w:r w:rsidRPr="001B1253">
              <w:rPr>
                <w:sz w:val="24"/>
                <w:szCs w:val="24"/>
              </w:rPr>
              <w:t>Discarded</w:t>
            </w:r>
          </w:p>
        </w:tc>
      </w:tr>
    </w:tbl>
    <w:p w:rsidR="001B1253" w:rsidRPr="001B1253" w:rsidRDefault="001B1253" w:rsidP="001B1253">
      <w:pPr>
        <w:rPr>
          <w:b/>
          <w:sz w:val="24"/>
          <w:szCs w:val="24"/>
        </w:rPr>
      </w:pPr>
    </w:p>
    <w:tbl>
      <w:tblPr>
        <w:tblStyle w:val="TableGrid4"/>
        <w:tblW w:w="0" w:type="auto"/>
        <w:tblLook w:val="04A0" w:firstRow="1" w:lastRow="0" w:firstColumn="1" w:lastColumn="0" w:noHBand="0" w:noVBand="1"/>
      </w:tblPr>
      <w:tblGrid>
        <w:gridCol w:w="2337"/>
        <w:gridCol w:w="2337"/>
        <w:gridCol w:w="2338"/>
        <w:gridCol w:w="2338"/>
      </w:tblGrid>
      <w:tr w:rsidR="001B1253" w:rsidRPr="001B1253" w:rsidTr="004E0B2B">
        <w:tc>
          <w:tcPr>
            <w:tcW w:w="2337" w:type="dxa"/>
          </w:tcPr>
          <w:p w:rsidR="001B1253" w:rsidRPr="001B1253" w:rsidRDefault="001B1253" w:rsidP="001B1253">
            <w:pPr>
              <w:rPr>
                <w:b/>
                <w:u w:val="single"/>
              </w:rPr>
            </w:pPr>
            <w:r w:rsidRPr="001B1253">
              <w:rPr>
                <w:b/>
                <w:u w:val="single"/>
              </w:rPr>
              <w:t>Site</w:t>
            </w:r>
          </w:p>
        </w:tc>
        <w:tc>
          <w:tcPr>
            <w:tcW w:w="2337" w:type="dxa"/>
          </w:tcPr>
          <w:p w:rsidR="001B1253" w:rsidRPr="001B1253" w:rsidRDefault="001B1253" w:rsidP="001B1253">
            <w:pPr>
              <w:rPr>
                <w:b/>
                <w:u w:val="single"/>
              </w:rPr>
            </w:pPr>
            <w:r w:rsidRPr="001B1253">
              <w:rPr>
                <w:b/>
                <w:u w:val="single"/>
              </w:rPr>
              <w:t>Date</w:t>
            </w:r>
          </w:p>
        </w:tc>
        <w:tc>
          <w:tcPr>
            <w:tcW w:w="2338" w:type="dxa"/>
          </w:tcPr>
          <w:p w:rsidR="001B1253" w:rsidRPr="001B1253" w:rsidRDefault="001B1253" w:rsidP="001B1253">
            <w:pPr>
              <w:rPr>
                <w:b/>
                <w:u w:val="single"/>
              </w:rPr>
            </w:pPr>
            <w:r w:rsidRPr="001B1253">
              <w:rPr>
                <w:b/>
                <w:u w:val="single"/>
              </w:rPr>
              <w:t>Complaint</w:t>
            </w:r>
          </w:p>
        </w:tc>
        <w:tc>
          <w:tcPr>
            <w:tcW w:w="2338" w:type="dxa"/>
          </w:tcPr>
          <w:p w:rsidR="001B1253" w:rsidRPr="001B1253" w:rsidRDefault="001B1253" w:rsidP="001B1253">
            <w:pPr>
              <w:rPr>
                <w:b/>
                <w:u w:val="single"/>
              </w:rPr>
            </w:pPr>
            <w:r w:rsidRPr="001B1253">
              <w:rPr>
                <w:b/>
                <w:u w:val="single"/>
              </w:rPr>
              <w:t>Corrective Action</w:t>
            </w:r>
          </w:p>
        </w:tc>
      </w:tr>
      <w:tr w:rsidR="001B1253" w:rsidRPr="001B1253" w:rsidTr="004E0B2B">
        <w:tc>
          <w:tcPr>
            <w:tcW w:w="2337" w:type="dxa"/>
          </w:tcPr>
          <w:p w:rsidR="001B1253" w:rsidRPr="001B1253" w:rsidRDefault="001B1253" w:rsidP="001B1253">
            <w:pPr>
              <w:contextualSpacing/>
              <w:rPr>
                <w:sz w:val="24"/>
                <w:szCs w:val="24"/>
              </w:rPr>
            </w:pPr>
            <w:r w:rsidRPr="001B1253">
              <w:rPr>
                <w:sz w:val="24"/>
                <w:szCs w:val="24"/>
              </w:rPr>
              <w:t>Conway</w:t>
            </w:r>
          </w:p>
        </w:tc>
        <w:tc>
          <w:tcPr>
            <w:tcW w:w="2337" w:type="dxa"/>
          </w:tcPr>
          <w:p w:rsidR="001B1253" w:rsidRPr="001B1253" w:rsidRDefault="001B1253" w:rsidP="001B1253">
            <w:pPr>
              <w:contextualSpacing/>
              <w:rPr>
                <w:sz w:val="24"/>
                <w:szCs w:val="24"/>
              </w:rPr>
            </w:pPr>
            <w:r w:rsidRPr="001B1253">
              <w:rPr>
                <w:sz w:val="24"/>
                <w:szCs w:val="24"/>
              </w:rPr>
              <w:t>July 5</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Wrong food item delivered.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July 14</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No raisin packets</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July 21</w:t>
            </w:r>
            <w:r w:rsidRPr="001B1253">
              <w:rPr>
                <w:sz w:val="24"/>
                <w:szCs w:val="24"/>
                <w:vertAlign w:val="superscript"/>
              </w:rPr>
              <w:t>st</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No raisin packets</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July 22</w:t>
            </w:r>
            <w:r w:rsidRPr="001B1253">
              <w:rPr>
                <w:sz w:val="24"/>
                <w:szCs w:val="24"/>
                <w:vertAlign w:val="superscript"/>
              </w:rPr>
              <w:t>nd</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Milk was sour</w:t>
            </w:r>
          </w:p>
        </w:tc>
        <w:tc>
          <w:tcPr>
            <w:tcW w:w="2338" w:type="dxa"/>
          </w:tcPr>
          <w:p w:rsidR="001B1253" w:rsidRPr="001B1253" w:rsidRDefault="001B1253" w:rsidP="001B1253">
            <w:pPr>
              <w:contextualSpacing/>
              <w:rPr>
                <w:sz w:val="24"/>
                <w:szCs w:val="24"/>
              </w:rPr>
            </w:pPr>
            <w:r w:rsidRPr="001B1253">
              <w:rPr>
                <w:sz w:val="24"/>
                <w:szCs w:val="24"/>
              </w:rPr>
              <w:t xml:space="preserve">Discarded </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July 26</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No beans in Beans &amp; Ham.</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August 11</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No raisins</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August 22</w:t>
            </w:r>
            <w:r w:rsidRPr="001B1253">
              <w:rPr>
                <w:sz w:val="24"/>
                <w:szCs w:val="24"/>
                <w:vertAlign w:val="superscript"/>
              </w:rPr>
              <w:t>nd</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2 bad oranges sent</w:t>
            </w:r>
          </w:p>
        </w:tc>
        <w:tc>
          <w:tcPr>
            <w:tcW w:w="2338" w:type="dxa"/>
          </w:tcPr>
          <w:p w:rsidR="001B1253" w:rsidRPr="001B1253" w:rsidRDefault="001B1253" w:rsidP="001B1253">
            <w:pPr>
              <w:contextualSpacing/>
              <w:rPr>
                <w:sz w:val="24"/>
                <w:szCs w:val="24"/>
              </w:rPr>
            </w:pPr>
            <w:r w:rsidRPr="001B1253">
              <w:rPr>
                <w:sz w:val="24"/>
                <w:szCs w:val="24"/>
              </w:rPr>
              <w:t>Oranges discarded</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September 7</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Milk was sour</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September 19</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2 oranges rotten</w:t>
            </w:r>
          </w:p>
        </w:tc>
        <w:tc>
          <w:tcPr>
            <w:tcW w:w="2338" w:type="dxa"/>
          </w:tcPr>
          <w:p w:rsidR="001B1253" w:rsidRPr="001B1253" w:rsidRDefault="001B1253" w:rsidP="001B1253">
            <w:pPr>
              <w:contextualSpacing/>
              <w:rPr>
                <w:sz w:val="24"/>
                <w:szCs w:val="24"/>
              </w:rPr>
            </w:pPr>
            <w:r w:rsidRPr="001B1253">
              <w:rPr>
                <w:sz w:val="24"/>
                <w:szCs w:val="24"/>
              </w:rPr>
              <w:t>Oranges discarded</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September 20</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Desert over safe temperature</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October 2016</w:t>
            </w:r>
          </w:p>
        </w:tc>
        <w:tc>
          <w:tcPr>
            <w:tcW w:w="2338" w:type="dxa"/>
          </w:tcPr>
          <w:p w:rsidR="001B1253" w:rsidRPr="001B1253" w:rsidRDefault="001B1253" w:rsidP="001B1253">
            <w:pPr>
              <w:contextualSpacing/>
              <w:rPr>
                <w:sz w:val="24"/>
                <w:szCs w:val="24"/>
              </w:rPr>
            </w:pPr>
            <w:r w:rsidRPr="001B1253">
              <w:rPr>
                <w:sz w:val="24"/>
                <w:szCs w:val="24"/>
              </w:rPr>
              <w:t>No complaints</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November 10</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Short on the fish</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December 14</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Food dropped in temperature</w:t>
            </w:r>
          </w:p>
        </w:tc>
        <w:tc>
          <w:tcPr>
            <w:tcW w:w="2338" w:type="dxa"/>
          </w:tcPr>
          <w:p w:rsidR="001B1253" w:rsidRPr="001B1253" w:rsidRDefault="001B1253" w:rsidP="001B1253">
            <w:pPr>
              <w:contextualSpacing/>
              <w:rPr>
                <w:sz w:val="24"/>
                <w:szCs w:val="24"/>
              </w:rPr>
            </w:pPr>
            <w:r w:rsidRPr="001B1253">
              <w:rPr>
                <w:sz w:val="24"/>
                <w:szCs w:val="24"/>
              </w:rPr>
              <w:t xml:space="preserve">Proper procedures to reheat were used. </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December 16</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Not enough food was sent</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December 30</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No bananas sent</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January 10</w:t>
            </w:r>
            <w:r w:rsidRPr="001B1253">
              <w:rPr>
                <w:sz w:val="24"/>
                <w:szCs w:val="24"/>
                <w:vertAlign w:val="superscript"/>
              </w:rPr>
              <w:t>th</w:t>
            </w:r>
            <w:r w:rsidRPr="001B1253">
              <w:rPr>
                <w:sz w:val="24"/>
                <w:szCs w:val="24"/>
              </w:rPr>
              <w:t>, 2017</w:t>
            </w:r>
          </w:p>
        </w:tc>
        <w:tc>
          <w:tcPr>
            <w:tcW w:w="2338" w:type="dxa"/>
          </w:tcPr>
          <w:p w:rsidR="001B1253" w:rsidRPr="001B1253" w:rsidRDefault="001B1253" w:rsidP="001B1253">
            <w:pPr>
              <w:contextualSpacing/>
              <w:rPr>
                <w:sz w:val="24"/>
                <w:szCs w:val="24"/>
              </w:rPr>
            </w:pPr>
            <w:r w:rsidRPr="001B1253">
              <w:rPr>
                <w:sz w:val="24"/>
                <w:szCs w:val="24"/>
              </w:rPr>
              <w:t>Found a hair in food.</w:t>
            </w:r>
          </w:p>
        </w:tc>
        <w:tc>
          <w:tcPr>
            <w:tcW w:w="2338" w:type="dxa"/>
          </w:tcPr>
          <w:p w:rsidR="001B1253" w:rsidRPr="001B1253" w:rsidRDefault="001B1253" w:rsidP="001B1253">
            <w:pPr>
              <w:contextualSpacing/>
              <w:rPr>
                <w:sz w:val="24"/>
                <w:szCs w:val="24"/>
              </w:rPr>
            </w:pPr>
            <w:r w:rsidRPr="001B1253">
              <w:rPr>
                <w:sz w:val="24"/>
                <w:szCs w:val="24"/>
              </w:rPr>
              <w:t>Food was discarded</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February 2017</w:t>
            </w:r>
          </w:p>
        </w:tc>
        <w:tc>
          <w:tcPr>
            <w:tcW w:w="2338" w:type="dxa"/>
          </w:tcPr>
          <w:p w:rsidR="001B1253" w:rsidRPr="001B1253" w:rsidRDefault="001B1253" w:rsidP="001B1253">
            <w:pPr>
              <w:contextualSpacing/>
              <w:rPr>
                <w:sz w:val="24"/>
                <w:szCs w:val="24"/>
              </w:rPr>
            </w:pPr>
            <w:r w:rsidRPr="001B1253">
              <w:rPr>
                <w:sz w:val="24"/>
                <w:szCs w:val="24"/>
              </w:rPr>
              <w:t>No complaints</w:t>
            </w:r>
          </w:p>
        </w:tc>
        <w:tc>
          <w:tcPr>
            <w:tcW w:w="2338" w:type="dxa"/>
          </w:tcPr>
          <w:p w:rsidR="001B1253" w:rsidRPr="001B1253" w:rsidRDefault="001B1253" w:rsidP="001B1253">
            <w:pPr>
              <w:contextualSpacing/>
              <w:rPr>
                <w:sz w:val="24"/>
                <w:szCs w:val="24"/>
              </w:rPr>
            </w:pPr>
          </w:p>
        </w:tc>
      </w:tr>
    </w:tbl>
    <w:p w:rsidR="001B1253" w:rsidRPr="001B1253" w:rsidRDefault="001B1253" w:rsidP="001B1253">
      <w:pPr>
        <w:rPr>
          <w:b/>
          <w:sz w:val="24"/>
          <w:szCs w:val="24"/>
        </w:rPr>
      </w:pPr>
    </w:p>
    <w:tbl>
      <w:tblPr>
        <w:tblStyle w:val="TableGrid4"/>
        <w:tblW w:w="0" w:type="auto"/>
        <w:tblLook w:val="04A0" w:firstRow="1" w:lastRow="0" w:firstColumn="1" w:lastColumn="0" w:noHBand="0" w:noVBand="1"/>
      </w:tblPr>
      <w:tblGrid>
        <w:gridCol w:w="2337"/>
        <w:gridCol w:w="2337"/>
        <w:gridCol w:w="2338"/>
        <w:gridCol w:w="2338"/>
      </w:tblGrid>
      <w:tr w:rsidR="001B1253" w:rsidRPr="001B1253" w:rsidTr="004E0B2B">
        <w:tc>
          <w:tcPr>
            <w:tcW w:w="2337" w:type="dxa"/>
          </w:tcPr>
          <w:p w:rsidR="001B1253" w:rsidRPr="001B1253" w:rsidRDefault="001B1253" w:rsidP="001B1253">
            <w:pPr>
              <w:rPr>
                <w:b/>
                <w:u w:val="single"/>
              </w:rPr>
            </w:pPr>
            <w:r w:rsidRPr="001B1253">
              <w:rPr>
                <w:b/>
                <w:u w:val="single"/>
              </w:rPr>
              <w:t>Site</w:t>
            </w:r>
          </w:p>
        </w:tc>
        <w:tc>
          <w:tcPr>
            <w:tcW w:w="2337" w:type="dxa"/>
          </w:tcPr>
          <w:p w:rsidR="001B1253" w:rsidRPr="001B1253" w:rsidRDefault="001B1253" w:rsidP="001B1253">
            <w:pPr>
              <w:rPr>
                <w:b/>
                <w:u w:val="single"/>
              </w:rPr>
            </w:pPr>
            <w:r w:rsidRPr="001B1253">
              <w:rPr>
                <w:b/>
                <w:u w:val="single"/>
              </w:rPr>
              <w:t>Date</w:t>
            </w:r>
          </w:p>
        </w:tc>
        <w:tc>
          <w:tcPr>
            <w:tcW w:w="2338" w:type="dxa"/>
          </w:tcPr>
          <w:p w:rsidR="001B1253" w:rsidRPr="001B1253" w:rsidRDefault="001B1253" w:rsidP="001B1253">
            <w:pPr>
              <w:rPr>
                <w:b/>
                <w:u w:val="single"/>
              </w:rPr>
            </w:pPr>
            <w:r w:rsidRPr="001B1253">
              <w:rPr>
                <w:b/>
                <w:u w:val="single"/>
              </w:rPr>
              <w:t>Complaint</w:t>
            </w:r>
          </w:p>
        </w:tc>
        <w:tc>
          <w:tcPr>
            <w:tcW w:w="2338" w:type="dxa"/>
          </w:tcPr>
          <w:p w:rsidR="001B1253" w:rsidRPr="001B1253" w:rsidRDefault="001B1253" w:rsidP="001B1253">
            <w:pPr>
              <w:rPr>
                <w:b/>
                <w:u w:val="single"/>
              </w:rPr>
            </w:pPr>
            <w:r w:rsidRPr="001B1253">
              <w:rPr>
                <w:b/>
                <w:u w:val="single"/>
              </w:rPr>
              <w:t>Corrective Action</w:t>
            </w:r>
          </w:p>
        </w:tc>
      </w:tr>
      <w:tr w:rsidR="001B1253" w:rsidRPr="001B1253" w:rsidTr="004E0B2B">
        <w:tc>
          <w:tcPr>
            <w:tcW w:w="2337" w:type="dxa"/>
          </w:tcPr>
          <w:p w:rsidR="001B1253" w:rsidRPr="001B1253" w:rsidRDefault="001B1253" w:rsidP="001B1253">
            <w:pPr>
              <w:contextualSpacing/>
              <w:rPr>
                <w:sz w:val="24"/>
                <w:szCs w:val="24"/>
              </w:rPr>
            </w:pPr>
            <w:r w:rsidRPr="001B1253">
              <w:rPr>
                <w:sz w:val="24"/>
                <w:szCs w:val="24"/>
              </w:rPr>
              <w:t>Green Sea Floyd</w:t>
            </w:r>
          </w:p>
        </w:tc>
        <w:tc>
          <w:tcPr>
            <w:tcW w:w="2337" w:type="dxa"/>
          </w:tcPr>
          <w:p w:rsidR="001B1253" w:rsidRPr="001B1253" w:rsidRDefault="001B1253" w:rsidP="001B1253">
            <w:pPr>
              <w:contextualSpacing/>
              <w:rPr>
                <w:sz w:val="24"/>
                <w:szCs w:val="24"/>
              </w:rPr>
            </w:pPr>
            <w:r w:rsidRPr="001B1253">
              <w:rPr>
                <w:sz w:val="24"/>
                <w:szCs w:val="24"/>
              </w:rPr>
              <w:t>July 11</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Sloppy Joe to greasy</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July 15</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Cabbage was bland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July 22</w:t>
            </w:r>
            <w:r w:rsidRPr="001B1253">
              <w:rPr>
                <w:sz w:val="24"/>
                <w:szCs w:val="24"/>
                <w:vertAlign w:val="superscript"/>
              </w:rPr>
              <w:t>nd</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Bananas over ripe</w:t>
            </w:r>
          </w:p>
        </w:tc>
        <w:tc>
          <w:tcPr>
            <w:tcW w:w="2338" w:type="dxa"/>
          </w:tcPr>
          <w:p w:rsidR="001B1253" w:rsidRPr="001B1253" w:rsidRDefault="001B1253" w:rsidP="001B1253">
            <w:pPr>
              <w:contextualSpacing/>
              <w:rPr>
                <w:sz w:val="24"/>
                <w:szCs w:val="24"/>
              </w:rPr>
            </w:pPr>
            <w:r w:rsidRPr="001B1253">
              <w:rPr>
                <w:sz w:val="24"/>
                <w:szCs w:val="24"/>
              </w:rPr>
              <w:t xml:space="preserve">Discarded </w:t>
            </w: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August 2016</w:t>
            </w:r>
          </w:p>
        </w:tc>
        <w:tc>
          <w:tcPr>
            <w:tcW w:w="2338" w:type="dxa"/>
          </w:tcPr>
          <w:p w:rsidR="001B1253" w:rsidRPr="001B1253" w:rsidRDefault="001B1253" w:rsidP="001B1253">
            <w:pPr>
              <w:contextualSpacing/>
              <w:rPr>
                <w:sz w:val="24"/>
                <w:szCs w:val="24"/>
              </w:rPr>
            </w:pPr>
            <w:r w:rsidRPr="001B1253">
              <w:rPr>
                <w:sz w:val="24"/>
                <w:szCs w:val="24"/>
              </w:rPr>
              <w:t>No complaints</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September 2016</w:t>
            </w:r>
          </w:p>
        </w:tc>
        <w:tc>
          <w:tcPr>
            <w:tcW w:w="2338" w:type="dxa"/>
          </w:tcPr>
          <w:p w:rsidR="001B1253" w:rsidRPr="001B1253" w:rsidRDefault="001B1253" w:rsidP="001B1253">
            <w:pPr>
              <w:contextualSpacing/>
              <w:rPr>
                <w:sz w:val="24"/>
                <w:szCs w:val="24"/>
              </w:rPr>
            </w:pPr>
            <w:r w:rsidRPr="001B1253">
              <w:rPr>
                <w:sz w:val="24"/>
                <w:szCs w:val="24"/>
              </w:rPr>
              <w:t>No complaints</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October 2016</w:t>
            </w:r>
          </w:p>
        </w:tc>
        <w:tc>
          <w:tcPr>
            <w:tcW w:w="2338" w:type="dxa"/>
          </w:tcPr>
          <w:p w:rsidR="001B1253" w:rsidRPr="001B1253" w:rsidRDefault="001B1253" w:rsidP="001B1253">
            <w:pPr>
              <w:contextualSpacing/>
              <w:rPr>
                <w:sz w:val="24"/>
                <w:szCs w:val="24"/>
              </w:rPr>
            </w:pPr>
            <w:r w:rsidRPr="001B1253">
              <w:rPr>
                <w:sz w:val="24"/>
                <w:szCs w:val="24"/>
              </w:rPr>
              <w:t>No complaints</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November 2016</w:t>
            </w:r>
          </w:p>
        </w:tc>
        <w:tc>
          <w:tcPr>
            <w:tcW w:w="2338" w:type="dxa"/>
          </w:tcPr>
          <w:p w:rsidR="001B1253" w:rsidRPr="001B1253" w:rsidRDefault="001B1253" w:rsidP="001B1253">
            <w:pPr>
              <w:contextualSpacing/>
              <w:rPr>
                <w:sz w:val="24"/>
                <w:szCs w:val="24"/>
              </w:rPr>
            </w:pPr>
            <w:r w:rsidRPr="001B1253">
              <w:rPr>
                <w:sz w:val="24"/>
                <w:szCs w:val="24"/>
              </w:rPr>
              <w:t>No complaints</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December 2016</w:t>
            </w:r>
          </w:p>
        </w:tc>
        <w:tc>
          <w:tcPr>
            <w:tcW w:w="2338" w:type="dxa"/>
          </w:tcPr>
          <w:p w:rsidR="001B1253" w:rsidRPr="001B1253" w:rsidRDefault="001B1253" w:rsidP="001B1253">
            <w:pPr>
              <w:contextualSpacing/>
              <w:rPr>
                <w:sz w:val="24"/>
                <w:szCs w:val="24"/>
              </w:rPr>
            </w:pPr>
            <w:r w:rsidRPr="001B1253">
              <w:rPr>
                <w:sz w:val="24"/>
                <w:szCs w:val="24"/>
              </w:rPr>
              <w:t>No complaints</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January 2017</w:t>
            </w:r>
          </w:p>
        </w:tc>
        <w:tc>
          <w:tcPr>
            <w:tcW w:w="2338" w:type="dxa"/>
          </w:tcPr>
          <w:p w:rsidR="001B1253" w:rsidRPr="001B1253" w:rsidRDefault="001B1253" w:rsidP="001B1253">
            <w:pPr>
              <w:contextualSpacing/>
              <w:rPr>
                <w:sz w:val="24"/>
                <w:szCs w:val="24"/>
              </w:rPr>
            </w:pPr>
            <w:r w:rsidRPr="001B1253">
              <w:rPr>
                <w:sz w:val="24"/>
                <w:szCs w:val="24"/>
              </w:rPr>
              <w:t>No complaints</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February 3</w:t>
            </w:r>
            <w:r w:rsidRPr="001B1253">
              <w:rPr>
                <w:sz w:val="24"/>
                <w:szCs w:val="24"/>
                <w:vertAlign w:val="superscript"/>
              </w:rPr>
              <w:t>rd</w:t>
            </w:r>
            <w:r w:rsidRPr="001B1253">
              <w:rPr>
                <w:sz w:val="24"/>
                <w:szCs w:val="24"/>
              </w:rPr>
              <w:t>, 2017</w:t>
            </w:r>
          </w:p>
        </w:tc>
        <w:tc>
          <w:tcPr>
            <w:tcW w:w="2338" w:type="dxa"/>
          </w:tcPr>
          <w:p w:rsidR="001B1253" w:rsidRPr="001B1253" w:rsidRDefault="001B1253" w:rsidP="001B1253">
            <w:pPr>
              <w:contextualSpacing/>
              <w:rPr>
                <w:sz w:val="24"/>
                <w:szCs w:val="24"/>
              </w:rPr>
            </w:pPr>
            <w:r w:rsidRPr="001B1253">
              <w:rPr>
                <w:sz w:val="24"/>
                <w:szCs w:val="24"/>
              </w:rPr>
              <w:t>No more fish</w:t>
            </w:r>
          </w:p>
        </w:tc>
        <w:tc>
          <w:tcPr>
            <w:tcW w:w="2338" w:type="dxa"/>
          </w:tcPr>
          <w:p w:rsidR="001B1253" w:rsidRPr="001B1253" w:rsidRDefault="001B1253" w:rsidP="001B1253">
            <w:pPr>
              <w:contextualSpacing/>
              <w:rPr>
                <w:sz w:val="24"/>
                <w:szCs w:val="24"/>
              </w:rPr>
            </w:pPr>
          </w:p>
        </w:tc>
      </w:tr>
    </w:tbl>
    <w:p w:rsidR="001B1253" w:rsidRPr="001B1253" w:rsidRDefault="001B1253" w:rsidP="001B1253">
      <w:pPr>
        <w:rPr>
          <w:b/>
          <w:sz w:val="24"/>
          <w:szCs w:val="24"/>
        </w:rPr>
      </w:pPr>
    </w:p>
    <w:tbl>
      <w:tblPr>
        <w:tblStyle w:val="TableGrid4"/>
        <w:tblW w:w="9355" w:type="dxa"/>
        <w:tblLook w:val="04A0" w:firstRow="1" w:lastRow="0" w:firstColumn="1" w:lastColumn="0" w:noHBand="0" w:noVBand="1"/>
      </w:tblPr>
      <w:tblGrid>
        <w:gridCol w:w="1435"/>
        <w:gridCol w:w="2305"/>
        <w:gridCol w:w="2825"/>
        <w:gridCol w:w="2790"/>
      </w:tblGrid>
      <w:tr w:rsidR="001B1253" w:rsidRPr="001B1253" w:rsidTr="004E0B2B">
        <w:tc>
          <w:tcPr>
            <w:tcW w:w="1435" w:type="dxa"/>
          </w:tcPr>
          <w:p w:rsidR="001B1253" w:rsidRPr="001B1253" w:rsidRDefault="001B1253" w:rsidP="001B1253">
            <w:pPr>
              <w:rPr>
                <w:b/>
                <w:u w:val="single"/>
              </w:rPr>
            </w:pPr>
            <w:r w:rsidRPr="001B1253">
              <w:rPr>
                <w:b/>
                <w:u w:val="single"/>
              </w:rPr>
              <w:t>Site</w:t>
            </w:r>
          </w:p>
        </w:tc>
        <w:tc>
          <w:tcPr>
            <w:tcW w:w="2305" w:type="dxa"/>
          </w:tcPr>
          <w:p w:rsidR="001B1253" w:rsidRPr="001B1253" w:rsidRDefault="001B1253" w:rsidP="001B1253">
            <w:pPr>
              <w:rPr>
                <w:b/>
                <w:u w:val="single"/>
              </w:rPr>
            </w:pPr>
            <w:r w:rsidRPr="001B1253">
              <w:rPr>
                <w:b/>
                <w:u w:val="single"/>
              </w:rPr>
              <w:t>Date</w:t>
            </w:r>
          </w:p>
        </w:tc>
        <w:tc>
          <w:tcPr>
            <w:tcW w:w="2825" w:type="dxa"/>
          </w:tcPr>
          <w:p w:rsidR="001B1253" w:rsidRPr="001B1253" w:rsidRDefault="001B1253" w:rsidP="001B1253">
            <w:pPr>
              <w:rPr>
                <w:b/>
                <w:u w:val="single"/>
              </w:rPr>
            </w:pPr>
            <w:r w:rsidRPr="001B1253">
              <w:rPr>
                <w:b/>
                <w:u w:val="single"/>
              </w:rPr>
              <w:t>Complaint</w:t>
            </w:r>
          </w:p>
        </w:tc>
        <w:tc>
          <w:tcPr>
            <w:tcW w:w="2790" w:type="dxa"/>
          </w:tcPr>
          <w:p w:rsidR="001B1253" w:rsidRPr="001B1253" w:rsidRDefault="001B1253" w:rsidP="001B1253">
            <w:pPr>
              <w:rPr>
                <w:b/>
                <w:u w:val="single"/>
              </w:rPr>
            </w:pPr>
            <w:r w:rsidRPr="001B1253">
              <w:rPr>
                <w:b/>
                <w:u w:val="single"/>
              </w:rPr>
              <w:t>Corrective Action</w:t>
            </w:r>
          </w:p>
        </w:tc>
      </w:tr>
      <w:tr w:rsidR="001B1253" w:rsidRPr="001B1253" w:rsidTr="004E0B2B">
        <w:tc>
          <w:tcPr>
            <w:tcW w:w="1435" w:type="dxa"/>
          </w:tcPr>
          <w:p w:rsidR="001B1253" w:rsidRPr="001B1253" w:rsidRDefault="001B1253" w:rsidP="001B1253">
            <w:pPr>
              <w:contextualSpacing/>
              <w:rPr>
                <w:sz w:val="24"/>
                <w:szCs w:val="24"/>
              </w:rPr>
            </w:pPr>
            <w:r w:rsidRPr="001B1253">
              <w:rPr>
                <w:sz w:val="24"/>
                <w:szCs w:val="24"/>
              </w:rPr>
              <w:lastRenderedPageBreak/>
              <w:t>Loris</w:t>
            </w:r>
          </w:p>
        </w:tc>
        <w:tc>
          <w:tcPr>
            <w:tcW w:w="2305" w:type="dxa"/>
          </w:tcPr>
          <w:p w:rsidR="001B1253" w:rsidRPr="001B1253" w:rsidRDefault="001B1253" w:rsidP="001B1253">
            <w:pPr>
              <w:contextualSpacing/>
              <w:rPr>
                <w:sz w:val="24"/>
                <w:szCs w:val="24"/>
              </w:rPr>
            </w:pPr>
            <w:r w:rsidRPr="001B1253">
              <w:rPr>
                <w:sz w:val="24"/>
                <w:szCs w:val="24"/>
              </w:rPr>
              <w:t>July 14</w:t>
            </w:r>
            <w:r w:rsidRPr="001B1253">
              <w:rPr>
                <w:sz w:val="24"/>
                <w:szCs w:val="24"/>
                <w:vertAlign w:val="superscript"/>
              </w:rPr>
              <w:t>th</w:t>
            </w:r>
            <w:r w:rsidRPr="001B1253">
              <w:rPr>
                <w:sz w:val="24"/>
                <w:szCs w:val="24"/>
              </w:rPr>
              <w:t>, 2016</w:t>
            </w:r>
          </w:p>
        </w:tc>
        <w:tc>
          <w:tcPr>
            <w:tcW w:w="2825" w:type="dxa"/>
          </w:tcPr>
          <w:p w:rsidR="001B1253" w:rsidRPr="001B1253" w:rsidRDefault="001B1253" w:rsidP="001B1253">
            <w:pPr>
              <w:contextualSpacing/>
              <w:rPr>
                <w:sz w:val="24"/>
                <w:szCs w:val="24"/>
              </w:rPr>
            </w:pPr>
            <w:r w:rsidRPr="001B1253">
              <w:rPr>
                <w:sz w:val="24"/>
                <w:szCs w:val="24"/>
              </w:rPr>
              <w:t>No raisin packets</w:t>
            </w:r>
          </w:p>
        </w:tc>
        <w:tc>
          <w:tcPr>
            <w:tcW w:w="2790" w:type="dxa"/>
          </w:tcPr>
          <w:p w:rsidR="001B1253" w:rsidRPr="001B1253" w:rsidRDefault="001B1253" w:rsidP="001B1253">
            <w:pPr>
              <w:contextualSpacing/>
              <w:rPr>
                <w:sz w:val="24"/>
                <w:szCs w:val="24"/>
              </w:rPr>
            </w:pPr>
          </w:p>
        </w:tc>
      </w:tr>
      <w:tr w:rsidR="001B1253" w:rsidRPr="001B1253" w:rsidTr="004E0B2B">
        <w:tc>
          <w:tcPr>
            <w:tcW w:w="1435" w:type="dxa"/>
          </w:tcPr>
          <w:p w:rsidR="001B1253" w:rsidRPr="001B1253" w:rsidRDefault="001B1253" w:rsidP="001B1253">
            <w:pPr>
              <w:contextualSpacing/>
              <w:rPr>
                <w:sz w:val="24"/>
                <w:szCs w:val="24"/>
              </w:rPr>
            </w:pPr>
          </w:p>
        </w:tc>
        <w:tc>
          <w:tcPr>
            <w:tcW w:w="2305" w:type="dxa"/>
          </w:tcPr>
          <w:p w:rsidR="001B1253" w:rsidRPr="001B1253" w:rsidRDefault="001B1253" w:rsidP="001B1253">
            <w:pPr>
              <w:contextualSpacing/>
              <w:rPr>
                <w:sz w:val="24"/>
                <w:szCs w:val="24"/>
              </w:rPr>
            </w:pPr>
            <w:r w:rsidRPr="001B1253">
              <w:rPr>
                <w:sz w:val="24"/>
                <w:szCs w:val="24"/>
              </w:rPr>
              <w:t>July 20</w:t>
            </w:r>
            <w:r w:rsidRPr="001B1253">
              <w:rPr>
                <w:sz w:val="24"/>
                <w:szCs w:val="24"/>
                <w:vertAlign w:val="superscript"/>
              </w:rPr>
              <w:t>th</w:t>
            </w:r>
            <w:r w:rsidRPr="001B1253">
              <w:rPr>
                <w:sz w:val="24"/>
                <w:szCs w:val="24"/>
              </w:rPr>
              <w:t>, 2016</w:t>
            </w:r>
          </w:p>
        </w:tc>
        <w:tc>
          <w:tcPr>
            <w:tcW w:w="2825" w:type="dxa"/>
          </w:tcPr>
          <w:p w:rsidR="001B1253" w:rsidRPr="001B1253" w:rsidRDefault="001B1253" w:rsidP="001B1253">
            <w:pPr>
              <w:contextualSpacing/>
              <w:rPr>
                <w:sz w:val="24"/>
                <w:szCs w:val="24"/>
              </w:rPr>
            </w:pPr>
            <w:r w:rsidRPr="001B1253">
              <w:rPr>
                <w:sz w:val="24"/>
                <w:szCs w:val="24"/>
              </w:rPr>
              <w:t>Temperatures unsafe</w:t>
            </w:r>
          </w:p>
        </w:tc>
        <w:tc>
          <w:tcPr>
            <w:tcW w:w="2790"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1435" w:type="dxa"/>
          </w:tcPr>
          <w:p w:rsidR="001B1253" w:rsidRPr="001B1253" w:rsidRDefault="001B1253" w:rsidP="001B1253">
            <w:pPr>
              <w:contextualSpacing/>
              <w:rPr>
                <w:sz w:val="24"/>
                <w:szCs w:val="24"/>
              </w:rPr>
            </w:pPr>
          </w:p>
        </w:tc>
        <w:tc>
          <w:tcPr>
            <w:tcW w:w="2305" w:type="dxa"/>
          </w:tcPr>
          <w:p w:rsidR="001B1253" w:rsidRPr="001B1253" w:rsidRDefault="001B1253" w:rsidP="001B1253">
            <w:pPr>
              <w:contextualSpacing/>
              <w:rPr>
                <w:sz w:val="24"/>
                <w:szCs w:val="24"/>
              </w:rPr>
            </w:pPr>
            <w:r w:rsidRPr="001B1253">
              <w:rPr>
                <w:sz w:val="24"/>
                <w:szCs w:val="24"/>
              </w:rPr>
              <w:t>July 21</w:t>
            </w:r>
            <w:r w:rsidRPr="001B1253">
              <w:rPr>
                <w:sz w:val="24"/>
                <w:szCs w:val="24"/>
                <w:vertAlign w:val="superscript"/>
              </w:rPr>
              <w:t>st</w:t>
            </w:r>
            <w:r w:rsidRPr="001B1253">
              <w:rPr>
                <w:sz w:val="24"/>
                <w:szCs w:val="24"/>
              </w:rPr>
              <w:t>, 2016</w:t>
            </w:r>
          </w:p>
        </w:tc>
        <w:tc>
          <w:tcPr>
            <w:tcW w:w="2825" w:type="dxa"/>
          </w:tcPr>
          <w:p w:rsidR="001B1253" w:rsidRPr="001B1253" w:rsidRDefault="001B1253" w:rsidP="001B1253">
            <w:pPr>
              <w:contextualSpacing/>
              <w:rPr>
                <w:sz w:val="24"/>
                <w:szCs w:val="24"/>
              </w:rPr>
            </w:pPr>
            <w:r w:rsidRPr="001B1253">
              <w:rPr>
                <w:sz w:val="24"/>
                <w:szCs w:val="24"/>
              </w:rPr>
              <w:t>No raisin packets</w:t>
            </w:r>
          </w:p>
        </w:tc>
        <w:tc>
          <w:tcPr>
            <w:tcW w:w="2790" w:type="dxa"/>
          </w:tcPr>
          <w:p w:rsidR="001B1253" w:rsidRPr="001B1253" w:rsidRDefault="001B1253" w:rsidP="001B1253">
            <w:pPr>
              <w:contextualSpacing/>
              <w:rPr>
                <w:sz w:val="24"/>
                <w:szCs w:val="24"/>
              </w:rPr>
            </w:pPr>
          </w:p>
        </w:tc>
      </w:tr>
      <w:tr w:rsidR="001B1253" w:rsidRPr="001B1253" w:rsidTr="004E0B2B">
        <w:tc>
          <w:tcPr>
            <w:tcW w:w="1435" w:type="dxa"/>
          </w:tcPr>
          <w:p w:rsidR="001B1253" w:rsidRPr="001B1253" w:rsidRDefault="001B1253" w:rsidP="001B1253">
            <w:pPr>
              <w:contextualSpacing/>
              <w:rPr>
                <w:sz w:val="24"/>
                <w:szCs w:val="24"/>
              </w:rPr>
            </w:pPr>
          </w:p>
        </w:tc>
        <w:tc>
          <w:tcPr>
            <w:tcW w:w="2305" w:type="dxa"/>
          </w:tcPr>
          <w:p w:rsidR="001B1253" w:rsidRPr="001B1253" w:rsidRDefault="001B1253" w:rsidP="001B1253">
            <w:pPr>
              <w:contextualSpacing/>
              <w:rPr>
                <w:sz w:val="24"/>
                <w:szCs w:val="24"/>
              </w:rPr>
            </w:pPr>
            <w:r w:rsidRPr="001B1253">
              <w:rPr>
                <w:sz w:val="24"/>
                <w:szCs w:val="24"/>
              </w:rPr>
              <w:t>July 22</w:t>
            </w:r>
            <w:r w:rsidRPr="001B1253">
              <w:rPr>
                <w:sz w:val="24"/>
                <w:szCs w:val="24"/>
                <w:vertAlign w:val="superscript"/>
              </w:rPr>
              <w:t>nd</w:t>
            </w:r>
            <w:r w:rsidRPr="001B1253">
              <w:rPr>
                <w:sz w:val="24"/>
                <w:szCs w:val="24"/>
              </w:rPr>
              <w:t>, 2016</w:t>
            </w:r>
          </w:p>
        </w:tc>
        <w:tc>
          <w:tcPr>
            <w:tcW w:w="2825" w:type="dxa"/>
          </w:tcPr>
          <w:p w:rsidR="001B1253" w:rsidRPr="001B1253" w:rsidRDefault="001B1253" w:rsidP="001B1253">
            <w:pPr>
              <w:contextualSpacing/>
              <w:rPr>
                <w:sz w:val="24"/>
                <w:szCs w:val="24"/>
              </w:rPr>
            </w:pPr>
            <w:r w:rsidRPr="001B1253">
              <w:rPr>
                <w:sz w:val="24"/>
                <w:szCs w:val="24"/>
              </w:rPr>
              <w:t>Bananas rotten</w:t>
            </w:r>
          </w:p>
        </w:tc>
        <w:tc>
          <w:tcPr>
            <w:tcW w:w="2790"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1435" w:type="dxa"/>
          </w:tcPr>
          <w:p w:rsidR="001B1253" w:rsidRPr="001B1253" w:rsidRDefault="001B1253" w:rsidP="001B1253">
            <w:pPr>
              <w:contextualSpacing/>
              <w:rPr>
                <w:sz w:val="24"/>
                <w:szCs w:val="24"/>
              </w:rPr>
            </w:pPr>
          </w:p>
        </w:tc>
        <w:tc>
          <w:tcPr>
            <w:tcW w:w="2305" w:type="dxa"/>
          </w:tcPr>
          <w:p w:rsidR="001B1253" w:rsidRPr="001B1253" w:rsidRDefault="001B1253" w:rsidP="001B1253">
            <w:pPr>
              <w:contextualSpacing/>
              <w:rPr>
                <w:sz w:val="24"/>
                <w:szCs w:val="24"/>
              </w:rPr>
            </w:pPr>
            <w:r w:rsidRPr="001B1253">
              <w:rPr>
                <w:sz w:val="24"/>
                <w:szCs w:val="24"/>
              </w:rPr>
              <w:t>August 2</w:t>
            </w:r>
            <w:r w:rsidRPr="001B1253">
              <w:rPr>
                <w:sz w:val="24"/>
                <w:szCs w:val="24"/>
                <w:vertAlign w:val="superscript"/>
              </w:rPr>
              <w:t>nd</w:t>
            </w:r>
            <w:r w:rsidRPr="001B1253">
              <w:rPr>
                <w:sz w:val="24"/>
                <w:szCs w:val="24"/>
              </w:rPr>
              <w:t>, 2016</w:t>
            </w:r>
          </w:p>
        </w:tc>
        <w:tc>
          <w:tcPr>
            <w:tcW w:w="2825" w:type="dxa"/>
          </w:tcPr>
          <w:p w:rsidR="001B1253" w:rsidRPr="001B1253" w:rsidRDefault="001B1253" w:rsidP="001B1253">
            <w:pPr>
              <w:contextualSpacing/>
              <w:rPr>
                <w:sz w:val="24"/>
                <w:szCs w:val="24"/>
              </w:rPr>
            </w:pPr>
            <w:r w:rsidRPr="001B1253">
              <w:rPr>
                <w:sz w:val="24"/>
                <w:szCs w:val="24"/>
              </w:rPr>
              <w:t>Rice temperature to low</w:t>
            </w:r>
          </w:p>
        </w:tc>
        <w:tc>
          <w:tcPr>
            <w:tcW w:w="2790"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1435" w:type="dxa"/>
          </w:tcPr>
          <w:p w:rsidR="001B1253" w:rsidRPr="001B1253" w:rsidRDefault="001B1253" w:rsidP="001B1253">
            <w:pPr>
              <w:contextualSpacing/>
              <w:rPr>
                <w:sz w:val="24"/>
                <w:szCs w:val="24"/>
              </w:rPr>
            </w:pPr>
          </w:p>
        </w:tc>
        <w:tc>
          <w:tcPr>
            <w:tcW w:w="2305" w:type="dxa"/>
          </w:tcPr>
          <w:p w:rsidR="001B1253" w:rsidRPr="001B1253" w:rsidRDefault="001B1253" w:rsidP="001B1253">
            <w:pPr>
              <w:contextualSpacing/>
              <w:rPr>
                <w:sz w:val="24"/>
                <w:szCs w:val="24"/>
              </w:rPr>
            </w:pPr>
            <w:r w:rsidRPr="001B1253">
              <w:rPr>
                <w:sz w:val="24"/>
                <w:szCs w:val="24"/>
              </w:rPr>
              <w:t>August 11</w:t>
            </w:r>
            <w:r w:rsidRPr="001B1253">
              <w:rPr>
                <w:sz w:val="24"/>
                <w:szCs w:val="24"/>
                <w:vertAlign w:val="superscript"/>
              </w:rPr>
              <w:t>th</w:t>
            </w:r>
            <w:r w:rsidRPr="001B1253">
              <w:rPr>
                <w:sz w:val="24"/>
                <w:szCs w:val="24"/>
              </w:rPr>
              <w:t>, 2016</w:t>
            </w:r>
          </w:p>
        </w:tc>
        <w:tc>
          <w:tcPr>
            <w:tcW w:w="2825" w:type="dxa"/>
          </w:tcPr>
          <w:p w:rsidR="001B1253" w:rsidRPr="001B1253" w:rsidRDefault="001B1253" w:rsidP="001B1253">
            <w:pPr>
              <w:contextualSpacing/>
              <w:rPr>
                <w:sz w:val="24"/>
                <w:szCs w:val="24"/>
              </w:rPr>
            </w:pPr>
            <w:r w:rsidRPr="001B1253">
              <w:rPr>
                <w:sz w:val="24"/>
                <w:szCs w:val="24"/>
              </w:rPr>
              <w:t>No raisins</w:t>
            </w:r>
          </w:p>
        </w:tc>
        <w:tc>
          <w:tcPr>
            <w:tcW w:w="2790" w:type="dxa"/>
          </w:tcPr>
          <w:p w:rsidR="001B1253" w:rsidRPr="001B1253" w:rsidRDefault="001B1253" w:rsidP="001B1253">
            <w:pPr>
              <w:contextualSpacing/>
              <w:rPr>
                <w:sz w:val="24"/>
                <w:szCs w:val="24"/>
              </w:rPr>
            </w:pPr>
          </w:p>
        </w:tc>
      </w:tr>
      <w:tr w:rsidR="001B1253" w:rsidRPr="001B1253" w:rsidTr="004E0B2B">
        <w:tc>
          <w:tcPr>
            <w:tcW w:w="1435" w:type="dxa"/>
          </w:tcPr>
          <w:p w:rsidR="001B1253" w:rsidRPr="001B1253" w:rsidRDefault="001B1253" w:rsidP="001B1253">
            <w:pPr>
              <w:contextualSpacing/>
              <w:rPr>
                <w:sz w:val="24"/>
                <w:szCs w:val="24"/>
              </w:rPr>
            </w:pPr>
          </w:p>
        </w:tc>
        <w:tc>
          <w:tcPr>
            <w:tcW w:w="2305" w:type="dxa"/>
          </w:tcPr>
          <w:p w:rsidR="001B1253" w:rsidRPr="001B1253" w:rsidRDefault="001B1253" w:rsidP="001B1253">
            <w:pPr>
              <w:contextualSpacing/>
              <w:rPr>
                <w:sz w:val="24"/>
                <w:szCs w:val="24"/>
              </w:rPr>
            </w:pPr>
            <w:r w:rsidRPr="001B1253">
              <w:rPr>
                <w:sz w:val="24"/>
                <w:szCs w:val="24"/>
              </w:rPr>
              <w:t>August 17</w:t>
            </w:r>
            <w:r w:rsidRPr="001B1253">
              <w:rPr>
                <w:sz w:val="24"/>
                <w:szCs w:val="24"/>
                <w:vertAlign w:val="superscript"/>
              </w:rPr>
              <w:t>th</w:t>
            </w:r>
            <w:r w:rsidRPr="001B1253">
              <w:rPr>
                <w:sz w:val="24"/>
                <w:szCs w:val="24"/>
              </w:rPr>
              <w:t xml:space="preserve"> 2016</w:t>
            </w:r>
          </w:p>
        </w:tc>
        <w:tc>
          <w:tcPr>
            <w:tcW w:w="2825" w:type="dxa"/>
          </w:tcPr>
          <w:p w:rsidR="001B1253" w:rsidRPr="001B1253" w:rsidRDefault="001B1253" w:rsidP="001B1253">
            <w:pPr>
              <w:contextualSpacing/>
              <w:rPr>
                <w:sz w:val="24"/>
                <w:szCs w:val="24"/>
              </w:rPr>
            </w:pPr>
            <w:r w:rsidRPr="001B1253">
              <w:rPr>
                <w:sz w:val="24"/>
                <w:szCs w:val="24"/>
              </w:rPr>
              <w:t>Potatoes temperature to low</w:t>
            </w:r>
          </w:p>
        </w:tc>
        <w:tc>
          <w:tcPr>
            <w:tcW w:w="2790"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1435" w:type="dxa"/>
          </w:tcPr>
          <w:p w:rsidR="001B1253" w:rsidRPr="001B1253" w:rsidRDefault="001B1253" w:rsidP="001B1253">
            <w:pPr>
              <w:contextualSpacing/>
              <w:rPr>
                <w:sz w:val="24"/>
                <w:szCs w:val="24"/>
              </w:rPr>
            </w:pPr>
          </w:p>
        </w:tc>
        <w:tc>
          <w:tcPr>
            <w:tcW w:w="2305" w:type="dxa"/>
          </w:tcPr>
          <w:p w:rsidR="001B1253" w:rsidRPr="001B1253" w:rsidRDefault="001B1253" w:rsidP="001B1253">
            <w:pPr>
              <w:contextualSpacing/>
              <w:rPr>
                <w:sz w:val="24"/>
                <w:szCs w:val="24"/>
              </w:rPr>
            </w:pPr>
            <w:r w:rsidRPr="001B1253">
              <w:rPr>
                <w:sz w:val="24"/>
                <w:szCs w:val="24"/>
              </w:rPr>
              <w:t>August 18</w:t>
            </w:r>
            <w:r w:rsidRPr="001B1253">
              <w:rPr>
                <w:sz w:val="24"/>
                <w:szCs w:val="24"/>
                <w:vertAlign w:val="superscript"/>
              </w:rPr>
              <w:t>th</w:t>
            </w:r>
            <w:r w:rsidRPr="001B1253">
              <w:rPr>
                <w:sz w:val="24"/>
                <w:szCs w:val="24"/>
              </w:rPr>
              <w:t>, 2016</w:t>
            </w:r>
          </w:p>
        </w:tc>
        <w:tc>
          <w:tcPr>
            <w:tcW w:w="2825" w:type="dxa"/>
          </w:tcPr>
          <w:p w:rsidR="001B1253" w:rsidRPr="001B1253" w:rsidRDefault="001B1253" w:rsidP="001B1253">
            <w:pPr>
              <w:contextualSpacing/>
              <w:rPr>
                <w:sz w:val="24"/>
                <w:szCs w:val="24"/>
              </w:rPr>
            </w:pPr>
            <w:r w:rsidRPr="001B1253">
              <w:rPr>
                <w:sz w:val="24"/>
                <w:szCs w:val="24"/>
              </w:rPr>
              <w:t>No raisins</w:t>
            </w:r>
          </w:p>
        </w:tc>
        <w:tc>
          <w:tcPr>
            <w:tcW w:w="2790" w:type="dxa"/>
          </w:tcPr>
          <w:p w:rsidR="001B1253" w:rsidRPr="001B1253" w:rsidRDefault="001B1253" w:rsidP="001B1253">
            <w:pPr>
              <w:contextualSpacing/>
              <w:rPr>
                <w:sz w:val="24"/>
                <w:szCs w:val="24"/>
              </w:rPr>
            </w:pPr>
          </w:p>
        </w:tc>
      </w:tr>
      <w:tr w:rsidR="001B1253" w:rsidRPr="001B1253" w:rsidTr="004E0B2B">
        <w:tc>
          <w:tcPr>
            <w:tcW w:w="1435" w:type="dxa"/>
          </w:tcPr>
          <w:p w:rsidR="001B1253" w:rsidRPr="001B1253" w:rsidRDefault="001B1253" w:rsidP="001B1253">
            <w:pPr>
              <w:contextualSpacing/>
              <w:rPr>
                <w:sz w:val="24"/>
                <w:szCs w:val="24"/>
              </w:rPr>
            </w:pPr>
          </w:p>
        </w:tc>
        <w:tc>
          <w:tcPr>
            <w:tcW w:w="2305" w:type="dxa"/>
          </w:tcPr>
          <w:p w:rsidR="001B1253" w:rsidRPr="001B1253" w:rsidRDefault="001B1253" w:rsidP="001B1253">
            <w:pPr>
              <w:contextualSpacing/>
              <w:rPr>
                <w:sz w:val="24"/>
                <w:szCs w:val="24"/>
              </w:rPr>
            </w:pPr>
            <w:r w:rsidRPr="001B1253">
              <w:rPr>
                <w:sz w:val="24"/>
                <w:szCs w:val="24"/>
              </w:rPr>
              <w:t>August 22</w:t>
            </w:r>
            <w:r w:rsidRPr="001B1253">
              <w:rPr>
                <w:sz w:val="24"/>
                <w:szCs w:val="24"/>
                <w:vertAlign w:val="superscript"/>
              </w:rPr>
              <w:t>nd</w:t>
            </w:r>
            <w:r w:rsidRPr="001B1253">
              <w:rPr>
                <w:sz w:val="24"/>
                <w:szCs w:val="24"/>
              </w:rPr>
              <w:t>, 2016</w:t>
            </w:r>
          </w:p>
        </w:tc>
        <w:tc>
          <w:tcPr>
            <w:tcW w:w="2825" w:type="dxa"/>
          </w:tcPr>
          <w:p w:rsidR="001B1253" w:rsidRPr="001B1253" w:rsidRDefault="001B1253" w:rsidP="001B1253">
            <w:pPr>
              <w:contextualSpacing/>
              <w:rPr>
                <w:sz w:val="24"/>
                <w:szCs w:val="24"/>
              </w:rPr>
            </w:pPr>
            <w:r w:rsidRPr="001B1253">
              <w:rPr>
                <w:sz w:val="24"/>
                <w:szCs w:val="24"/>
              </w:rPr>
              <w:t>Meal temperatures to low</w:t>
            </w:r>
          </w:p>
        </w:tc>
        <w:tc>
          <w:tcPr>
            <w:tcW w:w="2790" w:type="dxa"/>
          </w:tcPr>
          <w:p w:rsidR="001B1253" w:rsidRPr="001B1253" w:rsidRDefault="001B1253" w:rsidP="001B1253">
            <w:pPr>
              <w:contextualSpacing/>
              <w:rPr>
                <w:sz w:val="24"/>
                <w:szCs w:val="24"/>
              </w:rPr>
            </w:pPr>
            <w:r w:rsidRPr="001B1253">
              <w:rPr>
                <w:sz w:val="24"/>
                <w:szCs w:val="24"/>
              </w:rPr>
              <w:t>All discarded replaced meal</w:t>
            </w:r>
          </w:p>
        </w:tc>
      </w:tr>
      <w:tr w:rsidR="001B1253" w:rsidRPr="001B1253" w:rsidTr="004E0B2B">
        <w:tc>
          <w:tcPr>
            <w:tcW w:w="1435" w:type="dxa"/>
          </w:tcPr>
          <w:p w:rsidR="001B1253" w:rsidRPr="001B1253" w:rsidRDefault="001B1253" w:rsidP="001B1253">
            <w:pPr>
              <w:contextualSpacing/>
              <w:rPr>
                <w:sz w:val="24"/>
                <w:szCs w:val="24"/>
              </w:rPr>
            </w:pPr>
          </w:p>
        </w:tc>
        <w:tc>
          <w:tcPr>
            <w:tcW w:w="2305" w:type="dxa"/>
          </w:tcPr>
          <w:p w:rsidR="001B1253" w:rsidRPr="001B1253" w:rsidRDefault="001B1253" w:rsidP="001B1253">
            <w:pPr>
              <w:contextualSpacing/>
              <w:rPr>
                <w:sz w:val="24"/>
                <w:szCs w:val="24"/>
              </w:rPr>
            </w:pPr>
            <w:r w:rsidRPr="001B1253">
              <w:rPr>
                <w:sz w:val="24"/>
                <w:szCs w:val="24"/>
              </w:rPr>
              <w:t>September 15</w:t>
            </w:r>
            <w:r w:rsidRPr="001B1253">
              <w:rPr>
                <w:sz w:val="24"/>
                <w:szCs w:val="24"/>
                <w:vertAlign w:val="superscript"/>
              </w:rPr>
              <w:t>th</w:t>
            </w:r>
            <w:r w:rsidRPr="001B1253">
              <w:rPr>
                <w:sz w:val="24"/>
                <w:szCs w:val="24"/>
              </w:rPr>
              <w:t>, 2016</w:t>
            </w:r>
          </w:p>
        </w:tc>
        <w:tc>
          <w:tcPr>
            <w:tcW w:w="2825" w:type="dxa"/>
          </w:tcPr>
          <w:p w:rsidR="001B1253" w:rsidRPr="001B1253" w:rsidRDefault="001B1253" w:rsidP="001B1253">
            <w:pPr>
              <w:contextualSpacing/>
              <w:rPr>
                <w:sz w:val="24"/>
                <w:szCs w:val="24"/>
              </w:rPr>
            </w:pPr>
            <w:r w:rsidRPr="001B1253">
              <w:rPr>
                <w:sz w:val="24"/>
                <w:szCs w:val="24"/>
              </w:rPr>
              <w:t>Chicken under safe temperature</w:t>
            </w:r>
          </w:p>
        </w:tc>
        <w:tc>
          <w:tcPr>
            <w:tcW w:w="2790"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1435" w:type="dxa"/>
          </w:tcPr>
          <w:p w:rsidR="001B1253" w:rsidRPr="001B1253" w:rsidRDefault="001B1253" w:rsidP="001B1253">
            <w:pPr>
              <w:contextualSpacing/>
              <w:rPr>
                <w:sz w:val="24"/>
                <w:szCs w:val="24"/>
              </w:rPr>
            </w:pPr>
          </w:p>
        </w:tc>
        <w:tc>
          <w:tcPr>
            <w:tcW w:w="2305" w:type="dxa"/>
          </w:tcPr>
          <w:p w:rsidR="001B1253" w:rsidRPr="001B1253" w:rsidRDefault="001B1253" w:rsidP="001B1253">
            <w:pPr>
              <w:contextualSpacing/>
              <w:rPr>
                <w:sz w:val="24"/>
                <w:szCs w:val="24"/>
              </w:rPr>
            </w:pPr>
            <w:r w:rsidRPr="001B1253">
              <w:rPr>
                <w:sz w:val="24"/>
                <w:szCs w:val="24"/>
              </w:rPr>
              <w:t>September 26</w:t>
            </w:r>
            <w:r w:rsidRPr="001B1253">
              <w:rPr>
                <w:sz w:val="24"/>
                <w:szCs w:val="24"/>
                <w:vertAlign w:val="superscript"/>
              </w:rPr>
              <w:t>th</w:t>
            </w:r>
            <w:r w:rsidRPr="001B1253">
              <w:rPr>
                <w:sz w:val="24"/>
                <w:szCs w:val="24"/>
              </w:rPr>
              <w:t>, 2016</w:t>
            </w:r>
          </w:p>
        </w:tc>
        <w:tc>
          <w:tcPr>
            <w:tcW w:w="2825" w:type="dxa"/>
          </w:tcPr>
          <w:p w:rsidR="001B1253" w:rsidRPr="001B1253" w:rsidRDefault="001B1253" w:rsidP="001B1253">
            <w:pPr>
              <w:contextualSpacing/>
              <w:rPr>
                <w:sz w:val="24"/>
                <w:szCs w:val="24"/>
              </w:rPr>
            </w:pPr>
            <w:r w:rsidRPr="001B1253">
              <w:rPr>
                <w:sz w:val="24"/>
                <w:szCs w:val="24"/>
              </w:rPr>
              <w:t>No bread</w:t>
            </w:r>
          </w:p>
        </w:tc>
        <w:tc>
          <w:tcPr>
            <w:tcW w:w="2790" w:type="dxa"/>
          </w:tcPr>
          <w:p w:rsidR="001B1253" w:rsidRPr="001B1253" w:rsidRDefault="001B1253" w:rsidP="001B1253">
            <w:pPr>
              <w:contextualSpacing/>
              <w:rPr>
                <w:sz w:val="24"/>
                <w:szCs w:val="24"/>
              </w:rPr>
            </w:pPr>
          </w:p>
        </w:tc>
      </w:tr>
      <w:tr w:rsidR="001B1253" w:rsidRPr="001B1253" w:rsidTr="004E0B2B">
        <w:tc>
          <w:tcPr>
            <w:tcW w:w="1435" w:type="dxa"/>
          </w:tcPr>
          <w:p w:rsidR="001B1253" w:rsidRPr="001B1253" w:rsidRDefault="001B1253" w:rsidP="001B1253">
            <w:pPr>
              <w:contextualSpacing/>
              <w:rPr>
                <w:sz w:val="24"/>
                <w:szCs w:val="24"/>
              </w:rPr>
            </w:pPr>
          </w:p>
        </w:tc>
        <w:tc>
          <w:tcPr>
            <w:tcW w:w="2305" w:type="dxa"/>
          </w:tcPr>
          <w:p w:rsidR="001B1253" w:rsidRPr="001B1253" w:rsidRDefault="001B1253" w:rsidP="001B1253">
            <w:pPr>
              <w:contextualSpacing/>
              <w:rPr>
                <w:sz w:val="24"/>
                <w:szCs w:val="24"/>
              </w:rPr>
            </w:pPr>
            <w:r w:rsidRPr="001B1253">
              <w:rPr>
                <w:sz w:val="24"/>
                <w:szCs w:val="24"/>
              </w:rPr>
              <w:t>September 29</w:t>
            </w:r>
            <w:r w:rsidRPr="001B1253">
              <w:rPr>
                <w:sz w:val="24"/>
                <w:szCs w:val="24"/>
                <w:vertAlign w:val="superscript"/>
              </w:rPr>
              <w:t>th</w:t>
            </w:r>
            <w:r w:rsidRPr="001B1253">
              <w:rPr>
                <w:sz w:val="24"/>
                <w:szCs w:val="24"/>
              </w:rPr>
              <w:t>, 2016</w:t>
            </w:r>
          </w:p>
        </w:tc>
        <w:tc>
          <w:tcPr>
            <w:tcW w:w="2825" w:type="dxa"/>
          </w:tcPr>
          <w:p w:rsidR="001B1253" w:rsidRPr="001B1253" w:rsidRDefault="001B1253" w:rsidP="001B1253">
            <w:pPr>
              <w:contextualSpacing/>
              <w:rPr>
                <w:sz w:val="24"/>
                <w:szCs w:val="24"/>
              </w:rPr>
            </w:pPr>
            <w:r w:rsidRPr="001B1253">
              <w:rPr>
                <w:sz w:val="24"/>
                <w:szCs w:val="24"/>
              </w:rPr>
              <w:t>Short on the fish</w:t>
            </w:r>
          </w:p>
        </w:tc>
        <w:tc>
          <w:tcPr>
            <w:tcW w:w="2790" w:type="dxa"/>
          </w:tcPr>
          <w:p w:rsidR="001B1253" w:rsidRPr="001B1253" w:rsidRDefault="001B1253" w:rsidP="001B1253">
            <w:pPr>
              <w:contextualSpacing/>
              <w:rPr>
                <w:sz w:val="24"/>
                <w:szCs w:val="24"/>
              </w:rPr>
            </w:pPr>
          </w:p>
        </w:tc>
      </w:tr>
      <w:tr w:rsidR="001B1253" w:rsidRPr="001B1253" w:rsidTr="004E0B2B">
        <w:tc>
          <w:tcPr>
            <w:tcW w:w="1435" w:type="dxa"/>
          </w:tcPr>
          <w:p w:rsidR="001B1253" w:rsidRPr="001B1253" w:rsidRDefault="001B1253" w:rsidP="001B1253">
            <w:pPr>
              <w:contextualSpacing/>
              <w:rPr>
                <w:sz w:val="24"/>
                <w:szCs w:val="24"/>
              </w:rPr>
            </w:pPr>
          </w:p>
        </w:tc>
        <w:tc>
          <w:tcPr>
            <w:tcW w:w="2305" w:type="dxa"/>
          </w:tcPr>
          <w:p w:rsidR="001B1253" w:rsidRPr="001B1253" w:rsidRDefault="001B1253" w:rsidP="001B1253">
            <w:pPr>
              <w:contextualSpacing/>
              <w:rPr>
                <w:sz w:val="24"/>
                <w:szCs w:val="24"/>
              </w:rPr>
            </w:pPr>
            <w:r w:rsidRPr="001B1253">
              <w:rPr>
                <w:sz w:val="24"/>
                <w:szCs w:val="24"/>
              </w:rPr>
              <w:t>October 17</w:t>
            </w:r>
            <w:r w:rsidRPr="001B1253">
              <w:rPr>
                <w:sz w:val="24"/>
                <w:szCs w:val="24"/>
                <w:vertAlign w:val="superscript"/>
              </w:rPr>
              <w:t>th</w:t>
            </w:r>
            <w:r w:rsidRPr="001B1253">
              <w:rPr>
                <w:sz w:val="24"/>
                <w:szCs w:val="24"/>
              </w:rPr>
              <w:t>, 2016</w:t>
            </w:r>
          </w:p>
        </w:tc>
        <w:tc>
          <w:tcPr>
            <w:tcW w:w="2825" w:type="dxa"/>
          </w:tcPr>
          <w:p w:rsidR="001B1253" w:rsidRPr="001B1253" w:rsidRDefault="001B1253" w:rsidP="001B1253">
            <w:pPr>
              <w:contextualSpacing/>
              <w:rPr>
                <w:sz w:val="24"/>
                <w:szCs w:val="24"/>
              </w:rPr>
            </w:pPr>
            <w:r w:rsidRPr="001B1253">
              <w:rPr>
                <w:sz w:val="24"/>
                <w:szCs w:val="24"/>
              </w:rPr>
              <w:t xml:space="preserve">Milk was sour </w:t>
            </w:r>
          </w:p>
        </w:tc>
        <w:tc>
          <w:tcPr>
            <w:tcW w:w="2790"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1435" w:type="dxa"/>
          </w:tcPr>
          <w:p w:rsidR="001B1253" w:rsidRPr="001B1253" w:rsidRDefault="001B1253" w:rsidP="001B1253">
            <w:pPr>
              <w:contextualSpacing/>
              <w:rPr>
                <w:sz w:val="24"/>
                <w:szCs w:val="24"/>
              </w:rPr>
            </w:pPr>
          </w:p>
        </w:tc>
        <w:tc>
          <w:tcPr>
            <w:tcW w:w="2305" w:type="dxa"/>
          </w:tcPr>
          <w:p w:rsidR="001B1253" w:rsidRPr="001B1253" w:rsidRDefault="001B1253" w:rsidP="001B1253">
            <w:pPr>
              <w:contextualSpacing/>
              <w:rPr>
                <w:sz w:val="24"/>
                <w:szCs w:val="24"/>
              </w:rPr>
            </w:pPr>
            <w:r w:rsidRPr="001B1253">
              <w:rPr>
                <w:sz w:val="24"/>
                <w:szCs w:val="24"/>
              </w:rPr>
              <w:t>October 24</w:t>
            </w:r>
            <w:r w:rsidRPr="001B1253">
              <w:rPr>
                <w:sz w:val="24"/>
                <w:szCs w:val="24"/>
                <w:vertAlign w:val="superscript"/>
              </w:rPr>
              <w:t>th</w:t>
            </w:r>
            <w:r w:rsidRPr="001B1253">
              <w:rPr>
                <w:sz w:val="24"/>
                <w:szCs w:val="24"/>
              </w:rPr>
              <w:t>, 2016</w:t>
            </w:r>
          </w:p>
        </w:tc>
        <w:tc>
          <w:tcPr>
            <w:tcW w:w="2825" w:type="dxa"/>
          </w:tcPr>
          <w:p w:rsidR="001B1253" w:rsidRPr="001B1253" w:rsidRDefault="001B1253" w:rsidP="001B1253">
            <w:pPr>
              <w:contextualSpacing/>
              <w:rPr>
                <w:sz w:val="24"/>
                <w:szCs w:val="24"/>
              </w:rPr>
            </w:pPr>
            <w:r w:rsidRPr="001B1253">
              <w:rPr>
                <w:sz w:val="24"/>
                <w:szCs w:val="24"/>
              </w:rPr>
              <w:t>Milk was sour</w:t>
            </w:r>
          </w:p>
        </w:tc>
        <w:tc>
          <w:tcPr>
            <w:tcW w:w="2790"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1435" w:type="dxa"/>
          </w:tcPr>
          <w:p w:rsidR="001B1253" w:rsidRPr="001B1253" w:rsidRDefault="001B1253" w:rsidP="001B1253">
            <w:pPr>
              <w:contextualSpacing/>
              <w:rPr>
                <w:sz w:val="24"/>
                <w:szCs w:val="24"/>
              </w:rPr>
            </w:pPr>
          </w:p>
        </w:tc>
        <w:tc>
          <w:tcPr>
            <w:tcW w:w="2305" w:type="dxa"/>
          </w:tcPr>
          <w:p w:rsidR="001B1253" w:rsidRPr="001B1253" w:rsidRDefault="001B1253" w:rsidP="001B1253">
            <w:pPr>
              <w:contextualSpacing/>
              <w:rPr>
                <w:sz w:val="24"/>
                <w:szCs w:val="24"/>
              </w:rPr>
            </w:pPr>
            <w:r w:rsidRPr="001B1253">
              <w:rPr>
                <w:sz w:val="24"/>
                <w:szCs w:val="24"/>
              </w:rPr>
              <w:t>October 27</w:t>
            </w:r>
            <w:r w:rsidRPr="001B1253">
              <w:rPr>
                <w:sz w:val="24"/>
                <w:szCs w:val="24"/>
                <w:vertAlign w:val="superscript"/>
              </w:rPr>
              <w:t>th</w:t>
            </w:r>
            <w:r w:rsidRPr="001B1253">
              <w:rPr>
                <w:sz w:val="24"/>
                <w:szCs w:val="24"/>
              </w:rPr>
              <w:t>, 2016</w:t>
            </w:r>
          </w:p>
        </w:tc>
        <w:tc>
          <w:tcPr>
            <w:tcW w:w="2825" w:type="dxa"/>
          </w:tcPr>
          <w:p w:rsidR="001B1253" w:rsidRPr="001B1253" w:rsidRDefault="001B1253" w:rsidP="001B1253">
            <w:pPr>
              <w:contextualSpacing/>
              <w:rPr>
                <w:sz w:val="24"/>
                <w:szCs w:val="24"/>
              </w:rPr>
            </w:pPr>
            <w:r w:rsidRPr="001B1253">
              <w:rPr>
                <w:sz w:val="24"/>
                <w:szCs w:val="24"/>
              </w:rPr>
              <w:t>Vegetables below temperature</w:t>
            </w:r>
          </w:p>
        </w:tc>
        <w:tc>
          <w:tcPr>
            <w:tcW w:w="2790"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1435" w:type="dxa"/>
          </w:tcPr>
          <w:p w:rsidR="001B1253" w:rsidRPr="001B1253" w:rsidRDefault="001B1253" w:rsidP="001B1253">
            <w:pPr>
              <w:contextualSpacing/>
              <w:rPr>
                <w:sz w:val="24"/>
                <w:szCs w:val="24"/>
              </w:rPr>
            </w:pPr>
          </w:p>
        </w:tc>
        <w:tc>
          <w:tcPr>
            <w:tcW w:w="2305" w:type="dxa"/>
          </w:tcPr>
          <w:p w:rsidR="001B1253" w:rsidRPr="001B1253" w:rsidRDefault="001B1253" w:rsidP="001B1253">
            <w:pPr>
              <w:contextualSpacing/>
              <w:rPr>
                <w:sz w:val="24"/>
                <w:szCs w:val="24"/>
              </w:rPr>
            </w:pPr>
            <w:r w:rsidRPr="001B1253">
              <w:rPr>
                <w:sz w:val="24"/>
                <w:szCs w:val="24"/>
              </w:rPr>
              <w:t>November 2016</w:t>
            </w:r>
          </w:p>
        </w:tc>
        <w:tc>
          <w:tcPr>
            <w:tcW w:w="2825" w:type="dxa"/>
          </w:tcPr>
          <w:p w:rsidR="001B1253" w:rsidRPr="001B1253" w:rsidRDefault="001B1253" w:rsidP="001B1253">
            <w:pPr>
              <w:contextualSpacing/>
              <w:rPr>
                <w:sz w:val="24"/>
                <w:szCs w:val="24"/>
              </w:rPr>
            </w:pPr>
            <w:r w:rsidRPr="001B1253">
              <w:rPr>
                <w:sz w:val="24"/>
                <w:szCs w:val="24"/>
              </w:rPr>
              <w:t>No complaints</w:t>
            </w:r>
          </w:p>
        </w:tc>
        <w:tc>
          <w:tcPr>
            <w:tcW w:w="2790" w:type="dxa"/>
          </w:tcPr>
          <w:p w:rsidR="001B1253" w:rsidRPr="001B1253" w:rsidRDefault="001B1253" w:rsidP="001B1253">
            <w:pPr>
              <w:contextualSpacing/>
              <w:rPr>
                <w:sz w:val="24"/>
                <w:szCs w:val="24"/>
              </w:rPr>
            </w:pPr>
          </w:p>
        </w:tc>
      </w:tr>
      <w:tr w:rsidR="001B1253" w:rsidRPr="001B1253" w:rsidTr="004E0B2B">
        <w:tc>
          <w:tcPr>
            <w:tcW w:w="1435" w:type="dxa"/>
          </w:tcPr>
          <w:p w:rsidR="001B1253" w:rsidRPr="001B1253" w:rsidRDefault="001B1253" w:rsidP="001B1253">
            <w:pPr>
              <w:contextualSpacing/>
              <w:rPr>
                <w:sz w:val="24"/>
                <w:szCs w:val="24"/>
              </w:rPr>
            </w:pPr>
          </w:p>
        </w:tc>
        <w:tc>
          <w:tcPr>
            <w:tcW w:w="2305" w:type="dxa"/>
          </w:tcPr>
          <w:p w:rsidR="001B1253" w:rsidRPr="001B1253" w:rsidRDefault="001B1253" w:rsidP="001B1253">
            <w:pPr>
              <w:contextualSpacing/>
              <w:rPr>
                <w:sz w:val="24"/>
                <w:szCs w:val="24"/>
              </w:rPr>
            </w:pPr>
            <w:r w:rsidRPr="001B1253">
              <w:rPr>
                <w:sz w:val="24"/>
                <w:szCs w:val="24"/>
              </w:rPr>
              <w:t>December 2016</w:t>
            </w:r>
          </w:p>
        </w:tc>
        <w:tc>
          <w:tcPr>
            <w:tcW w:w="2825" w:type="dxa"/>
          </w:tcPr>
          <w:p w:rsidR="001B1253" w:rsidRPr="001B1253" w:rsidRDefault="001B1253" w:rsidP="001B1253">
            <w:pPr>
              <w:contextualSpacing/>
              <w:rPr>
                <w:sz w:val="24"/>
                <w:szCs w:val="24"/>
              </w:rPr>
            </w:pPr>
            <w:r w:rsidRPr="001B1253">
              <w:rPr>
                <w:sz w:val="24"/>
                <w:szCs w:val="24"/>
              </w:rPr>
              <w:t>No complaints</w:t>
            </w:r>
          </w:p>
        </w:tc>
        <w:tc>
          <w:tcPr>
            <w:tcW w:w="2790" w:type="dxa"/>
          </w:tcPr>
          <w:p w:rsidR="001B1253" w:rsidRPr="001B1253" w:rsidRDefault="001B1253" w:rsidP="001B1253">
            <w:pPr>
              <w:contextualSpacing/>
              <w:rPr>
                <w:sz w:val="24"/>
                <w:szCs w:val="24"/>
              </w:rPr>
            </w:pPr>
          </w:p>
        </w:tc>
      </w:tr>
      <w:tr w:rsidR="001B1253" w:rsidRPr="001B1253" w:rsidTr="004E0B2B">
        <w:tc>
          <w:tcPr>
            <w:tcW w:w="1435" w:type="dxa"/>
          </w:tcPr>
          <w:p w:rsidR="001B1253" w:rsidRPr="001B1253" w:rsidRDefault="001B1253" w:rsidP="001B1253">
            <w:pPr>
              <w:contextualSpacing/>
              <w:rPr>
                <w:sz w:val="24"/>
                <w:szCs w:val="24"/>
              </w:rPr>
            </w:pPr>
          </w:p>
        </w:tc>
        <w:tc>
          <w:tcPr>
            <w:tcW w:w="2305" w:type="dxa"/>
          </w:tcPr>
          <w:p w:rsidR="001B1253" w:rsidRPr="001B1253" w:rsidRDefault="001B1253" w:rsidP="001B1253">
            <w:pPr>
              <w:contextualSpacing/>
              <w:rPr>
                <w:sz w:val="24"/>
                <w:szCs w:val="24"/>
              </w:rPr>
            </w:pPr>
            <w:r w:rsidRPr="001B1253">
              <w:rPr>
                <w:sz w:val="24"/>
                <w:szCs w:val="24"/>
              </w:rPr>
              <w:t>January 6</w:t>
            </w:r>
            <w:r w:rsidRPr="001B1253">
              <w:rPr>
                <w:sz w:val="24"/>
                <w:szCs w:val="24"/>
                <w:vertAlign w:val="superscript"/>
              </w:rPr>
              <w:t>th</w:t>
            </w:r>
            <w:r w:rsidRPr="001B1253">
              <w:rPr>
                <w:sz w:val="24"/>
                <w:szCs w:val="24"/>
              </w:rPr>
              <w:t>, 2017</w:t>
            </w:r>
          </w:p>
        </w:tc>
        <w:tc>
          <w:tcPr>
            <w:tcW w:w="2825" w:type="dxa"/>
          </w:tcPr>
          <w:p w:rsidR="001B1253" w:rsidRPr="001B1253" w:rsidRDefault="001B1253" w:rsidP="001B1253">
            <w:pPr>
              <w:contextualSpacing/>
              <w:rPr>
                <w:sz w:val="24"/>
                <w:szCs w:val="24"/>
              </w:rPr>
            </w:pPr>
            <w:r w:rsidRPr="001B1253">
              <w:rPr>
                <w:sz w:val="24"/>
                <w:szCs w:val="24"/>
              </w:rPr>
              <w:t>Potato temperature to low</w:t>
            </w:r>
          </w:p>
        </w:tc>
        <w:tc>
          <w:tcPr>
            <w:tcW w:w="2790"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1435" w:type="dxa"/>
          </w:tcPr>
          <w:p w:rsidR="001B1253" w:rsidRPr="001B1253" w:rsidRDefault="001B1253" w:rsidP="001B1253">
            <w:pPr>
              <w:contextualSpacing/>
              <w:rPr>
                <w:sz w:val="24"/>
                <w:szCs w:val="24"/>
              </w:rPr>
            </w:pPr>
          </w:p>
        </w:tc>
        <w:tc>
          <w:tcPr>
            <w:tcW w:w="2305" w:type="dxa"/>
          </w:tcPr>
          <w:p w:rsidR="001B1253" w:rsidRPr="001B1253" w:rsidRDefault="001B1253" w:rsidP="001B1253">
            <w:pPr>
              <w:contextualSpacing/>
              <w:rPr>
                <w:sz w:val="24"/>
                <w:szCs w:val="24"/>
              </w:rPr>
            </w:pPr>
            <w:r w:rsidRPr="001B1253">
              <w:rPr>
                <w:sz w:val="24"/>
                <w:szCs w:val="24"/>
              </w:rPr>
              <w:t>January 9</w:t>
            </w:r>
            <w:r w:rsidRPr="001B1253">
              <w:rPr>
                <w:sz w:val="24"/>
                <w:szCs w:val="24"/>
                <w:vertAlign w:val="superscript"/>
              </w:rPr>
              <w:t>th</w:t>
            </w:r>
            <w:r w:rsidRPr="001B1253">
              <w:rPr>
                <w:sz w:val="24"/>
                <w:szCs w:val="24"/>
              </w:rPr>
              <w:t>, 2017</w:t>
            </w:r>
          </w:p>
        </w:tc>
        <w:tc>
          <w:tcPr>
            <w:tcW w:w="2825" w:type="dxa"/>
          </w:tcPr>
          <w:p w:rsidR="001B1253" w:rsidRPr="001B1253" w:rsidRDefault="001B1253" w:rsidP="001B1253">
            <w:pPr>
              <w:contextualSpacing/>
              <w:rPr>
                <w:sz w:val="24"/>
                <w:szCs w:val="24"/>
              </w:rPr>
            </w:pPr>
            <w:r w:rsidRPr="001B1253">
              <w:rPr>
                <w:sz w:val="24"/>
                <w:szCs w:val="24"/>
              </w:rPr>
              <w:t>Not enough chicken</w:t>
            </w:r>
          </w:p>
        </w:tc>
        <w:tc>
          <w:tcPr>
            <w:tcW w:w="2790" w:type="dxa"/>
          </w:tcPr>
          <w:p w:rsidR="001B1253" w:rsidRPr="001B1253" w:rsidRDefault="001B1253" w:rsidP="001B1253">
            <w:pPr>
              <w:contextualSpacing/>
              <w:rPr>
                <w:sz w:val="24"/>
                <w:szCs w:val="24"/>
              </w:rPr>
            </w:pPr>
          </w:p>
        </w:tc>
      </w:tr>
      <w:tr w:rsidR="001B1253" w:rsidRPr="001B1253" w:rsidTr="004E0B2B">
        <w:trPr>
          <w:trHeight w:val="665"/>
        </w:trPr>
        <w:tc>
          <w:tcPr>
            <w:tcW w:w="1435" w:type="dxa"/>
          </w:tcPr>
          <w:p w:rsidR="001B1253" w:rsidRPr="001B1253" w:rsidRDefault="001B1253" w:rsidP="001B1253">
            <w:pPr>
              <w:contextualSpacing/>
              <w:rPr>
                <w:sz w:val="24"/>
                <w:szCs w:val="24"/>
              </w:rPr>
            </w:pPr>
          </w:p>
        </w:tc>
        <w:tc>
          <w:tcPr>
            <w:tcW w:w="2305" w:type="dxa"/>
          </w:tcPr>
          <w:p w:rsidR="001B1253" w:rsidRPr="001B1253" w:rsidRDefault="001B1253" w:rsidP="001B1253">
            <w:pPr>
              <w:contextualSpacing/>
              <w:rPr>
                <w:sz w:val="24"/>
                <w:szCs w:val="24"/>
              </w:rPr>
            </w:pPr>
            <w:r w:rsidRPr="001B1253">
              <w:rPr>
                <w:sz w:val="24"/>
                <w:szCs w:val="24"/>
              </w:rPr>
              <w:t>January 10</w:t>
            </w:r>
            <w:r w:rsidRPr="001B1253">
              <w:rPr>
                <w:sz w:val="24"/>
                <w:szCs w:val="24"/>
                <w:vertAlign w:val="superscript"/>
              </w:rPr>
              <w:t>th</w:t>
            </w:r>
            <w:r w:rsidRPr="001B1253">
              <w:rPr>
                <w:sz w:val="24"/>
                <w:szCs w:val="24"/>
              </w:rPr>
              <w:t>, 2017</w:t>
            </w:r>
          </w:p>
        </w:tc>
        <w:tc>
          <w:tcPr>
            <w:tcW w:w="2825" w:type="dxa"/>
          </w:tcPr>
          <w:p w:rsidR="001B1253" w:rsidRPr="001B1253" w:rsidRDefault="001B1253" w:rsidP="001B1253">
            <w:pPr>
              <w:contextualSpacing/>
              <w:rPr>
                <w:sz w:val="24"/>
                <w:szCs w:val="24"/>
              </w:rPr>
            </w:pPr>
            <w:r w:rsidRPr="001B1253">
              <w:rPr>
                <w:sz w:val="24"/>
                <w:szCs w:val="24"/>
              </w:rPr>
              <w:t>Temperature began to drop</w:t>
            </w:r>
          </w:p>
        </w:tc>
        <w:tc>
          <w:tcPr>
            <w:tcW w:w="2790" w:type="dxa"/>
          </w:tcPr>
          <w:p w:rsidR="001B1253" w:rsidRPr="001B1253" w:rsidRDefault="001B1253" w:rsidP="001B1253">
            <w:pPr>
              <w:contextualSpacing/>
              <w:rPr>
                <w:sz w:val="24"/>
                <w:szCs w:val="24"/>
              </w:rPr>
            </w:pPr>
            <w:r w:rsidRPr="001B1253">
              <w:rPr>
                <w:sz w:val="24"/>
                <w:szCs w:val="24"/>
              </w:rPr>
              <w:t xml:space="preserve">Proper action was taken to reheat </w:t>
            </w:r>
          </w:p>
        </w:tc>
      </w:tr>
      <w:tr w:rsidR="001B1253" w:rsidRPr="001B1253" w:rsidTr="004E0B2B">
        <w:tc>
          <w:tcPr>
            <w:tcW w:w="1435" w:type="dxa"/>
          </w:tcPr>
          <w:p w:rsidR="001B1253" w:rsidRPr="001B1253" w:rsidRDefault="001B1253" w:rsidP="001B1253">
            <w:pPr>
              <w:contextualSpacing/>
              <w:rPr>
                <w:sz w:val="24"/>
                <w:szCs w:val="24"/>
              </w:rPr>
            </w:pPr>
          </w:p>
        </w:tc>
        <w:tc>
          <w:tcPr>
            <w:tcW w:w="2305" w:type="dxa"/>
          </w:tcPr>
          <w:p w:rsidR="001B1253" w:rsidRPr="001B1253" w:rsidRDefault="001B1253" w:rsidP="001B1253">
            <w:pPr>
              <w:contextualSpacing/>
              <w:rPr>
                <w:sz w:val="24"/>
                <w:szCs w:val="24"/>
              </w:rPr>
            </w:pPr>
            <w:r w:rsidRPr="001B1253">
              <w:rPr>
                <w:sz w:val="24"/>
                <w:szCs w:val="24"/>
              </w:rPr>
              <w:t>February 2</w:t>
            </w:r>
            <w:r w:rsidRPr="001B1253">
              <w:rPr>
                <w:sz w:val="24"/>
                <w:szCs w:val="24"/>
                <w:vertAlign w:val="superscript"/>
              </w:rPr>
              <w:t>nd</w:t>
            </w:r>
            <w:r w:rsidRPr="001B1253">
              <w:rPr>
                <w:sz w:val="24"/>
                <w:szCs w:val="24"/>
              </w:rPr>
              <w:t>., 2017</w:t>
            </w:r>
          </w:p>
        </w:tc>
        <w:tc>
          <w:tcPr>
            <w:tcW w:w="2825" w:type="dxa"/>
          </w:tcPr>
          <w:p w:rsidR="001B1253" w:rsidRPr="001B1253" w:rsidRDefault="001B1253" w:rsidP="001B1253">
            <w:pPr>
              <w:contextualSpacing/>
              <w:rPr>
                <w:sz w:val="24"/>
                <w:szCs w:val="24"/>
              </w:rPr>
            </w:pPr>
            <w:r w:rsidRPr="001B1253">
              <w:rPr>
                <w:sz w:val="24"/>
                <w:szCs w:val="24"/>
              </w:rPr>
              <w:t>Temperatures unsafe</w:t>
            </w:r>
          </w:p>
        </w:tc>
        <w:tc>
          <w:tcPr>
            <w:tcW w:w="2790"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1435" w:type="dxa"/>
          </w:tcPr>
          <w:p w:rsidR="001B1253" w:rsidRPr="001B1253" w:rsidRDefault="001B1253" w:rsidP="001B1253">
            <w:pPr>
              <w:contextualSpacing/>
              <w:rPr>
                <w:sz w:val="24"/>
                <w:szCs w:val="24"/>
              </w:rPr>
            </w:pPr>
          </w:p>
        </w:tc>
        <w:tc>
          <w:tcPr>
            <w:tcW w:w="2305" w:type="dxa"/>
          </w:tcPr>
          <w:p w:rsidR="001B1253" w:rsidRPr="001B1253" w:rsidRDefault="001B1253" w:rsidP="001B1253">
            <w:pPr>
              <w:contextualSpacing/>
              <w:rPr>
                <w:sz w:val="24"/>
                <w:szCs w:val="24"/>
              </w:rPr>
            </w:pPr>
            <w:r w:rsidRPr="001B1253">
              <w:rPr>
                <w:sz w:val="24"/>
                <w:szCs w:val="24"/>
              </w:rPr>
              <w:t>February 13</w:t>
            </w:r>
            <w:r w:rsidRPr="001B1253">
              <w:rPr>
                <w:sz w:val="24"/>
                <w:szCs w:val="24"/>
                <w:vertAlign w:val="superscript"/>
              </w:rPr>
              <w:t>th</w:t>
            </w:r>
            <w:r w:rsidRPr="001B1253">
              <w:rPr>
                <w:sz w:val="24"/>
                <w:szCs w:val="24"/>
              </w:rPr>
              <w:t>, 2017</w:t>
            </w:r>
          </w:p>
        </w:tc>
        <w:tc>
          <w:tcPr>
            <w:tcW w:w="2825" w:type="dxa"/>
          </w:tcPr>
          <w:p w:rsidR="001B1253" w:rsidRPr="001B1253" w:rsidRDefault="001B1253" w:rsidP="001B1253">
            <w:pPr>
              <w:contextualSpacing/>
              <w:rPr>
                <w:sz w:val="24"/>
                <w:szCs w:val="24"/>
              </w:rPr>
            </w:pPr>
            <w:r w:rsidRPr="001B1253">
              <w:rPr>
                <w:sz w:val="24"/>
                <w:szCs w:val="24"/>
              </w:rPr>
              <w:t>Milk sour</w:t>
            </w:r>
          </w:p>
        </w:tc>
        <w:tc>
          <w:tcPr>
            <w:tcW w:w="2790" w:type="dxa"/>
          </w:tcPr>
          <w:p w:rsidR="001B1253" w:rsidRPr="001B1253" w:rsidRDefault="001B1253" w:rsidP="001B1253">
            <w:pPr>
              <w:contextualSpacing/>
              <w:rPr>
                <w:sz w:val="24"/>
                <w:szCs w:val="24"/>
              </w:rPr>
            </w:pPr>
            <w:r w:rsidRPr="001B1253">
              <w:rPr>
                <w:sz w:val="24"/>
                <w:szCs w:val="24"/>
              </w:rPr>
              <w:t>discarded</w:t>
            </w:r>
          </w:p>
        </w:tc>
      </w:tr>
    </w:tbl>
    <w:p w:rsidR="001B1253" w:rsidRPr="001B1253" w:rsidRDefault="001B1253" w:rsidP="001B1253">
      <w:pPr>
        <w:rPr>
          <w:b/>
          <w:sz w:val="24"/>
          <w:szCs w:val="24"/>
        </w:rPr>
      </w:pPr>
    </w:p>
    <w:tbl>
      <w:tblPr>
        <w:tblStyle w:val="TableGrid4"/>
        <w:tblW w:w="0" w:type="auto"/>
        <w:tblLook w:val="04A0" w:firstRow="1" w:lastRow="0" w:firstColumn="1" w:lastColumn="0" w:noHBand="0" w:noVBand="1"/>
      </w:tblPr>
      <w:tblGrid>
        <w:gridCol w:w="1615"/>
        <w:gridCol w:w="2520"/>
        <w:gridCol w:w="2877"/>
        <w:gridCol w:w="2338"/>
      </w:tblGrid>
      <w:tr w:rsidR="001B1253" w:rsidRPr="001B1253" w:rsidTr="004E0B2B">
        <w:tc>
          <w:tcPr>
            <w:tcW w:w="1615" w:type="dxa"/>
          </w:tcPr>
          <w:p w:rsidR="001B1253" w:rsidRPr="001B1253" w:rsidRDefault="001B1253" w:rsidP="001B1253">
            <w:pPr>
              <w:rPr>
                <w:b/>
                <w:u w:val="single"/>
              </w:rPr>
            </w:pPr>
            <w:r w:rsidRPr="001B1253">
              <w:rPr>
                <w:b/>
                <w:u w:val="single"/>
              </w:rPr>
              <w:t>Site</w:t>
            </w:r>
          </w:p>
        </w:tc>
        <w:tc>
          <w:tcPr>
            <w:tcW w:w="2520" w:type="dxa"/>
          </w:tcPr>
          <w:p w:rsidR="001B1253" w:rsidRPr="001B1253" w:rsidRDefault="001B1253" w:rsidP="001B1253">
            <w:pPr>
              <w:rPr>
                <w:b/>
                <w:u w:val="single"/>
              </w:rPr>
            </w:pPr>
            <w:r w:rsidRPr="001B1253">
              <w:rPr>
                <w:b/>
                <w:u w:val="single"/>
              </w:rPr>
              <w:t>Date</w:t>
            </w:r>
          </w:p>
        </w:tc>
        <w:tc>
          <w:tcPr>
            <w:tcW w:w="2877" w:type="dxa"/>
          </w:tcPr>
          <w:p w:rsidR="001B1253" w:rsidRPr="001B1253" w:rsidRDefault="001B1253" w:rsidP="001B1253">
            <w:pPr>
              <w:rPr>
                <w:b/>
                <w:u w:val="single"/>
              </w:rPr>
            </w:pPr>
            <w:r w:rsidRPr="001B1253">
              <w:rPr>
                <w:b/>
                <w:u w:val="single"/>
              </w:rPr>
              <w:t>Complaint</w:t>
            </w:r>
          </w:p>
        </w:tc>
        <w:tc>
          <w:tcPr>
            <w:tcW w:w="2338" w:type="dxa"/>
          </w:tcPr>
          <w:p w:rsidR="001B1253" w:rsidRPr="001B1253" w:rsidRDefault="001B1253" w:rsidP="001B1253">
            <w:pPr>
              <w:rPr>
                <w:b/>
                <w:u w:val="single"/>
              </w:rPr>
            </w:pPr>
            <w:r w:rsidRPr="001B1253">
              <w:rPr>
                <w:b/>
                <w:u w:val="single"/>
              </w:rPr>
              <w:t>Corrective Action</w:t>
            </w:r>
          </w:p>
        </w:tc>
      </w:tr>
      <w:tr w:rsidR="001B1253" w:rsidRPr="001B1253" w:rsidTr="004E0B2B">
        <w:tc>
          <w:tcPr>
            <w:tcW w:w="1615" w:type="dxa"/>
          </w:tcPr>
          <w:p w:rsidR="001B1253" w:rsidRPr="001B1253" w:rsidRDefault="001B1253" w:rsidP="001B1253">
            <w:pPr>
              <w:contextualSpacing/>
              <w:rPr>
                <w:sz w:val="24"/>
                <w:szCs w:val="24"/>
              </w:rPr>
            </w:pPr>
            <w:r w:rsidRPr="001B1253">
              <w:rPr>
                <w:sz w:val="24"/>
                <w:szCs w:val="24"/>
              </w:rPr>
              <w:t>North Strand</w:t>
            </w:r>
          </w:p>
        </w:tc>
        <w:tc>
          <w:tcPr>
            <w:tcW w:w="2520" w:type="dxa"/>
          </w:tcPr>
          <w:p w:rsidR="001B1253" w:rsidRPr="001B1253" w:rsidRDefault="001B1253" w:rsidP="001B1253">
            <w:pPr>
              <w:contextualSpacing/>
              <w:rPr>
                <w:sz w:val="24"/>
                <w:szCs w:val="24"/>
              </w:rPr>
            </w:pPr>
            <w:r w:rsidRPr="001B1253">
              <w:rPr>
                <w:sz w:val="24"/>
                <w:szCs w:val="24"/>
              </w:rPr>
              <w:t>July 6</w:t>
            </w:r>
            <w:r w:rsidRPr="001B1253">
              <w:rPr>
                <w:sz w:val="24"/>
                <w:szCs w:val="24"/>
                <w:vertAlign w:val="superscript"/>
              </w:rPr>
              <w:t>th</w:t>
            </w:r>
            <w:r w:rsidRPr="001B1253">
              <w:rPr>
                <w:sz w:val="24"/>
                <w:szCs w:val="24"/>
              </w:rPr>
              <w:t>, 2016</w:t>
            </w:r>
          </w:p>
        </w:tc>
        <w:tc>
          <w:tcPr>
            <w:tcW w:w="2877" w:type="dxa"/>
          </w:tcPr>
          <w:p w:rsidR="001B1253" w:rsidRPr="001B1253" w:rsidRDefault="001B1253" w:rsidP="001B1253">
            <w:pPr>
              <w:contextualSpacing/>
              <w:rPr>
                <w:sz w:val="24"/>
                <w:szCs w:val="24"/>
              </w:rPr>
            </w:pPr>
            <w:r w:rsidRPr="001B1253">
              <w:rPr>
                <w:sz w:val="24"/>
                <w:szCs w:val="24"/>
              </w:rPr>
              <w:t>Seniors didn’t like the sausage</w:t>
            </w:r>
          </w:p>
        </w:tc>
        <w:tc>
          <w:tcPr>
            <w:tcW w:w="2338" w:type="dxa"/>
          </w:tcPr>
          <w:p w:rsidR="001B1253" w:rsidRPr="001B1253" w:rsidRDefault="001B1253" w:rsidP="001B1253">
            <w:pPr>
              <w:contextualSpacing/>
              <w:rPr>
                <w:sz w:val="24"/>
                <w:szCs w:val="24"/>
              </w:rPr>
            </w:pPr>
          </w:p>
        </w:tc>
      </w:tr>
      <w:tr w:rsidR="001B1253" w:rsidRPr="001B1253" w:rsidTr="004E0B2B">
        <w:tc>
          <w:tcPr>
            <w:tcW w:w="1615" w:type="dxa"/>
          </w:tcPr>
          <w:p w:rsidR="001B1253" w:rsidRPr="001B1253" w:rsidRDefault="001B1253" w:rsidP="001B1253">
            <w:pPr>
              <w:contextualSpacing/>
              <w:rPr>
                <w:sz w:val="24"/>
                <w:szCs w:val="24"/>
              </w:rPr>
            </w:pPr>
          </w:p>
        </w:tc>
        <w:tc>
          <w:tcPr>
            <w:tcW w:w="2520" w:type="dxa"/>
          </w:tcPr>
          <w:p w:rsidR="001B1253" w:rsidRPr="001B1253" w:rsidRDefault="001B1253" w:rsidP="001B1253">
            <w:pPr>
              <w:contextualSpacing/>
              <w:rPr>
                <w:sz w:val="24"/>
                <w:szCs w:val="24"/>
              </w:rPr>
            </w:pPr>
            <w:r w:rsidRPr="001B1253">
              <w:rPr>
                <w:sz w:val="24"/>
                <w:szCs w:val="24"/>
              </w:rPr>
              <w:t>August 11</w:t>
            </w:r>
            <w:r w:rsidRPr="001B1253">
              <w:rPr>
                <w:sz w:val="24"/>
                <w:szCs w:val="24"/>
                <w:vertAlign w:val="superscript"/>
              </w:rPr>
              <w:t>th</w:t>
            </w:r>
            <w:r w:rsidRPr="001B1253">
              <w:rPr>
                <w:sz w:val="24"/>
                <w:szCs w:val="24"/>
              </w:rPr>
              <w:t>, 2016</w:t>
            </w:r>
          </w:p>
        </w:tc>
        <w:tc>
          <w:tcPr>
            <w:tcW w:w="2877" w:type="dxa"/>
          </w:tcPr>
          <w:p w:rsidR="001B1253" w:rsidRPr="001B1253" w:rsidRDefault="001B1253" w:rsidP="001B1253">
            <w:pPr>
              <w:contextualSpacing/>
              <w:rPr>
                <w:sz w:val="24"/>
                <w:szCs w:val="24"/>
              </w:rPr>
            </w:pPr>
            <w:r w:rsidRPr="001B1253">
              <w:rPr>
                <w:sz w:val="24"/>
                <w:szCs w:val="24"/>
              </w:rPr>
              <w:t>Steak below temperature</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1615" w:type="dxa"/>
          </w:tcPr>
          <w:p w:rsidR="001B1253" w:rsidRPr="001B1253" w:rsidRDefault="001B1253" w:rsidP="001B1253">
            <w:pPr>
              <w:contextualSpacing/>
              <w:rPr>
                <w:sz w:val="24"/>
                <w:szCs w:val="24"/>
              </w:rPr>
            </w:pPr>
          </w:p>
        </w:tc>
        <w:tc>
          <w:tcPr>
            <w:tcW w:w="2520" w:type="dxa"/>
          </w:tcPr>
          <w:p w:rsidR="001B1253" w:rsidRPr="001B1253" w:rsidRDefault="001B1253" w:rsidP="001B1253">
            <w:pPr>
              <w:contextualSpacing/>
              <w:rPr>
                <w:sz w:val="24"/>
                <w:szCs w:val="24"/>
              </w:rPr>
            </w:pPr>
            <w:r w:rsidRPr="001B1253">
              <w:rPr>
                <w:sz w:val="24"/>
                <w:szCs w:val="24"/>
              </w:rPr>
              <w:t>September 6</w:t>
            </w:r>
            <w:r w:rsidRPr="001B1253">
              <w:rPr>
                <w:sz w:val="24"/>
                <w:szCs w:val="24"/>
                <w:vertAlign w:val="superscript"/>
              </w:rPr>
              <w:t>th</w:t>
            </w:r>
            <w:r w:rsidRPr="001B1253">
              <w:rPr>
                <w:sz w:val="24"/>
                <w:szCs w:val="24"/>
              </w:rPr>
              <w:t>, 2016</w:t>
            </w:r>
          </w:p>
        </w:tc>
        <w:tc>
          <w:tcPr>
            <w:tcW w:w="2877" w:type="dxa"/>
          </w:tcPr>
          <w:p w:rsidR="001B1253" w:rsidRPr="001B1253" w:rsidRDefault="001B1253" w:rsidP="001B1253">
            <w:pPr>
              <w:contextualSpacing/>
              <w:rPr>
                <w:sz w:val="24"/>
                <w:szCs w:val="24"/>
              </w:rPr>
            </w:pPr>
            <w:r w:rsidRPr="001B1253">
              <w:rPr>
                <w:sz w:val="24"/>
                <w:szCs w:val="24"/>
              </w:rPr>
              <w:t>Rice below safe temperature</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1615" w:type="dxa"/>
          </w:tcPr>
          <w:p w:rsidR="001B1253" w:rsidRPr="001B1253" w:rsidRDefault="001B1253" w:rsidP="001B1253">
            <w:pPr>
              <w:contextualSpacing/>
              <w:rPr>
                <w:sz w:val="24"/>
                <w:szCs w:val="24"/>
              </w:rPr>
            </w:pPr>
          </w:p>
        </w:tc>
        <w:tc>
          <w:tcPr>
            <w:tcW w:w="2520" w:type="dxa"/>
          </w:tcPr>
          <w:p w:rsidR="001B1253" w:rsidRPr="001B1253" w:rsidRDefault="001B1253" w:rsidP="001B1253">
            <w:pPr>
              <w:contextualSpacing/>
              <w:rPr>
                <w:sz w:val="24"/>
                <w:szCs w:val="24"/>
              </w:rPr>
            </w:pPr>
            <w:r w:rsidRPr="001B1253">
              <w:rPr>
                <w:sz w:val="24"/>
                <w:szCs w:val="24"/>
              </w:rPr>
              <w:t>September 14</w:t>
            </w:r>
            <w:r w:rsidRPr="001B1253">
              <w:rPr>
                <w:sz w:val="24"/>
                <w:szCs w:val="24"/>
                <w:vertAlign w:val="superscript"/>
              </w:rPr>
              <w:t>th</w:t>
            </w:r>
            <w:r w:rsidRPr="001B1253">
              <w:rPr>
                <w:sz w:val="24"/>
                <w:szCs w:val="24"/>
              </w:rPr>
              <w:t>, 2016</w:t>
            </w:r>
          </w:p>
        </w:tc>
        <w:tc>
          <w:tcPr>
            <w:tcW w:w="2877" w:type="dxa"/>
          </w:tcPr>
          <w:p w:rsidR="001B1253" w:rsidRPr="001B1253" w:rsidRDefault="001B1253" w:rsidP="001B1253">
            <w:pPr>
              <w:contextualSpacing/>
              <w:rPr>
                <w:sz w:val="24"/>
                <w:szCs w:val="24"/>
              </w:rPr>
            </w:pPr>
            <w:r w:rsidRPr="001B1253">
              <w:rPr>
                <w:sz w:val="24"/>
                <w:szCs w:val="24"/>
              </w:rPr>
              <w:t>Tomatoes under temperature</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1615" w:type="dxa"/>
          </w:tcPr>
          <w:p w:rsidR="001B1253" w:rsidRPr="001B1253" w:rsidRDefault="001B1253" w:rsidP="001B1253">
            <w:pPr>
              <w:contextualSpacing/>
              <w:rPr>
                <w:sz w:val="24"/>
                <w:szCs w:val="24"/>
              </w:rPr>
            </w:pPr>
          </w:p>
        </w:tc>
        <w:tc>
          <w:tcPr>
            <w:tcW w:w="2520" w:type="dxa"/>
          </w:tcPr>
          <w:p w:rsidR="001B1253" w:rsidRPr="001B1253" w:rsidRDefault="001B1253" w:rsidP="001B1253">
            <w:pPr>
              <w:contextualSpacing/>
              <w:rPr>
                <w:sz w:val="24"/>
                <w:szCs w:val="24"/>
              </w:rPr>
            </w:pPr>
            <w:r w:rsidRPr="001B1253">
              <w:rPr>
                <w:sz w:val="24"/>
                <w:szCs w:val="24"/>
              </w:rPr>
              <w:t>October 2016</w:t>
            </w:r>
          </w:p>
        </w:tc>
        <w:tc>
          <w:tcPr>
            <w:tcW w:w="2877" w:type="dxa"/>
          </w:tcPr>
          <w:p w:rsidR="001B1253" w:rsidRPr="001B1253" w:rsidRDefault="001B1253" w:rsidP="001B1253">
            <w:pPr>
              <w:contextualSpacing/>
              <w:rPr>
                <w:sz w:val="24"/>
                <w:szCs w:val="24"/>
              </w:rPr>
            </w:pPr>
            <w:r w:rsidRPr="001B1253">
              <w:rPr>
                <w:sz w:val="24"/>
                <w:szCs w:val="24"/>
              </w:rPr>
              <w:t>No complaints</w:t>
            </w:r>
          </w:p>
        </w:tc>
        <w:tc>
          <w:tcPr>
            <w:tcW w:w="2338" w:type="dxa"/>
          </w:tcPr>
          <w:p w:rsidR="001B1253" w:rsidRPr="001B1253" w:rsidRDefault="001B1253" w:rsidP="001B1253">
            <w:pPr>
              <w:contextualSpacing/>
              <w:rPr>
                <w:sz w:val="24"/>
                <w:szCs w:val="24"/>
              </w:rPr>
            </w:pPr>
          </w:p>
        </w:tc>
      </w:tr>
      <w:tr w:rsidR="001B1253" w:rsidRPr="001B1253" w:rsidTr="004E0B2B">
        <w:tc>
          <w:tcPr>
            <w:tcW w:w="1615" w:type="dxa"/>
          </w:tcPr>
          <w:p w:rsidR="001B1253" w:rsidRPr="001B1253" w:rsidRDefault="001B1253" w:rsidP="001B1253">
            <w:pPr>
              <w:contextualSpacing/>
              <w:rPr>
                <w:sz w:val="24"/>
                <w:szCs w:val="24"/>
              </w:rPr>
            </w:pPr>
          </w:p>
        </w:tc>
        <w:tc>
          <w:tcPr>
            <w:tcW w:w="2520" w:type="dxa"/>
          </w:tcPr>
          <w:p w:rsidR="001B1253" w:rsidRPr="001B1253" w:rsidRDefault="001B1253" w:rsidP="001B1253">
            <w:pPr>
              <w:contextualSpacing/>
              <w:rPr>
                <w:sz w:val="24"/>
                <w:szCs w:val="24"/>
              </w:rPr>
            </w:pPr>
            <w:r w:rsidRPr="001B1253">
              <w:rPr>
                <w:sz w:val="24"/>
                <w:szCs w:val="24"/>
              </w:rPr>
              <w:t>November 11</w:t>
            </w:r>
            <w:r w:rsidRPr="001B1253">
              <w:rPr>
                <w:sz w:val="24"/>
                <w:szCs w:val="24"/>
                <w:vertAlign w:val="superscript"/>
              </w:rPr>
              <w:t>th</w:t>
            </w:r>
            <w:r w:rsidRPr="001B1253">
              <w:rPr>
                <w:sz w:val="24"/>
                <w:szCs w:val="24"/>
              </w:rPr>
              <w:t>, 2016</w:t>
            </w:r>
          </w:p>
        </w:tc>
        <w:tc>
          <w:tcPr>
            <w:tcW w:w="2877" w:type="dxa"/>
          </w:tcPr>
          <w:p w:rsidR="001B1253" w:rsidRPr="001B1253" w:rsidRDefault="001B1253" w:rsidP="001B1253">
            <w:pPr>
              <w:contextualSpacing/>
              <w:rPr>
                <w:sz w:val="24"/>
                <w:szCs w:val="24"/>
              </w:rPr>
            </w:pPr>
            <w:r w:rsidRPr="001B1253">
              <w:rPr>
                <w:sz w:val="24"/>
                <w:szCs w:val="24"/>
              </w:rPr>
              <w:t>No more fish</w:t>
            </w:r>
          </w:p>
        </w:tc>
        <w:tc>
          <w:tcPr>
            <w:tcW w:w="2338" w:type="dxa"/>
          </w:tcPr>
          <w:p w:rsidR="001B1253" w:rsidRPr="001B1253" w:rsidRDefault="001B1253" w:rsidP="001B1253">
            <w:pPr>
              <w:contextualSpacing/>
              <w:rPr>
                <w:sz w:val="24"/>
                <w:szCs w:val="24"/>
              </w:rPr>
            </w:pPr>
          </w:p>
        </w:tc>
      </w:tr>
      <w:tr w:rsidR="001B1253" w:rsidRPr="001B1253" w:rsidTr="004E0B2B">
        <w:tc>
          <w:tcPr>
            <w:tcW w:w="1615" w:type="dxa"/>
          </w:tcPr>
          <w:p w:rsidR="001B1253" w:rsidRPr="001B1253" w:rsidRDefault="001B1253" w:rsidP="001B1253">
            <w:pPr>
              <w:contextualSpacing/>
              <w:rPr>
                <w:sz w:val="24"/>
                <w:szCs w:val="24"/>
              </w:rPr>
            </w:pPr>
          </w:p>
        </w:tc>
        <w:tc>
          <w:tcPr>
            <w:tcW w:w="2520" w:type="dxa"/>
          </w:tcPr>
          <w:p w:rsidR="001B1253" w:rsidRPr="001B1253" w:rsidRDefault="001B1253" w:rsidP="001B1253">
            <w:pPr>
              <w:contextualSpacing/>
              <w:rPr>
                <w:sz w:val="24"/>
                <w:szCs w:val="24"/>
              </w:rPr>
            </w:pPr>
            <w:r w:rsidRPr="001B1253">
              <w:rPr>
                <w:sz w:val="24"/>
                <w:szCs w:val="24"/>
              </w:rPr>
              <w:t>December 2016</w:t>
            </w:r>
          </w:p>
        </w:tc>
        <w:tc>
          <w:tcPr>
            <w:tcW w:w="2877" w:type="dxa"/>
          </w:tcPr>
          <w:p w:rsidR="001B1253" w:rsidRPr="001B1253" w:rsidRDefault="001B1253" w:rsidP="001B1253">
            <w:pPr>
              <w:contextualSpacing/>
              <w:rPr>
                <w:sz w:val="24"/>
                <w:szCs w:val="24"/>
              </w:rPr>
            </w:pPr>
            <w:r w:rsidRPr="001B1253">
              <w:rPr>
                <w:sz w:val="24"/>
                <w:szCs w:val="24"/>
              </w:rPr>
              <w:t>No complaints</w:t>
            </w:r>
          </w:p>
        </w:tc>
        <w:tc>
          <w:tcPr>
            <w:tcW w:w="2338" w:type="dxa"/>
          </w:tcPr>
          <w:p w:rsidR="001B1253" w:rsidRPr="001B1253" w:rsidRDefault="001B1253" w:rsidP="001B1253">
            <w:pPr>
              <w:contextualSpacing/>
              <w:rPr>
                <w:sz w:val="24"/>
                <w:szCs w:val="24"/>
              </w:rPr>
            </w:pPr>
          </w:p>
        </w:tc>
      </w:tr>
      <w:tr w:rsidR="001B1253" w:rsidRPr="001B1253" w:rsidTr="004E0B2B">
        <w:tc>
          <w:tcPr>
            <w:tcW w:w="1615" w:type="dxa"/>
          </w:tcPr>
          <w:p w:rsidR="001B1253" w:rsidRPr="001B1253" w:rsidRDefault="001B1253" w:rsidP="001B1253">
            <w:pPr>
              <w:contextualSpacing/>
              <w:rPr>
                <w:sz w:val="24"/>
                <w:szCs w:val="24"/>
              </w:rPr>
            </w:pPr>
          </w:p>
        </w:tc>
        <w:tc>
          <w:tcPr>
            <w:tcW w:w="2520" w:type="dxa"/>
          </w:tcPr>
          <w:p w:rsidR="001B1253" w:rsidRPr="001B1253" w:rsidRDefault="001B1253" w:rsidP="001B1253">
            <w:pPr>
              <w:contextualSpacing/>
              <w:rPr>
                <w:sz w:val="24"/>
                <w:szCs w:val="24"/>
              </w:rPr>
            </w:pPr>
            <w:r w:rsidRPr="001B1253">
              <w:rPr>
                <w:sz w:val="24"/>
                <w:szCs w:val="24"/>
              </w:rPr>
              <w:t>January 3</w:t>
            </w:r>
            <w:r w:rsidRPr="001B1253">
              <w:rPr>
                <w:sz w:val="24"/>
                <w:szCs w:val="24"/>
                <w:vertAlign w:val="superscript"/>
              </w:rPr>
              <w:t>rd</w:t>
            </w:r>
            <w:r w:rsidRPr="001B1253">
              <w:rPr>
                <w:sz w:val="24"/>
                <w:szCs w:val="24"/>
              </w:rPr>
              <w:t>, 2017</w:t>
            </w:r>
          </w:p>
        </w:tc>
        <w:tc>
          <w:tcPr>
            <w:tcW w:w="2877" w:type="dxa"/>
          </w:tcPr>
          <w:p w:rsidR="001B1253" w:rsidRPr="001B1253" w:rsidRDefault="001B1253" w:rsidP="001B1253">
            <w:pPr>
              <w:contextualSpacing/>
              <w:rPr>
                <w:sz w:val="24"/>
                <w:szCs w:val="24"/>
              </w:rPr>
            </w:pPr>
            <w:r w:rsidRPr="001B1253">
              <w:rPr>
                <w:sz w:val="24"/>
                <w:szCs w:val="24"/>
              </w:rPr>
              <w:t>Steak temperature low</w:t>
            </w:r>
          </w:p>
        </w:tc>
        <w:tc>
          <w:tcPr>
            <w:tcW w:w="2338"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1615" w:type="dxa"/>
          </w:tcPr>
          <w:p w:rsidR="001B1253" w:rsidRPr="001B1253" w:rsidRDefault="001B1253" w:rsidP="001B1253">
            <w:pPr>
              <w:contextualSpacing/>
              <w:rPr>
                <w:sz w:val="24"/>
                <w:szCs w:val="24"/>
              </w:rPr>
            </w:pPr>
          </w:p>
        </w:tc>
        <w:tc>
          <w:tcPr>
            <w:tcW w:w="2520" w:type="dxa"/>
          </w:tcPr>
          <w:p w:rsidR="001B1253" w:rsidRPr="001B1253" w:rsidRDefault="001B1253" w:rsidP="001B1253">
            <w:pPr>
              <w:contextualSpacing/>
              <w:rPr>
                <w:sz w:val="24"/>
                <w:szCs w:val="24"/>
              </w:rPr>
            </w:pPr>
            <w:r w:rsidRPr="001B1253">
              <w:rPr>
                <w:sz w:val="24"/>
                <w:szCs w:val="24"/>
              </w:rPr>
              <w:t>February 3</w:t>
            </w:r>
            <w:r w:rsidRPr="001B1253">
              <w:rPr>
                <w:sz w:val="24"/>
                <w:szCs w:val="24"/>
                <w:vertAlign w:val="superscript"/>
              </w:rPr>
              <w:t>rd</w:t>
            </w:r>
            <w:r w:rsidRPr="001B1253">
              <w:rPr>
                <w:sz w:val="24"/>
                <w:szCs w:val="24"/>
              </w:rPr>
              <w:t>, 2017</w:t>
            </w:r>
          </w:p>
        </w:tc>
        <w:tc>
          <w:tcPr>
            <w:tcW w:w="2877" w:type="dxa"/>
          </w:tcPr>
          <w:p w:rsidR="001B1253" w:rsidRPr="001B1253" w:rsidRDefault="001B1253" w:rsidP="001B1253">
            <w:pPr>
              <w:contextualSpacing/>
              <w:rPr>
                <w:sz w:val="24"/>
                <w:szCs w:val="24"/>
              </w:rPr>
            </w:pPr>
            <w:r w:rsidRPr="001B1253">
              <w:rPr>
                <w:sz w:val="24"/>
                <w:szCs w:val="24"/>
              </w:rPr>
              <w:t>No more fish</w:t>
            </w:r>
          </w:p>
        </w:tc>
        <w:tc>
          <w:tcPr>
            <w:tcW w:w="2338" w:type="dxa"/>
          </w:tcPr>
          <w:p w:rsidR="001B1253" w:rsidRPr="001B1253" w:rsidRDefault="001B1253" w:rsidP="001B1253">
            <w:pPr>
              <w:contextualSpacing/>
              <w:rPr>
                <w:sz w:val="24"/>
                <w:szCs w:val="24"/>
              </w:rPr>
            </w:pPr>
          </w:p>
        </w:tc>
      </w:tr>
    </w:tbl>
    <w:tbl>
      <w:tblPr>
        <w:tblStyle w:val="TableGrid4"/>
        <w:tblpPr w:leftFromText="180" w:rightFromText="180" w:vertAnchor="text" w:horzAnchor="margin" w:tblpY="-404"/>
        <w:tblW w:w="9445" w:type="dxa"/>
        <w:tblLook w:val="04A0" w:firstRow="1" w:lastRow="0" w:firstColumn="1" w:lastColumn="0" w:noHBand="0" w:noVBand="1"/>
      </w:tblPr>
      <w:tblGrid>
        <w:gridCol w:w="1705"/>
        <w:gridCol w:w="2700"/>
        <w:gridCol w:w="3240"/>
        <w:gridCol w:w="1800"/>
      </w:tblGrid>
      <w:tr w:rsidR="001B1253" w:rsidRPr="001B1253" w:rsidTr="004E0B2B">
        <w:tc>
          <w:tcPr>
            <w:tcW w:w="1705" w:type="dxa"/>
          </w:tcPr>
          <w:p w:rsidR="001B1253" w:rsidRPr="001B1253" w:rsidRDefault="001B1253" w:rsidP="001B1253">
            <w:pPr>
              <w:rPr>
                <w:b/>
                <w:u w:val="single"/>
              </w:rPr>
            </w:pPr>
            <w:r w:rsidRPr="001B1253">
              <w:rPr>
                <w:b/>
                <w:u w:val="single"/>
              </w:rPr>
              <w:t>Site</w:t>
            </w:r>
          </w:p>
        </w:tc>
        <w:tc>
          <w:tcPr>
            <w:tcW w:w="2700" w:type="dxa"/>
          </w:tcPr>
          <w:p w:rsidR="001B1253" w:rsidRPr="001B1253" w:rsidRDefault="001B1253" w:rsidP="001B1253">
            <w:pPr>
              <w:rPr>
                <w:b/>
                <w:u w:val="single"/>
              </w:rPr>
            </w:pPr>
            <w:r w:rsidRPr="001B1253">
              <w:rPr>
                <w:b/>
                <w:u w:val="single"/>
              </w:rPr>
              <w:t>Date</w:t>
            </w:r>
          </w:p>
        </w:tc>
        <w:tc>
          <w:tcPr>
            <w:tcW w:w="3240" w:type="dxa"/>
          </w:tcPr>
          <w:p w:rsidR="001B1253" w:rsidRPr="001B1253" w:rsidRDefault="001B1253" w:rsidP="001B1253">
            <w:pPr>
              <w:rPr>
                <w:b/>
                <w:u w:val="single"/>
              </w:rPr>
            </w:pPr>
            <w:r w:rsidRPr="001B1253">
              <w:rPr>
                <w:b/>
                <w:u w:val="single"/>
              </w:rPr>
              <w:t>Complaint</w:t>
            </w:r>
          </w:p>
        </w:tc>
        <w:tc>
          <w:tcPr>
            <w:tcW w:w="1800" w:type="dxa"/>
          </w:tcPr>
          <w:p w:rsidR="001B1253" w:rsidRPr="001B1253" w:rsidRDefault="001B1253" w:rsidP="001B1253">
            <w:pPr>
              <w:rPr>
                <w:b/>
                <w:u w:val="single"/>
              </w:rPr>
            </w:pPr>
            <w:r w:rsidRPr="001B1253">
              <w:rPr>
                <w:b/>
                <w:u w:val="single"/>
              </w:rPr>
              <w:t>Corrective Action</w:t>
            </w:r>
          </w:p>
        </w:tc>
      </w:tr>
      <w:tr w:rsidR="001B1253" w:rsidRPr="001B1253" w:rsidTr="004E0B2B">
        <w:tc>
          <w:tcPr>
            <w:tcW w:w="1705" w:type="dxa"/>
          </w:tcPr>
          <w:p w:rsidR="001B1253" w:rsidRPr="001B1253" w:rsidRDefault="001B1253" w:rsidP="001B1253">
            <w:pPr>
              <w:contextualSpacing/>
              <w:rPr>
                <w:sz w:val="24"/>
                <w:szCs w:val="24"/>
              </w:rPr>
            </w:pPr>
            <w:r w:rsidRPr="001B1253">
              <w:rPr>
                <w:sz w:val="24"/>
                <w:szCs w:val="24"/>
              </w:rPr>
              <w:t>South Strand</w:t>
            </w:r>
          </w:p>
        </w:tc>
        <w:tc>
          <w:tcPr>
            <w:tcW w:w="2700" w:type="dxa"/>
          </w:tcPr>
          <w:p w:rsidR="001B1253" w:rsidRPr="001B1253" w:rsidRDefault="001B1253" w:rsidP="001B1253">
            <w:pPr>
              <w:contextualSpacing/>
              <w:rPr>
                <w:sz w:val="24"/>
                <w:szCs w:val="24"/>
              </w:rPr>
            </w:pPr>
            <w:r w:rsidRPr="001B1253">
              <w:rPr>
                <w:sz w:val="24"/>
                <w:szCs w:val="24"/>
              </w:rPr>
              <w:t>July 5</w:t>
            </w:r>
            <w:r w:rsidRPr="001B1253">
              <w:rPr>
                <w:sz w:val="24"/>
                <w:szCs w:val="24"/>
                <w:vertAlign w:val="superscript"/>
              </w:rPr>
              <w:t>th</w:t>
            </w:r>
            <w:r w:rsidRPr="001B1253">
              <w:rPr>
                <w:sz w:val="24"/>
                <w:szCs w:val="24"/>
              </w:rPr>
              <w:t>, 2016</w:t>
            </w:r>
          </w:p>
        </w:tc>
        <w:tc>
          <w:tcPr>
            <w:tcW w:w="3240" w:type="dxa"/>
          </w:tcPr>
          <w:p w:rsidR="001B1253" w:rsidRPr="001B1253" w:rsidRDefault="001B1253" w:rsidP="001B1253">
            <w:pPr>
              <w:contextualSpacing/>
              <w:rPr>
                <w:sz w:val="24"/>
                <w:szCs w:val="24"/>
              </w:rPr>
            </w:pPr>
            <w:r w:rsidRPr="001B1253">
              <w:rPr>
                <w:sz w:val="24"/>
                <w:szCs w:val="24"/>
              </w:rPr>
              <w:t>Spinach over cooked</w:t>
            </w:r>
          </w:p>
        </w:tc>
        <w:tc>
          <w:tcPr>
            <w:tcW w:w="1800" w:type="dxa"/>
          </w:tcPr>
          <w:p w:rsidR="001B1253" w:rsidRPr="001B1253" w:rsidRDefault="001B1253" w:rsidP="001B1253">
            <w:pPr>
              <w:contextualSpacing/>
              <w:rPr>
                <w:sz w:val="24"/>
                <w:szCs w:val="24"/>
              </w:rPr>
            </w:pP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July 6</w:t>
            </w:r>
            <w:r w:rsidRPr="001B1253">
              <w:rPr>
                <w:sz w:val="24"/>
                <w:szCs w:val="24"/>
                <w:vertAlign w:val="superscript"/>
              </w:rPr>
              <w:t>th</w:t>
            </w:r>
            <w:r w:rsidRPr="001B1253">
              <w:rPr>
                <w:sz w:val="24"/>
                <w:szCs w:val="24"/>
              </w:rPr>
              <w:t>, 2016</w:t>
            </w:r>
          </w:p>
        </w:tc>
        <w:tc>
          <w:tcPr>
            <w:tcW w:w="3240" w:type="dxa"/>
          </w:tcPr>
          <w:p w:rsidR="001B1253" w:rsidRPr="001B1253" w:rsidRDefault="001B1253" w:rsidP="001B1253">
            <w:pPr>
              <w:contextualSpacing/>
              <w:rPr>
                <w:sz w:val="24"/>
                <w:szCs w:val="24"/>
              </w:rPr>
            </w:pPr>
            <w:r w:rsidRPr="001B1253">
              <w:rPr>
                <w:sz w:val="24"/>
                <w:szCs w:val="24"/>
              </w:rPr>
              <w:t>Seniors didn’t like the sausage</w:t>
            </w:r>
          </w:p>
        </w:tc>
        <w:tc>
          <w:tcPr>
            <w:tcW w:w="1800" w:type="dxa"/>
          </w:tcPr>
          <w:p w:rsidR="001B1253" w:rsidRPr="001B1253" w:rsidRDefault="001B1253" w:rsidP="001B1253">
            <w:pPr>
              <w:contextualSpacing/>
              <w:rPr>
                <w:sz w:val="24"/>
                <w:szCs w:val="24"/>
              </w:rPr>
            </w:pP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July 7</w:t>
            </w:r>
            <w:r w:rsidRPr="001B1253">
              <w:rPr>
                <w:sz w:val="24"/>
                <w:szCs w:val="24"/>
                <w:vertAlign w:val="superscript"/>
              </w:rPr>
              <w:t>th</w:t>
            </w:r>
            <w:r w:rsidRPr="001B1253">
              <w:rPr>
                <w:sz w:val="24"/>
                <w:szCs w:val="24"/>
              </w:rPr>
              <w:t>, 2016</w:t>
            </w:r>
          </w:p>
        </w:tc>
        <w:tc>
          <w:tcPr>
            <w:tcW w:w="3240" w:type="dxa"/>
          </w:tcPr>
          <w:p w:rsidR="001B1253" w:rsidRPr="001B1253" w:rsidRDefault="001B1253" w:rsidP="001B1253">
            <w:pPr>
              <w:contextualSpacing/>
              <w:rPr>
                <w:sz w:val="24"/>
                <w:szCs w:val="24"/>
              </w:rPr>
            </w:pPr>
            <w:r w:rsidRPr="001B1253">
              <w:rPr>
                <w:sz w:val="24"/>
                <w:szCs w:val="24"/>
              </w:rPr>
              <w:t>Cabbage &amp; Beans bland</w:t>
            </w:r>
          </w:p>
        </w:tc>
        <w:tc>
          <w:tcPr>
            <w:tcW w:w="1800" w:type="dxa"/>
          </w:tcPr>
          <w:p w:rsidR="001B1253" w:rsidRPr="001B1253" w:rsidRDefault="001B1253" w:rsidP="001B1253">
            <w:pPr>
              <w:contextualSpacing/>
              <w:rPr>
                <w:sz w:val="24"/>
                <w:szCs w:val="24"/>
              </w:rPr>
            </w:pP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July 12</w:t>
            </w:r>
            <w:r w:rsidRPr="001B1253">
              <w:rPr>
                <w:sz w:val="24"/>
                <w:szCs w:val="24"/>
                <w:vertAlign w:val="superscript"/>
              </w:rPr>
              <w:t>th</w:t>
            </w:r>
            <w:r w:rsidRPr="001B1253">
              <w:rPr>
                <w:sz w:val="24"/>
                <w:szCs w:val="24"/>
              </w:rPr>
              <w:t>, 2016</w:t>
            </w:r>
          </w:p>
        </w:tc>
        <w:tc>
          <w:tcPr>
            <w:tcW w:w="3240" w:type="dxa"/>
          </w:tcPr>
          <w:p w:rsidR="001B1253" w:rsidRPr="001B1253" w:rsidRDefault="001B1253" w:rsidP="001B1253">
            <w:pPr>
              <w:contextualSpacing/>
              <w:rPr>
                <w:sz w:val="24"/>
                <w:szCs w:val="24"/>
              </w:rPr>
            </w:pPr>
            <w:r w:rsidRPr="001B1253">
              <w:rPr>
                <w:sz w:val="24"/>
                <w:szCs w:val="24"/>
              </w:rPr>
              <w:t>Okra + Tomato overcooked</w:t>
            </w:r>
          </w:p>
        </w:tc>
        <w:tc>
          <w:tcPr>
            <w:tcW w:w="1800" w:type="dxa"/>
          </w:tcPr>
          <w:p w:rsidR="001B1253" w:rsidRPr="001B1253" w:rsidRDefault="001B1253" w:rsidP="001B1253">
            <w:pPr>
              <w:contextualSpacing/>
              <w:rPr>
                <w:sz w:val="24"/>
                <w:szCs w:val="24"/>
              </w:rPr>
            </w:pP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July 14</w:t>
            </w:r>
            <w:r w:rsidRPr="001B1253">
              <w:rPr>
                <w:sz w:val="24"/>
                <w:szCs w:val="24"/>
                <w:vertAlign w:val="superscript"/>
              </w:rPr>
              <w:t>th</w:t>
            </w:r>
            <w:r w:rsidRPr="001B1253">
              <w:rPr>
                <w:sz w:val="24"/>
                <w:szCs w:val="24"/>
              </w:rPr>
              <w:t>, 2016</w:t>
            </w:r>
          </w:p>
        </w:tc>
        <w:tc>
          <w:tcPr>
            <w:tcW w:w="3240" w:type="dxa"/>
          </w:tcPr>
          <w:p w:rsidR="001B1253" w:rsidRPr="001B1253" w:rsidRDefault="001B1253" w:rsidP="001B1253">
            <w:pPr>
              <w:contextualSpacing/>
              <w:rPr>
                <w:sz w:val="24"/>
                <w:szCs w:val="24"/>
              </w:rPr>
            </w:pPr>
            <w:r w:rsidRPr="001B1253">
              <w:rPr>
                <w:sz w:val="24"/>
                <w:szCs w:val="24"/>
              </w:rPr>
              <w:t>Greens overcooked</w:t>
            </w:r>
          </w:p>
        </w:tc>
        <w:tc>
          <w:tcPr>
            <w:tcW w:w="1800" w:type="dxa"/>
          </w:tcPr>
          <w:p w:rsidR="001B1253" w:rsidRPr="001B1253" w:rsidRDefault="001B1253" w:rsidP="001B1253">
            <w:pPr>
              <w:contextualSpacing/>
              <w:rPr>
                <w:sz w:val="24"/>
                <w:szCs w:val="24"/>
              </w:rPr>
            </w:pP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July 21</w:t>
            </w:r>
            <w:r w:rsidRPr="001B1253">
              <w:rPr>
                <w:sz w:val="24"/>
                <w:szCs w:val="24"/>
                <w:vertAlign w:val="superscript"/>
              </w:rPr>
              <w:t>st</w:t>
            </w:r>
            <w:r w:rsidRPr="001B1253">
              <w:rPr>
                <w:sz w:val="24"/>
                <w:szCs w:val="24"/>
              </w:rPr>
              <w:t>, 2016</w:t>
            </w:r>
          </w:p>
        </w:tc>
        <w:tc>
          <w:tcPr>
            <w:tcW w:w="3240" w:type="dxa"/>
          </w:tcPr>
          <w:p w:rsidR="001B1253" w:rsidRPr="001B1253" w:rsidRDefault="001B1253" w:rsidP="001B1253">
            <w:pPr>
              <w:contextualSpacing/>
              <w:rPr>
                <w:sz w:val="24"/>
                <w:szCs w:val="24"/>
              </w:rPr>
            </w:pPr>
            <w:r w:rsidRPr="001B1253">
              <w:rPr>
                <w:sz w:val="24"/>
                <w:szCs w:val="24"/>
              </w:rPr>
              <w:t>Short on number of meals</w:t>
            </w:r>
          </w:p>
        </w:tc>
        <w:tc>
          <w:tcPr>
            <w:tcW w:w="1800" w:type="dxa"/>
          </w:tcPr>
          <w:p w:rsidR="001B1253" w:rsidRPr="001B1253" w:rsidRDefault="001B1253" w:rsidP="001B1253">
            <w:pPr>
              <w:contextualSpacing/>
              <w:rPr>
                <w:sz w:val="24"/>
                <w:szCs w:val="24"/>
              </w:rPr>
            </w:pP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July 22</w:t>
            </w:r>
            <w:r w:rsidRPr="001B1253">
              <w:rPr>
                <w:sz w:val="24"/>
                <w:szCs w:val="24"/>
                <w:vertAlign w:val="superscript"/>
              </w:rPr>
              <w:t>nd</w:t>
            </w:r>
            <w:r w:rsidRPr="001B1253">
              <w:rPr>
                <w:sz w:val="24"/>
                <w:szCs w:val="24"/>
              </w:rPr>
              <w:t xml:space="preserve"> &amp; 26</w:t>
            </w:r>
            <w:r w:rsidRPr="001B1253">
              <w:rPr>
                <w:sz w:val="24"/>
                <w:szCs w:val="24"/>
                <w:vertAlign w:val="superscript"/>
              </w:rPr>
              <w:t>th</w:t>
            </w:r>
            <w:r w:rsidRPr="001B1253">
              <w:rPr>
                <w:sz w:val="24"/>
                <w:szCs w:val="24"/>
              </w:rPr>
              <w:t>, 2016</w:t>
            </w:r>
          </w:p>
        </w:tc>
        <w:tc>
          <w:tcPr>
            <w:tcW w:w="3240" w:type="dxa"/>
          </w:tcPr>
          <w:p w:rsidR="001B1253" w:rsidRPr="001B1253" w:rsidRDefault="001B1253" w:rsidP="001B1253">
            <w:pPr>
              <w:contextualSpacing/>
              <w:rPr>
                <w:sz w:val="24"/>
                <w:szCs w:val="24"/>
              </w:rPr>
            </w:pPr>
            <w:r w:rsidRPr="001B1253">
              <w:rPr>
                <w:sz w:val="24"/>
                <w:szCs w:val="24"/>
              </w:rPr>
              <w:t>Greens overcooked</w:t>
            </w:r>
          </w:p>
        </w:tc>
        <w:tc>
          <w:tcPr>
            <w:tcW w:w="1800" w:type="dxa"/>
          </w:tcPr>
          <w:p w:rsidR="001B1253" w:rsidRPr="001B1253" w:rsidRDefault="001B1253" w:rsidP="001B1253">
            <w:pPr>
              <w:contextualSpacing/>
              <w:rPr>
                <w:sz w:val="24"/>
                <w:szCs w:val="24"/>
              </w:rPr>
            </w:pP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August 1</w:t>
            </w:r>
            <w:r w:rsidRPr="001B1253">
              <w:rPr>
                <w:sz w:val="24"/>
                <w:szCs w:val="24"/>
                <w:vertAlign w:val="superscript"/>
              </w:rPr>
              <w:t>st</w:t>
            </w:r>
            <w:r w:rsidRPr="001B1253">
              <w:rPr>
                <w:sz w:val="24"/>
                <w:szCs w:val="24"/>
              </w:rPr>
              <w:t>, 2016</w:t>
            </w:r>
          </w:p>
        </w:tc>
        <w:tc>
          <w:tcPr>
            <w:tcW w:w="3240" w:type="dxa"/>
          </w:tcPr>
          <w:p w:rsidR="001B1253" w:rsidRPr="001B1253" w:rsidRDefault="001B1253" w:rsidP="001B1253">
            <w:pPr>
              <w:contextualSpacing/>
              <w:rPr>
                <w:sz w:val="24"/>
                <w:szCs w:val="24"/>
              </w:rPr>
            </w:pPr>
            <w:r w:rsidRPr="001B1253">
              <w:rPr>
                <w:sz w:val="24"/>
                <w:szCs w:val="24"/>
              </w:rPr>
              <w:t>Spinach overcooked</w:t>
            </w:r>
          </w:p>
        </w:tc>
        <w:tc>
          <w:tcPr>
            <w:tcW w:w="1800" w:type="dxa"/>
          </w:tcPr>
          <w:p w:rsidR="001B1253" w:rsidRPr="001B1253" w:rsidRDefault="001B1253" w:rsidP="001B1253">
            <w:pPr>
              <w:contextualSpacing/>
              <w:rPr>
                <w:sz w:val="24"/>
                <w:szCs w:val="24"/>
              </w:rPr>
            </w:pP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August 4</w:t>
            </w:r>
            <w:r w:rsidRPr="001B1253">
              <w:rPr>
                <w:sz w:val="24"/>
                <w:szCs w:val="24"/>
                <w:vertAlign w:val="superscript"/>
              </w:rPr>
              <w:t>th</w:t>
            </w:r>
            <w:r w:rsidRPr="001B1253">
              <w:rPr>
                <w:sz w:val="24"/>
                <w:szCs w:val="24"/>
              </w:rPr>
              <w:t>, 2016</w:t>
            </w:r>
          </w:p>
        </w:tc>
        <w:tc>
          <w:tcPr>
            <w:tcW w:w="3240" w:type="dxa"/>
          </w:tcPr>
          <w:p w:rsidR="001B1253" w:rsidRPr="001B1253" w:rsidRDefault="001B1253" w:rsidP="001B1253">
            <w:pPr>
              <w:contextualSpacing/>
              <w:rPr>
                <w:sz w:val="24"/>
                <w:szCs w:val="24"/>
              </w:rPr>
            </w:pPr>
            <w:r w:rsidRPr="001B1253">
              <w:rPr>
                <w:sz w:val="24"/>
                <w:szCs w:val="24"/>
              </w:rPr>
              <w:t>Cabbage overcooked</w:t>
            </w:r>
          </w:p>
        </w:tc>
        <w:tc>
          <w:tcPr>
            <w:tcW w:w="1800" w:type="dxa"/>
          </w:tcPr>
          <w:p w:rsidR="001B1253" w:rsidRPr="001B1253" w:rsidRDefault="001B1253" w:rsidP="001B1253">
            <w:pPr>
              <w:contextualSpacing/>
              <w:rPr>
                <w:sz w:val="24"/>
                <w:szCs w:val="24"/>
              </w:rPr>
            </w:pP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August 19</w:t>
            </w:r>
            <w:r w:rsidRPr="001B1253">
              <w:rPr>
                <w:sz w:val="24"/>
                <w:szCs w:val="24"/>
                <w:vertAlign w:val="superscript"/>
              </w:rPr>
              <w:t>th</w:t>
            </w:r>
            <w:r w:rsidRPr="001B1253">
              <w:rPr>
                <w:sz w:val="24"/>
                <w:szCs w:val="24"/>
              </w:rPr>
              <w:t xml:space="preserve"> &amp; 23</w:t>
            </w:r>
            <w:r w:rsidRPr="001B1253">
              <w:rPr>
                <w:sz w:val="24"/>
                <w:szCs w:val="24"/>
                <w:vertAlign w:val="superscript"/>
              </w:rPr>
              <w:t>rd</w:t>
            </w:r>
            <w:r w:rsidRPr="001B1253">
              <w:rPr>
                <w:sz w:val="24"/>
                <w:szCs w:val="24"/>
              </w:rPr>
              <w:t>, 2016</w:t>
            </w:r>
          </w:p>
        </w:tc>
        <w:tc>
          <w:tcPr>
            <w:tcW w:w="3240" w:type="dxa"/>
          </w:tcPr>
          <w:p w:rsidR="001B1253" w:rsidRPr="001B1253" w:rsidRDefault="001B1253" w:rsidP="001B1253">
            <w:pPr>
              <w:contextualSpacing/>
              <w:rPr>
                <w:sz w:val="24"/>
                <w:szCs w:val="24"/>
              </w:rPr>
            </w:pPr>
            <w:r w:rsidRPr="001B1253">
              <w:rPr>
                <w:sz w:val="24"/>
                <w:szCs w:val="24"/>
              </w:rPr>
              <w:t>Greens overcooked</w:t>
            </w:r>
          </w:p>
        </w:tc>
        <w:tc>
          <w:tcPr>
            <w:tcW w:w="1800" w:type="dxa"/>
          </w:tcPr>
          <w:p w:rsidR="001B1253" w:rsidRPr="001B1253" w:rsidRDefault="001B1253" w:rsidP="001B1253">
            <w:pPr>
              <w:contextualSpacing/>
              <w:rPr>
                <w:sz w:val="24"/>
                <w:szCs w:val="24"/>
              </w:rPr>
            </w:pP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August 26</w:t>
            </w:r>
            <w:r w:rsidRPr="001B1253">
              <w:rPr>
                <w:sz w:val="24"/>
                <w:szCs w:val="24"/>
                <w:vertAlign w:val="superscript"/>
              </w:rPr>
              <w:t>th</w:t>
            </w:r>
            <w:r w:rsidRPr="001B1253">
              <w:rPr>
                <w:sz w:val="24"/>
                <w:szCs w:val="24"/>
              </w:rPr>
              <w:t>, 2016</w:t>
            </w:r>
          </w:p>
        </w:tc>
        <w:tc>
          <w:tcPr>
            <w:tcW w:w="3240" w:type="dxa"/>
          </w:tcPr>
          <w:p w:rsidR="001B1253" w:rsidRPr="001B1253" w:rsidRDefault="001B1253" w:rsidP="001B1253">
            <w:pPr>
              <w:contextualSpacing/>
              <w:rPr>
                <w:sz w:val="24"/>
                <w:szCs w:val="24"/>
              </w:rPr>
            </w:pPr>
            <w:r w:rsidRPr="001B1253">
              <w:rPr>
                <w:sz w:val="24"/>
                <w:szCs w:val="24"/>
              </w:rPr>
              <w:t>Rice temperature to low</w:t>
            </w:r>
          </w:p>
        </w:tc>
        <w:tc>
          <w:tcPr>
            <w:tcW w:w="1800" w:type="dxa"/>
          </w:tcPr>
          <w:p w:rsidR="001B1253" w:rsidRPr="001B1253" w:rsidRDefault="001B1253" w:rsidP="001B1253">
            <w:pPr>
              <w:contextualSpacing/>
              <w:rPr>
                <w:sz w:val="24"/>
                <w:szCs w:val="24"/>
              </w:rPr>
            </w:pPr>
            <w:r w:rsidRPr="001B1253">
              <w:rPr>
                <w:sz w:val="24"/>
                <w:szCs w:val="24"/>
              </w:rPr>
              <w:t>Discarded</w:t>
            </w: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Augusts 29</w:t>
            </w:r>
            <w:r w:rsidRPr="001B1253">
              <w:rPr>
                <w:sz w:val="24"/>
                <w:szCs w:val="24"/>
                <w:vertAlign w:val="superscript"/>
              </w:rPr>
              <w:t>th</w:t>
            </w:r>
            <w:r w:rsidRPr="001B1253">
              <w:rPr>
                <w:sz w:val="24"/>
                <w:szCs w:val="24"/>
              </w:rPr>
              <w:t>, 2016</w:t>
            </w:r>
          </w:p>
        </w:tc>
        <w:tc>
          <w:tcPr>
            <w:tcW w:w="3240" w:type="dxa"/>
          </w:tcPr>
          <w:p w:rsidR="001B1253" w:rsidRPr="001B1253" w:rsidRDefault="001B1253" w:rsidP="001B1253">
            <w:pPr>
              <w:contextualSpacing/>
              <w:rPr>
                <w:sz w:val="24"/>
                <w:szCs w:val="24"/>
              </w:rPr>
            </w:pPr>
            <w:r w:rsidRPr="001B1253">
              <w:rPr>
                <w:sz w:val="24"/>
                <w:szCs w:val="24"/>
              </w:rPr>
              <w:t>Spinach overcooked</w:t>
            </w:r>
          </w:p>
        </w:tc>
        <w:tc>
          <w:tcPr>
            <w:tcW w:w="1800" w:type="dxa"/>
          </w:tcPr>
          <w:p w:rsidR="001B1253" w:rsidRPr="001B1253" w:rsidRDefault="001B1253" w:rsidP="001B1253">
            <w:pPr>
              <w:contextualSpacing/>
              <w:rPr>
                <w:sz w:val="24"/>
                <w:szCs w:val="24"/>
              </w:rPr>
            </w:pP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August 30</w:t>
            </w:r>
            <w:r w:rsidRPr="001B1253">
              <w:rPr>
                <w:sz w:val="24"/>
                <w:szCs w:val="24"/>
                <w:vertAlign w:val="superscript"/>
              </w:rPr>
              <w:t>th</w:t>
            </w:r>
            <w:r w:rsidRPr="001B1253">
              <w:rPr>
                <w:sz w:val="24"/>
                <w:szCs w:val="24"/>
              </w:rPr>
              <w:t>, 2016</w:t>
            </w:r>
          </w:p>
        </w:tc>
        <w:tc>
          <w:tcPr>
            <w:tcW w:w="3240" w:type="dxa"/>
          </w:tcPr>
          <w:p w:rsidR="001B1253" w:rsidRPr="001B1253" w:rsidRDefault="001B1253" w:rsidP="001B1253">
            <w:pPr>
              <w:contextualSpacing/>
              <w:rPr>
                <w:sz w:val="24"/>
                <w:szCs w:val="24"/>
              </w:rPr>
            </w:pPr>
            <w:r w:rsidRPr="001B1253">
              <w:rPr>
                <w:sz w:val="24"/>
                <w:szCs w:val="24"/>
              </w:rPr>
              <w:t>Sprouts to bland</w:t>
            </w:r>
          </w:p>
        </w:tc>
        <w:tc>
          <w:tcPr>
            <w:tcW w:w="1800" w:type="dxa"/>
          </w:tcPr>
          <w:p w:rsidR="001B1253" w:rsidRPr="001B1253" w:rsidRDefault="001B1253" w:rsidP="001B1253">
            <w:pPr>
              <w:contextualSpacing/>
              <w:rPr>
                <w:sz w:val="24"/>
                <w:szCs w:val="24"/>
              </w:rPr>
            </w:pP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September 8</w:t>
            </w:r>
            <w:r w:rsidRPr="001B1253">
              <w:rPr>
                <w:sz w:val="24"/>
                <w:szCs w:val="24"/>
                <w:vertAlign w:val="superscript"/>
              </w:rPr>
              <w:t>th</w:t>
            </w:r>
            <w:r w:rsidRPr="001B1253">
              <w:rPr>
                <w:sz w:val="24"/>
                <w:szCs w:val="24"/>
              </w:rPr>
              <w:t>, 2016</w:t>
            </w:r>
          </w:p>
        </w:tc>
        <w:tc>
          <w:tcPr>
            <w:tcW w:w="3240" w:type="dxa"/>
          </w:tcPr>
          <w:p w:rsidR="001B1253" w:rsidRPr="001B1253" w:rsidRDefault="001B1253" w:rsidP="001B1253">
            <w:pPr>
              <w:contextualSpacing/>
              <w:rPr>
                <w:sz w:val="24"/>
                <w:szCs w:val="24"/>
              </w:rPr>
            </w:pPr>
            <w:r w:rsidRPr="001B1253">
              <w:rPr>
                <w:sz w:val="24"/>
                <w:szCs w:val="24"/>
              </w:rPr>
              <w:t>Greens overcooked</w:t>
            </w:r>
          </w:p>
        </w:tc>
        <w:tc>
          <w:tcPr>
            <w:tcW w:w="1800" w:type="dxa"/>
          </w:tcPr>
          <w:p w:rsidR="001B1253" w:rsidRPr="001B1253" w:rsidRDefault="001B1253" w:rsidP="001B1253">
            <w:pPr>
              <w:contextualSpacing/>
              <w:rPr>
                <w:sz w:val="24"/>
                <w:szCs w:val="24"/>
              </w:rPr>
            </w:pP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September 12</w:t>
            </w:r>
            <w:r w:rsidRPr="001B1253">
              <w:rPr>
                <w:sz w:val="24"/>
                <w:szCs w:val="24"/>
                <w:vertAlign w:val="superscript"/>
              </w:rPr>
              <w:t>th</w:t>
            </w:r>
            <w:r w:rsidRPr="001B1253">
              <w:rPr>
                <w:sz w:val="24"/>
                <w:szCs w:val="24"/>
              </w:rPr>
              <w:t>, 2016</w:t>
            </w:r>
          </w:p>
        </w:tc>
        <w:tc>
          <w:tcPr>
            <w:tcW w:w="3240" w:type="dxa"/>
          </w:tcPr>
          <w:p w:rsidR="001B1253" w:rsidRPr="001B1253" w:rsidRDefault="001B1253" w:rsidP="001B1253">
            <w:pPr>
              <w:contextualSpacing/>
              <w:rPr>
                <w:sz w:val="24"/>
                <w:szCs w:val="24"/>
              </w:rPr>
            </w:pPr>
            <w:r w:rsidRPr="001B1253">
              <w:rPr>
                <w:sz w:val="24"/>
                <w:szCs w:val="24"/>
              </w:rPr>
              <w:t>Chicken bland</w:t>
            </w:r>
          </w:p>
        </w:tc>
        <w:tc>
          <w:tcPr>
            <w:tcW w:w="1800" w:type="dxa"/>
          </w:tcPr>
          <w:p w:rsidR="001B1253" w:rsidRPr="001B1253" w:rsidRDefault="001B1253" w:rsidP="001B1253">
            <w:pPr>
              <w:contextualSpacing/>
              <w:rPr>
                <w:sz w:val="24"/>
                <w:szCs w:val="24"/>
              </w:rPr>
            </w:pP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September 16</w:t>
            </w:r>
            <w:r w:rsidRPr="001B1253">
              <w:rPr>
                <w:sz w:val="24"/>
                <w:szCs w:val="24"/>
                <w:vertAlign w:val="superscript"/>
              </w:rPr>
              <w:t>th</w:t>
            </w:r>
            <w:r w:rsidRPr="001B1253">
              <w:rPr>
                <w:sz w:val="24"/>
                <w:szCs w:val="24"/>
              </w:rPr>
              <w:t xml:space="preserve"> &amp; 20</w:t>
            </w:r>
            <w:r w:rsidRPr="001B1253">
              <w:rPr>
                <w:sz w:val="24"/>
                <w:szCs w:val="24"/>
                <w:vertAlign w:val="superscript"/>
              </w:rPr>
              <w:t>th</w:t>
            </w:r>
            <w:r w:rsidRPr="001B1253">
              <w:rPr>
                <w:sz w:val="24"/>
                <w:szCs w:val="24"/>
              </w:rPr>
              <w:t>, 2016</w:t>
            </w:r>
          </w:p>
        </w:tc>
        <w:tc>
          <w:tcPr>
            <w:tcW w:w="3240" w:type="dxa"/>
          </w:tcPr>
          <w:p w:rsidR="001B1253" w:rsidRPr="001B1253" w:rsidRDefault="001B1253" w:rsidP="001B1253">
            <w:pPr>
              <w:contextualSpacing/>
              <w:rPr>
                <w:sz w:val="24"/>
                <w:szCs w:val="24"/>
              </w:rPr>
            </w:pPr>
            <w:r w:rsidRPr="001B1253">
              <w:rPr>
                <w:sz w:val="24"/>
                <w:szCs w:val="24"/>
              </w:rPr>
              <w:t>Greens overcooked</w:t>
            </w:r>
          </w:p>
        </w:tc>
        <w:tc>
          <w:tcPr>
            <w:tcW w:w="1800" w:type="dxa"/>
          </w:tcPr>
          <w:p w:rsidR="001B1253" w:rsidRPr="001B1253" w:rsidRDefault="001B1253" w:rsidP="001B1253">
            <w:pPr>
              <w:contextualSpacing/>
              <w:rPr>
                <w:sz w:val="24"/>
                <w:szCs w:val="24"/>
              </w:rPr>
            </w:pP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September 26</w:t>
            </w:r>
            <w:r w:rsidRPr="001B1253">
              <w:rPr>
                <w:sz w:val="24"/>
                <w:szCs w:val="24"/>
                <w:vertAlign w:val="superscript"/>
              </w:rPr>
              <w:t>th</w:t>
            </w:r>
            <w:r w:rsidRPr="001B1253">
              <w:rPr>
                <w:sz w:val="24"/>
                <w:szCs w:val="24"/>
              </w:rPr>
              <w:t>, 2016</w:t>
            </w:r>
          </w:p>
        </w:tc>
        <w:tc>
          <w:tcPr>
            <w:tcW w:w="3240" w:type="dxa"/>
          </w:tcPr>
          <w:p w:rsidR="001B1253" w:rsidRPr="001B1253" w:rsidRDefault="001B1253" w:rsidP="001B1253">
            <w:pPr>
              <w:contextualSpacing/>
              <w:rPr>
                <w:sz w:val="24"/>
                <w:szCs w:val="24"/>
              </w:rPr>
            </w:pPr>
            <w:r w:rsidRPr="001B1253">
              <w:rPr>
                <w:sz w:val="24"/>
                <w:szCs w:val="24"/>
              </w:rPr>
              <w:t>Ham overcooked</w:t>
            </w:r>
          </w:p>
        </w:tc>
        <w:tc>
          <w:tcPr>
            <w:tcW w:w="1800" w:type="dxa"/>
          </w:tcPr>
          <w:p w:rsidR="001B1253" w:rsidRPr="001B1253" w:rsidRDefault="001B1253" w:rsidP="001B1253">
            <w:pPr>
              <w:contextualSpacing/>
              <w:rPr>
                <w:sz w:val="24"/>
                <w:szCs w:val="24"/>
              </w:rPr>
            </w:pP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October 4</w:t>
            </w:r>
            <w:r w:rsidRPr="001B1253">
              <w:rPr>
                <w:sz w:val="24"/>
                <w:szCs w:val="24"/>
                <w:vertAlign w:val="superscript"/>
              </w:rPr>
              <w:t>th</w:t>
            </w:r>
            <w:r w:rsidRPr="001B1253">
              <w:rPr>
                <w:sz w:val="24"/>
                <w:szCs w:val="24"/>
              </w:rPr>
              <w:t>, 2016</w:t>
            </w:r>
          </w:p>
        </w:tc>
        <w:tc>
          <w:tcPr>
            <w:tcW w:w="3240" w:type="dxa"/>
          </w:tcPr>
          <w:p w:rsidR="001B1253" w:rsidRPr="001B1253" w:rsidRDefault="001B1253" w:rsidP="001B1253">
            <w:pPr>
              <w:contextualSpacing/>
              <w:rPr>
                <w:sz w:val="24"/>
                <w:szCs w:val="24"/>
              </w:rPr>
            </w:pPr>
            <w:r w:rsidRPr="001B1253">
              <w:rPr>
                <w:sz w:val="24"/>
                <w:szCs w:val="24"/>
              </w:rPr>
              <w:t>Did not like the white chicken chili</w:t>
            </w:r>
          </w:p>
        </w:tc>
        <w:tc>
          <w:tcPr>
            <w:tcW w:w="1800" w:type="dxa"/>
          </w:tcPr>
          <w:p w:rsidR="001B1253" w:rsidRPr="001B1253" w:rsidRDefault="001B1253" w:rsidP="001B1253">
            <w:pPr>
              <w:contextualSpacing/>
              <w:rPr>
                <w:sz w:val="24"/>
                <w:szCs w:val="24"/>
              </w:rPr>
            </w:pP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October 27</w:t>
            </w:r>
            <w:r w:rsidRPr="001B1253">
              <w:rPr>
                <w:sz w:val="24"/>
                <w:szCs w:val="24"/>
                <w:vertAlign w:val="superscript"/>
              </w:rPr>
              <w:t>th</w:t>
            </w:r>
            <w:r w:rsidRPr="001B1253">
              <w:rPr>
                <w:sz w:val="24"/>
                <w:szCs w:val="24"/>
              </w:rPr>
              <w:t>, 2016</w:t>
            </w:r>
          </w:p>
        </w:tc>
        <w:tc>
          <w:tcPr>
            <w:tcW w:w="3240" w:type="dxa"/>
          </w:tcPr>
          <w:p w:rsidR="001B1253" w:rsidRPr="001B1253" w:rsidRDefault="001B1253" w:rsidP="001B1253">
            <w:pPr>
              <w:contextualSpacing/>
              <w:rPr>
                <w:sz w:val="24"/>
                <w:szCs w:val="24"/>
              </w:rPr>
            </w:pPr>
            <w:r w:rsidRPr="001B1253">
              <w:rPr>
                <w:sz w:val="24"/>
                <w:szCs w:val="24"/>
              </w:rPr>
              <w:t>Greens overcooked</w:t>
            </w:r>
          </w:p>
        </w:tc>
        <w:tc>
          <w:tcPr>
            <w:tcW w:w="1800" w:type="dxa"/>
          </w:tcPr>
          <w:p w:rsidR="001B1253" w:rsidRPr="001B1253" w:rsidRDefault="001B1253" w:rsidP="001B1253">
            <w:pPr>
              <w:contextualSpacing/>
              <w:rPr>
                <w:sz w:val="24"/>
                <w:szCs w:val="24"/>
              </w:rPr>
            </w:pP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November 3</w:t>
            </w:r>
            <w:r w:rsidRPr="001B1253">
              <w:rPr>
                <w:sz w:val="24"/>
                <w:szCs w:val="24"/>
                <w:vertAlign w:val="superscript"/>
              </w:rPr>
              <w:t>rd</w:t>
            </w:r>
            <w:r w:rsidRPr="001B1253">
              <w:rPr>
                <w:sz w:val="24"/>
                <w:szCs w:val="24"/>
              </w:rPr>
              <w:t>, 2016</w:t>
            </w:r>
          </w:p>
        </w:tc>
        <w:tc>
          <w:tcPr>
            <w:tcW w:w="3240" w:type="dxa"/>
          </w:tcPr>
          <w:p w:rsidR="001B1253" w:rsidRPr="001B1253" w:rsidRDefault="001B1253" w:rsidP="001B1253">
            <w:pPr>
              <w:contextualSpacing/>
              <w:rPr>
                <w:sz w:val="24"/>
                <w:szCs w:val="24"/>
              </w:rPr>
            </w:pPr>
            <w:r w:rsidRPr="001B1253">
              <w:rPr>
                <w:sz w:val="24"/>
                <w:szCs w:val="24"/>
              </w:rPr>
              <w:t>Spinach overcooked</w:t>
            </w:r>
          </w:p>
        </w:tc>
        <w:tc>
          <w:tcPr>
            <w:tcW w:w="1800" w:type="dxa"/>
          </w:tcPr>
          <w:p w:rsidR="001B1253" w:rsidRPr="001B1253" w:rsidRDefault="001B1253" w:rsidP="001B1253">
            <w:pPr>
              <w:contextualSpacing/>
              <w:rPr>
                <w:sz w:val="24"/>
                <w:szCs w:val="24"/>
              </w:rPr>
            </w:pP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November 4</w:t>
            </w:r>
            <w:r w:rsidRPr="001B1253">
              <w:rPr>
                <w:sz w:val="24"/>
                <w:szCs w:val="24"/>
                <w:vertAlign w:val="superscript"/>
              </w:rPr>
              <w:t>th</w:t>
            </w:r>
            <w:r w:rsidRPr="001B1253">
              <w:rPr>
                <w:sz w:val="24"/>
                <w:szCs w:val="24"/>
              </w:rPr>
              <w:t>, 2016</w:t>
            </w:r>
          </w:p>
        </w:tc>
        <w:tc>
          <w:tcPr>
            <w:tcW w:w="3240" w:type="dxa"/>
          </w:tcPr>
          <w:p w:rsidR="001B1253" w:rsidRPr="001B1253" w:rsidRDefault="001B1253" w:rsidP="001B1253">
            <w:pPr>
              <w:contextualSpacing/>
              <w:rPr>
                <w:sz w:val="24"/>
                <w:szCs w:val="24"/>
              </w:rPr>
            </w:pPr>
            <w:r w:rsidRPr="001B1253">
              <w:rPr>
                <w:sz w:val="24"/>
                <w:szCs w:val="24"/>
              </w:rPr>
              <w:t>Greens overcooked</w:t>
            </w:r>
          </w:p>
        </w:tc>
        <w:tc>
          <w:tcPr>
            <w:tcW w:w="1800" w:type="dxa"/>
          </w:tcPr>
          <w:p w:rsidR="001B1253" w:rsidRPr="001B1253" w:rsidRDefault="001B1253" w:rsidP="001B1253">
            <w:pPr>
              <w:contextualSpacing/>
              <w:rPr>
                <w:sz w:val="24"/>
                <w:szCs w:val="24"/>
              </w:rPr>
            </w:pP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November 11</w:t>
            </w:r>
            <w:r w:rsidRPr="001B1253">
              <w:rPr>
                <w:sz w:val="24"/>
                <w:szCs w:val="24"/>
                <w:vertAlign w:val="superscript"/>
              </w:rPr>
              <w:t>th</w:t>
            </w:r>
            <w:r w:rsidRPr="001B1253">
              <w:rPr>
                <w:sz w:val="24"/>
                <w:szCs w:val="24"/>
              </w:rPr>
              <w:t>, 2016</w:t>
            </w:r>
          </w:p>
        </w:tc>
        <w:tc>
          <w:tcPr>
            <w:tcW w:w="3240" w:type="dxa"/>
          </w:tcPr>
          <w:p w:rsidR="001B1253" w:rsidRPr="001B1253" w:rsidRDefault="001B1253" w:rsidP="001B1253">
            <w:pPr>
              <w:contextualSpacing/>
              <w:rPr>
                <w:sz w:val="24"/>
                <w:szCs w:val="24"/>
              </w:rPr>
            </w:pPr>
            <w:r w:rsidRPr="001B1253">
              <w:rPr>
                <w:sz w:val="24"/>
                <w:szCs w:val="24"/>
              </w:rPr>
              <w:t>No more fish</w:t>
            </w:r>
          </w:p>
        </w:tc>
        <w:tc>
          <w:tcPr>
            <w:tcW w:w="1800" w:type="dxa"/>
          </w:tcPr>
          <w:p w:rsidR="001B1253" w:rsidRPr="001B1253" w:rsidRDefault="001B1253" w:rsidP="001B1253">
            <w:pPr>
              <w:contextualSpacing/>
              <w:rPr>
                <w:sz w:val="24"/>
                <w:szCs w:val="24"/>
              </w:rPr>
            </w:pP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December 1</w:t>
            </w:r>
            <w:r w:rsidRPr="001B1253">
              <w:rPr>
                <w:sz w:val="24"/>
                <w:szCs w:val="24"/>
                <w:vertAlign w:val="superscript"/>
              </w:rPr>
              <w:t>st</w:t>
            </w:r>
            <w:r w:rsidRPr="001B1253">
              <w:rPr>
                <w:sz w:val="24"/>
                <w:szCs w:val="24"/>
              </w:rPr>
              <w:t>, 2016</w:t>
            </w:r>
          </w:p>
        </w:tc>
        <w:tc>
          <w:tcPr>
            <w:tcW w:w="3240" w:type="dxa"/>
          </w:tcPr>
          <w:p w:rsidR="001B1253" w:rsidRPr="001B1253" w:rsidRDefault="001B1253" w:rsidP="001B1253">
            <w:pPr>
              <w:contextualSpacing/>
              <w:rPr>
                <w:sz w:val="24"/>
                <w:szCs w:val="24"/>
              </w:rPr>
            </w:pPr>
            <w:r w:rsidRPr="001B1253">
              <w:rPr>
                <w:sz w:val="24"/>
                <w:szCs w:val="24"/>
              </w:rPr>
              <w:t>Potatoes were bad</w:t>
            </w:r>
          </w:p>
        </w:tc>
        <w:tc>
          <w:tcPr>
            <w:tcW w:w="1800" w:type="dxa"/>
          </w:tcPr>
          <w:p w:rsidR="001B1253" w:rsidRPr="001B1253" w:rsidRDefault="001B1253" w:rsidP="001B1253">
            <w:pPr>
              <w:contextualSpacing/>
              <w:rPr>
                <w:sz w:val="24"/>
                <w:szCs w:val="24"/>
              </w:rPr>
            </w:pP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December 2</w:t>
            </w:r>
            <w:r w:rsidRPr="001B1253">
              <w:rPr>
                <w:sz w:val="24"/>
                <w:szCs w:val="24"/>
                <w:vertAlign w:val="superscript"/>
              </w:rPr>
              <w:t>nd</w:t>
            </w:r>
            <w:r w:rsidRPr="001B1253">
              <w:rPr>
                <w:sz w:val="24"/>
                <w:szCs w:val="24"/>
              </w:rPr>
              <w:t>, 2016</w:t>
            </w:r>
          </w:p>
        </w:tc>
        <w:tc>
          <w:tcPr>
            <w:tcW w:w="3240" w:type="dxa"/>
          </w:tcPr>
          <w:p w:rsidR="001B1253" w:rsidRPr="001B1253" w:rsidRDefault="001B1253" w:rsidP="001B1253">
            <w:pPr>
              <w:contextualSpacing/>
              <w:rPr>
                <w:sz w:val="24"/>
                <w:szCs w:val="24"/>
              </w:rPr>
            </w:pPr>
            <w:r w:rsidRPr="001B1253">
              <w:rPr>
                <w:sz w:val="24"/>
                <w:szCs w:val="24"/>
              </w:rPr>
              <w:t>Greens over cooked</w:t>
            </w:r>
          </w:p>
        </w:tc>
        <w:tc>
          <w:tcPr>
            <w:tcW w:w="1800" w:type="dxa"/>
          </w:tcPr>
          <w:p w:rsidR="001B1253" w:rsidRPr="001B1253" w:rsidRDefault="001B1253" w:rsidP="001B1253">
            <w:pPr>
              <w:contextualSpacing/>
              <w:rPr>
                <w:sz w:val="24"/>
                <w:szCs w:val="24"/>
              </w:rPr>
            </w:pP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December 30</w:t>
            </w:r>
            <w:r w:rsidRPr="001B1253">
              <w:rPr>
                <w:sz w:val="24"/>
                <w:szCs w:val="24"/>
                <w:vertAlign w:val="superscript"/>
              </w:rPr>
              <w:t>th</w:t>
            </w:r>
            <w:r w:rsidRPr="001B1253">
              <w:rPr>
                <w:sz w:val="24"/>
                <w:szCs w:val="24"/>
              </w:rPr>
              <w:t>, 2016</w:t>
            </w:r>
          </w:p>
        </w:tc>
        <w:tc>
          <w:tcPr>
            <w:tcW w:w="3240" w:type="dxa"/>
          </w:tcPr>
          <w:p w:rsidR="001B1253" w:rsidRPr="001B1253" w:rsidRDefault="001B1253" w:rsidP="001B1253">
            <w:pPr>
              <w:contextualSpacing/>
              <w:rPr>
                <w:sz w:val="24"/>
                <w:szCs w:val="24"/>
              </w:rPr>
            </w:pPr>
            <w:r w:rsidRPr="001B1253">
              <w:rPr>
                <w:sz w:val="24"/>
                <w:szCs w:val="24"/>
              </w:rPr>
              <w:t>Greens overcooked</w:t>
            </w:r>
          </w:p>
        </w:tc>
        <w:tc>
          <w:tcPr>
            <w:tcW w:w="1800" w:type="dxa"/>
          </w:tcPr>
          <w:p w:rsidR="001B1253" w:rsidRPr="001B1253" w:rsidRDefault="001B1253" w:rsidP="001B1253">
            <w:pPr>
              <w:contextualSpacing/>
              <w:rPr>
                <w:sz w:val="24"/>
                <w:szCs w:val="24"/>
              </w:rPr>
            </w:pP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January 27</w:t>
            </w:r>
            <w:r w:rsidRPr="001B1253">
              <w:rPr>
                <w:sz w:val="24"/>
                <w:szCs w:val="24"/>
                <w:vertAlign w:val="superscript"/>
              </w:rPr>
              <w:t>th</w:t>
            </w:r>
            <w:r w:rsidRPr="001B1253">
              <w:rPr>
                <w:sz w:val="24"/>
                <w:szCs w:val="24"/>
              </w:rPr>
              <w:t>, 2017</w:t>
            </w:r>
          </w:p>
        </w:tc>
        <w:tc>
          <w:tcPr>
            <w:tcW w:w="3240" w:type="dxa"/>
          </w:tcPr>
          <w:p w:rsidR="001B1253" w:rsidRPr="001B1253" w:rsidRDefault="001B1253" w:rsidP="001B1253">
            <w:pPr>
              <w:contextualSpacing/>
              <w:rPr>
                <w:sz w:val="24"/>
                <w:szCs w:val="24"/>
              </w:rPr>
            </w:pPr>
            <w:r w:rsidRPr="001B1253">
              <w:rPr>
                <w:sz w:val="24"/>
                <w:szCs w:val="24"/>
              </w:rPr>
              <w:t>Spinach overcooked</w:t>
            </w:r>
          </w:p>
        </w:tc>
        <w:tc>
          <w:tcPr>
            <w:tcW w:w="1800" w:type="dxa"/>
          </w:tcPr>
          <w:p w:rsidR="001B1253" w:rsidRPr="001B1253" w:rsidRDefault="001B1253" w:rsidP="001B1253">
            <w:pPr>
              <w:contextualSpacing/>
              <w:rPr>
                <w:sz w:val="24"/>
                <w:szCs w:val="24"/>
              </w:rPr>
            </w:pPr>
          </w:p>
        </w:tc>
      </w:tr>
      <w:tr w:rsidR="001B1253" w:rsidRPr="001B1253" w:rsidTr="004E0B2B">
        <w:tc>
          <w:tcPr>
            <w:tcW w:w="1705" w:type="dxa"/>
          </w:tcPr>
          <w:p w:rsidR="001B1253" w:rsidRPr="001B1253" w:rsidRDefault="001B1253" w:rsidP="001B1253">
            <w:pPr>
              <w:contextualSpacing/>
              <w:rPr>
                <w:sz w:val="24"/>
                <w:szCs w:val="24"/>
              </w:rPr>
            </w:pPr>
          </w:p>
        </w:tc>
        <w:tc>
          <w:tcPr>
            <w:tcW w:w="2700" w:type="dxa"/>
          </w:tcPr>
          <w:p w:rsidR="001B1253" w:rsidRPr="001B1253" w:rsidRDefault="001B1253" w:rsidP="001B1253">
            <w:pPr>
              <w:contextualSpacing/>
              <w:rPr>
                <w:sz w:val="24"/>
                <w:szCs w:val="24"/>
              </w:rPr>
            </w:pPr>
            <w:r w:rsidRPr="001B1253">
              <w:rPr>
                <w:sz w:val="24"/>
                <w:szCs w:val="24"/>
              </w:rPr>
              <w:t>February 21</w:t>
            </w:r>
            <w:r w:rsidRPr="001B1253">
              <w:rPr>
                <w:sz w:val="24"/>
                <w:szCs w:val="24"/>
                <w:vertAlign w:val="superscript"/>
              </w:rPr>
              <w:t>st</w:t>
            </w:r>
            <w:r w:rsidRPr="001B1253">
              <w:rPr>
                <w:sz w:val="24"/>
                <w:szCs w:val="24"/>
              </w:rPr>
              <w:t>, 2017</w:t>
            </w:r>
          </w:p>
        </w:tc>
        <w:tc>
          <w:tcPr>
            <w:tcW w:w="3240" w:type="dxa"/>
          </w:tcPr>
          <w:p w:rsidR="001B1253" w:rsidRPr="001B1253" w:rsidRDefault="001B1253" w:rsidP="001B1253">
            <w:pPr>
              <w:contextualSpacing/>
              <w:rPr>
                <w:sz w:val="24"/>
                <w:szCs w:val="24"/>
              </w:rPr>
            </w:pPr>
            <w:r w:rsidRPr="001B1253">
              <w:rPr>
                <w:sz w:val="24"/>
                <w:szCs w:val="24"/>
              </w:rPr>
              <w:t>No more red or green peppers</w:t>
            </w:r>
          </w:p>
        </w:tc>
        <w:tc>
          <w:tcPr>
            <w:tcW w:w="1800" w:type="dxa"/>
          </w:tcPr>
          <w:p w:rsidR="001B1253" w:rsidRPr="001B1253" w:rsidRDefault="001B1253" w:rsidP="001B1253">
            <w:pPr>
              <w:contextualSpacing/>
              <w:rPr>
                <w:sz w:val="24"/>
                <w:szCs w:val="24"/>
              </w:rPr>
            </w:pPr>
          </w:p>
        </w:tc>
      </w:tr>
    </w:tbl>
    <w:p w:rsidR="001B1253" w:rsidRPr="001B1253" w:rsidRDefault="001B1253" w:rsidP="001B1253">
      <w:pPr>
        <w:rPr>
          <w:b/>
          <w:sz w:val="24"/>
          <w:szCs w:val="24"/>
        </w:rPr>
      </w:pPr>
    </w:p>
    <w:tbl>
      <w:tblPr>
        <w:tblStyle w:val="TableGrid4"/>
        <w:tblW w:w="0" w:type="auto"/>
        <w:tblLook w:val="04A0" w:firstRow="1" w:lastRow="0" w:firstColumn="1" w:lastColumn="0" w:noHBand="0" w:noVBand="1"/>
      </w:tblPr>
      <w:tblGrid>
        <w:gridCol w:w="2337"/>
        <w:gridCol w:w="2337"/>
        <w:gridCol w:w="2338"/>
        <w:gridCol w:w="2338"/>
      </w:tblGrid>
      <w:tr w:rsidR="001B1253" w:rsidRPr="001B1253" w:rsidTr="004E0B2B">
        <w:tc>
          <w:tcPr>
            <w:tcW w:w="2337" w:type="dxa"/>
          </w:tcPr>
          <w:p w:rsidR="001B1253" w:rsidRPr="001B1253" w:rsidRDefault="001B1253" w:rsidP="001B1253">
            <w:pPr>
              <w:rPr>
                <w:b/>
                <w:u w:val="single"/>
              </w:rPr>
            </w:pPr>
            <w:r w:rsidRPr="001B1253">
              <w:rPr>
                <w:b/>
                <w:u w:val="single"/>
              </w:rPr>
              <w:t>Site</w:t>
            </w:r>
          </w:p>
        </w:tc>
        <w:tc>
          <w:tcPr>
            <w:tcW w:w="2337" w:type="dxa"/>
          </w:tcPr>
          <w:p w:rsidR="001B1253" w:rsidRPr="001B1253" w:rsidRDefault="001B1253" w:rsidP="001B1253">
            <w:pPr>
              <w:rPr>
                <w:b/>
                <w:u w:val="single"/>
              </w:rPr>
            </w:pPr>
            <w:r w:rsidRPr="001B1253">
              <w:rPr>
                <w:b/>
                <w:u w:val="single"/>
              </w:rPr>
              <w:t>Date</w:t>
            </w:r>
          </w:p>
        </w:tc>
        <w:tc>
          <w:tcPr>
            <w:tcW w:w="2338" w:type="dxa"/>
          </w:tcPr>
          <w:p w:rsidR="001B1253" w:rsidRPr="001B1253" w:rsidRDefault="001B1253" w:rsidP="001B1253">
            <w:pPr>
              <w:rPr>
                <w:b/>
                <w:u w:val="single"/>
              </w:rPr>
            </w:pPr>
            <w:r w:rsidRPr="001B1253">
              <w:rPr>
                <w:b/>
                <w:u w:val="single"/>
              </w:rPr>
              <w:t>Complaint</w:t>
            </w:r>
          </w:p>
        </w:tc>
        <w:tc>
          <w:tcPr>
            <w:tcW w:w="2338" w:type="dxa"/>
          </w:tcPr>
          <w:p w:rsidR="001B1253" w:rsidRPr="001B1253" w:rsidRDefault="001B1253" w:rsidP="001B1253">
            <w:pPr>
              <w:rPr>
                <w:b/>
                <w:u w:val="single"/>
              </w:rPr>
            </w:pPr>
            <w:r w:rsidRPr="001B1253">
              <w:rPr>
                <w:b/>
                <w:u w:val="single"/>
              </w:rPr>
              <w:t>Corrective Action</w:t>
            </w:r>
          </w:p>
        </w:tc>
      </w:tr>
      <w:tr w:rsidR="001B1253" w:rsidRPr="001B1253" w:rsidTr="004E0B2B">
        <w:tc>
          <w:tcPr>
            <w:tcW w:w="2337" w:type="dxa"/>
          </w:tcPr>
          <w:p w:rsidR="001B1253" w:rsidRPr="001B1253" w:rsidRDefault="001B1253" w:rsidP="001B1253">
            <w:pPr>
              <w:contextualSpacing/>
              <w:rPr>
                <w:sz w:val="24"/>
                <w:szCs w:val="24"/>
              </w:rPr>
            </w:pPr>
            <w:r w:rsidRPr="001B1253">
              <w:rPr>
                <w:sz w:val="24"/>
                <w:szCs w:val="24"/>
              </w:rPr>
              <w:t>Grand Strand</w:t>
            </w:r>
          </w:p>
        </w:tc>
        <w:tc>
          <w:tcPr>
            <w:tcW w:w="2337" w:type="dxa"/>
          </w:tcPr>
          <w:p w:rsidR="001B1253" w:rsidRPr="001B1253" w:rsidRDefault="001B1253" w:rsidP="001B1253">
            <w:pPr>
              <w:contextualSpacing/>
              <w:rPr>
                <w:sz w:val="24"/>
                <w:szCs w:val="24"/>
              </w:rPr>
            </w:pPr>
            <w:r w:rsidRPr="001B1253">
              <w:rPr>
                <w:sz w:val="24"/>
                <w:szCs w:val="24"/>
              </w:rPr>
              <w:t>July 12</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No raisin packets</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July 21</w:t>
            </w:r>
            <w:r w:rsidRPr="001B1253">
              <w:rPr>
                <w:sz w:val="24"/>
                <w:szCs w:val="24"/>
                <w:vertAlign w:val="superscript"/>
              </w:rPr>
              <w:t>st</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Potatoes bland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July 28</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Chicken overcooked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August 9</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proofErr w:type="spellStart"/>
            <w:r w:rsidRPr="001B1253">
              <w:rPr>
                <w:sz w:val="24"/>
                <w:szCs w:val="24"/>
              </w:rPr>
              <w:t>Riblet</w:t>
            </w:r>
            <w:proofErr w:type="spellEnd"/>
            <w:r w:rsidRPr="001B1253">
              <w:rPr>
                <w:sz w:val="24"/>
                <w:szCs w:val="24"/>
              </w:rPr>
              <w:t xml:space="preserve"> overcooked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August 11</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Mixed greens bland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August 30</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Rice/sprouts undercooked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September 6</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Pork overcooked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September 8</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Chicken patty overcooked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September 29</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No more fish</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October 4</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Refused to eat white chicken chili</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October 18</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Ordered 18 meals only got 13.</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October 25</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Corn overcooked</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November 8</w:t>
            </w:r>
            <w:r w:rsidRPr="001B1253">
              <w:rPr>
                <w:sz w:val="24"/>
                <w:szCs w:val="24"/>
                <w:vertAlign w:val="superscript"/>
              </w:rPr>
              <w:t>th</w:t>
            </w:r>
            <w:r w:rsidRPr="001B1253">
              <w:rPr>
                <w:sz w:val="24"/>
                <w:szCs w:val="24"/>
              </w:rPr>
              <w:t>, 2016</w:t>
            </w:r>
          </w:p>
        </w:tc>
        <w:tc>
          <w:tcPr>
            <w:tcW w:w="2338" w:type="dxa"/>
          </w:tcPr>
          <w:p w:rsidR="001B1253" w:rsidRPr="001B1253" w:rsidRDefault="001B1253" w:rsidP="001B1253">
            <w:pPr>
              <w:contextualSpacing/>
              <w:rPr>
                <w:sz w:val="24"/>
                <w:szCs w:val="24"/>
              </w:rPr>
            </w:pPr>
            <w:r w:rsidRPr="001B1253">
              <w:rPr>
                <w:sz w:val="24"/>
                <w:szCs w:val="24"/>
              </w:rPr>
              <w:t>Didn’t like the meal</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December 2016</w:t>
            </w:r>
          </w:p>
        </w:tc>
        <w:tc>
          <w:tcPr>
            <w:tcW w:w="2338" w:type="dxa"/>
          </w:tcPr>
          <w:p w:rsidR="001B1253" w:rsidRPr="001B1253" w:rsidRDefault="001B1253" w:rsidP="001B1253">
            <w:pPr>
              <w:contextualSpacing/>
              <w:rPr>
                <w:sz w:val="24"/>
                <w:szCs w:val="24"/>
              </w:rPr>
            </w:pPr>
            <w:r w:rsidRPr="001B1253">
              <w:rPr>
                <w:sz w:val="24"/>
                <w:szCs w:val="24"/>
              </w:rPr>
              <w:t>No complaints</w:t>
            </w:r>
          </w:p>
        </w:tc>
        <w:tc>
          <w:tcPr>
            <w:tcW w:w="2338" w:type="dxa"/>
          </w:tcPr>
          <w:p w:rsidR="001B1253" w:rsidRPr="001B1253" w:rsidRDefault="001B1253" w:rsidP="001B1253">
            <w:pPr>
              <w:contextualSpacing/>
              <w:rPr>
                <w:sz w:val="24"/>
                <w:szCs w:val="24"/>
              </w:rPr>
            </w:pPr>
          </w:p>
        </w:tc>
      </w:tr>
      <w:tr w:rsidR="001B1253" w:rsidRPr="001B1253" w:rsidTr="004E0B2B">
        <w:tc>
          <w:tcPr>
            <w:tcW w:w="2337" w:type="dxa"/>
          </w:tcPr>
          <w:p w:rsidR="001B1253" w:rsidRPr="001B1253" w:rsidRDefault="001B1253" w:rsidP="001B1253">
            <w:pPr>
              <w:contextualSpacing/>
              <w:rPr>
                <w:sz w:val="24"/>
                <w:szCs w:val="24"/>
              </w:rPr>
            </w:pPr>
          </w:p>
        </w:tc>
        <w:tc>
          <w:tcPr>
            <w:tcW w:w="2337" w:type="dxa"/>
          </w:tcPr>
          <w:p w:rsidR="001B1253" w:rsidRPr="001B1253" w:rsidRDefault="001B1253" w:rsidP="001B1253">
            <w:pPr>
              <w:contextualSpacing/>
              <w:rPr>
                <w:sz w:val="24"/>
                <w:szCs w:val="24"/>
              </w:rPr>
            </w:pPr>
            <w:r w:rsidRPr="001B1253">
              <w:rPr>
                <w:sz w:val="24"/>
                <w:szCs w:val="24"/>
              </w:rPr>
              <w:t>January 2017</w:t>
            </w:r>
          </w:p>
        </w:tc>
        <w:tc>
          <w:tcPr>
            <w:tcW w:w="2338" w:type="dxa"/>
          </w:tcPr>
          <w:p w:rsidR="001B1253" w:rsidRPr="001B1253" w:rsidRDefault="001B1253" w:rsidP="001B1253">
            <w:pPr>
              <w:contextualSpacing/>
              <w:rPr>
                <w:sz w:val="24"/>
                <w:szCs w:val="24"/>
              </w:rPr>
            </w:pPr>
            <w:r w:rsidRPr="001B1253">
              <w:rPr>
                <w:sz w:val="24"/>
                <w:szCs w:val="24"/>
              </w:rPr>
              <w:t>No complaints</w:t>
            </w:r>
          </w:p>
        </w:tc>
        <w:tc>
          <w:tcPr>
            <w:tcW w:w="2338" w:type="dxa"/>
          </w:tcPr>
          <w:p w:rsidR="001B1253" w:rsidRPr="001B1253" w:rsidRDefault="001B1253" w:rsidP="001B1253">
            <w:pPr>
              <w:contextualSpacing/>
              <w:rPr>
                <w:sz w:val="24"/>
                <w:szCs w:val="24"/>
              </w:rPr>
            </w:pPr>
          </w:p>
        </w:tc>
      </w:tr>
    </w:tbl>
    <w:p w:rsidR="001B1253" w:rsidRPr="001B1253" w:rsidRDefault="001B1253" w:rsidP="001B1253">
      <w:pPr>
        <w:rPr>
          <w:b/>
          <w:sz w:val="24"/>
          <w:szCs w:val="24"/>
        </w:rPr>
      </w:pPr>
    </w:p>
    <w:p w:rsidR="001B1253" w:rsidRPr="001B1253" w:rsidRDefault="001B1253" w:rsidP="001B1253">
      <w:pPr>
        <w:rPr>
          <w:b/>
          <w:sz w:val="24"/>
          <w:szCs w:val="24"/>
        </w:rPr>
      </w:pPr>
      <w:r w:rsidRPr="001B1253">
        <w:rPr>
          <w:b/>
          <w:sz w:val="24"/>
          <w:szCs w:val="24"/>
          <w:u w:val="single"/>
        </w:rPr>
        <w:t>Georgetown County Bureau of Aging Services Meal Vouchers</w:t>
      </w:r>
    </w:p>
    <w:p w:rsidR="001B1253" w:rsidRPr="001B1253" w:rsidRDefault="001B1253" w:rsidP="001B1253">
      <w:pPr>
        <w:jc w:val="center"/>
        <w:rPr>
          <w:b/>
          <w:sz w:val="24"/>
          <w:szCs w:val="24"/>
          <w:u w:val="single"/>
        </w:rPr>
      </w:pPr>
    </w:p>
    <w:tbl>
      <w:tblPr>
        <w:tblStyle w:val="TableGrid4"/>
        <w:tblW w:w="9805" w:type="dxa"/>
        <w:tblLook w:val="04A0" w:firstRow="1" w:lastRow="0" w:firstColumn="1" w:lastColumn="0" w:noHBand="0" w:noVBand="1"/>
      </w:tblPr>
      <w:tblGrid>
        <w:gridCol w:w="1525"/>
        <w:gridCol w:w="2340"/>
        <w:gridCol w:w="3150"/>
        <w:gridCol w:w="2790"/>
      </w:tblGrid>
      <w:tr w:rsidR="001B1253" w:rsidRPr="001B1253" w:rsidTr="004E0B2B">
        <w:tc>
          <w:tcPr>
            <w:tcW w:w="1525" w:type="dxa"/>
          </w:tcPr>
          <w:p w:rsidR="001B1253" w:rsidRPr="001B1253" w:rsidRDefault="001B1253" w:rsidP="001B1253">
            <w:pPr>
              <w:jc w:val="center"/>
              <w:rPr>
                <w:b/>
                <w:sz w:val="24"/>
                <w:szCs w:val="24"/>
                <w:u w:val="single"/>
              </w:rPr>
            </w:pPr>
            <w:r w:rsidRPr="001B1253">
              <w:rPr>
                <w:b/>
                <w:sz w:val="24"/>
                <w:szCs w:val="24"/>
                <w:u w:val="single"/>
              </w:rPr>
              <w:t>Site</w:t>
            </w:r>
          </w:p>
        </w:tc>
        <w:tc>
          <w:tcPr>
            <w:tcW w:w="2340" w:type="dxa"/>
          </w:tcPr>
          <w:p w:rsidR="001B1253" w:rsidRPr="001B1253" w:rsidRDefault="001B1253" w:rsidP="001B1253">
            <w:pPr>
              <w:jc w:val="center"/>
              <w:rPr>
                <w:b/>
                <w:sz w:val="24"/>
                <w:szCs w:val="24"/>
                <w:u w:val="single"/>
              </w:rPr>
            </w:pPr>
            <w:r w:rsidRPr="001B1253">
              <w:rPr>
                <w:b/>
                <w:sz w:val="24"/>
                <w:szCs w:val="24"/>
                <w:u w:val="single"/>
              </w:rPr>
              <w:t>Date</w:t>
            </w:r>
          </w:p>
        </w:tc>
        <w:tc>
          <w:tcPr>
            <w:tcW w:w="3150" w:type="dxa"/>
          </w:tcPr>
          <w:p w:rsidR="001B1253" w:rsidRPr="001B1253" w:rsidRDefault="001B1253" w:rsidP="001B1253">
            <w:pPr>
              <w:jc w:val="center"/>
              <w:rPr>
                <w:b/>
                <w:sz w:val="24"/>
                <w:szCs w:val="24"/>
                <w:u w:val="single"/>
              </w:rPr>
            </w:pPr>
            <w:r w:rsidRPr="001B1253">
              <w:rPr>
                <w:b/>
                <w:sz w:val="24"/>
                <w:szCs w:val="24"/>
                <w:u w:val="single"/>
              </w:rPr>
              <w:t>Complaint</w:t>
            </w:r>
          </w:p>
        </w:tc>
        <w:tc>
          <w:tcPr>
            <w:tcW w:w="2790" w:type="dxa"/>
          </w:tcPr>
          <w:p w:rsidR="001B1253" w:rsidRPr="001B1253" w:rsidRDefault="001B1253" w:rsidP="001B1253">
            <w:pPr>
              <w:jc w:val="center"/>
              <w:rPr>
                <w:b/>
                <w:sz w:val="24"/>
                <w:szCs w:val="24"/>
                <w:u w:val="single"/>
              </w:rPr>
            </w:pPr>
            <w:r w:rsidRPr="001B1253">
              <w:rPr>
                <w:b/>
                <w:sz w:val="24"/>
                <w:szCs w:val="24"/>
                <w:u w:val="single"/>
              </w:rPr>
              <w:t>Corrective Action</w:t>
            </w:r>
          </w:p>
        </w:tc>
      </w:tr>
      <w:tr w:rsidR="001B1253" w:rsidRPr="001B1253" w:rsidTr="004E0B2B">
        <w:tc>
          <w:tcPr>
            <w:tcW w:w="1525" w:type="dxa"/>
          </w:tcPr>
          <w:p w:rsidR="001B1253" w:rsidRPr="001B1253" w:rsidRDefault="001B1253" w:rsidP="001B1253">
            <w:pPr>
              <w:rPr>
                <w:sz w:val="24"/>
                <w:szCs w:val="24"/>
              </w:rPr>
            </w:pPr>
            <w:r w:rsidRPr="001B1253">
              <w:rPr>
                <w:sz w:val="24"/>
                <w:szCs w:val="24"/>
              </w:rPr>
              <w:t>Andrews</w:t>
            </w:r>
          </w:p>
        </w:tc>
        <w:tc>
          <w:tcPr>
            <w:tcW w:w="2340" w:type="dxa"/>
          </w:tcPr>
          <w:p w:rsidR="001B1253" w:rsidRPr="001B1253" w:rsidRDefault="001B1253" w:rsidP="001B1253">
            <w:pPr>
              <w:rPr>
                <w:sz w:val="24"/>
                <w:szCs w:val="24"/>
              </w:rPr>
            </w:pPr>
            <w:r w:rsidRPr="001B1253">
              <w:rPr>
                <w:sz w:val="24"/>
                <w:szCs w:val="24"/>
              </w:rPr>
              <w:t>July 2016</w:t>
            </w:r>
          </w:p>
        </w:tc>
        <w:tc>
          <w:tcPr>
            <w:tcW w:w="3150" w:type="dxa"/>
          </w:tcPr>
          <w:p w:rsidR="001B1253" w:rsidRPr="001B1253" w:rsidRDefault="001B1253" w:rsidP="001B1253">
            <w:pPr>
              <w:rPr>
                <w:sz w:val="24"/>
                <w:szCs w:val="24"/>
              </w:rPr>
            </w:pPr>
            <w:r w:rsidRPr="001B1253">
              <w:rPr>
                <w:sz w:val="24"/>
                <w:szCs w:val="24"/>
              </w:rPr>
              <w:t>No complaint</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August 22</w:t>
            </w:r>
            <w:r w:rsidRPr="001B1253">
              <w:rPr>
                <w:sz w:val="24"/>
                <w:szCs w:val="24"/>
                <w:vertAlign w:val="superscript"/>
              </w:rPr>
              <w:t>nd</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Pork steak raw</w:t>
            </w:r>
          </w:p>
        </w:tc>
        <w:tc>
          <w:tcPr>
            <w:tcW w:w="2790" w:type="dxa"/>
          </w:tcPr>
          <w:p w:rsidR="001B1253" w:rsidRPr="001B1253" w:rsidRDefault="001B1253" w:rsidP="001B1253">
            <w:pPr>
              <w:rPr>
                <w:sz w:val="24"/>
                <w:szCs w:val="24"/>
              </w:rPr>
            </w:pPr>
            <w:r w:rsidRPr="001B1253">
              <w:rPr>
                <w:sz w:val="24"/>
                <w:szCs w:val="24"/>
              </w:rPr>
              <w:t>Discarded</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September 29</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Chicken was dry</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October 2016</w:t>
            </w:r>
          </w:p>
        </w:tc>
        <w:tc>
          <w:tcPr>
            <w:tcW w:w="3150" w:type="dxa"/>
          </w:tcPr>
          <w:p w:rsidR="001B1253" w:rsidRPr="001B1253" w:rsidRDefault="001B1253" w:rsidP="001B1253">
            <w:pPr>
              <w:rPr>
                <w:sz w:val="24"/>
                <w:szCs w:val="24"/>
              </w:rPr>
            </w:pPr>
            <w:r w:rsidRPr="001B1253">
              <w:rPr>
                <w:sz w:val="24"/>
                <w:szCs w:val="24"/>
              </w:rPr>
              <w:t>No complaint</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November 22</w:t>
            </w:r>
            <w:r w:rsidRPr="001B1253">
              <w:rPr>
                <w:sz w:val="24"/>
                <w:szCs w:val="24"/>
                <w:vertAlign w:val="superscript"/>
              </w:rPr>
              <w:t>nd</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Hamburger meat had an unsafe temperature</w:t>
            </w:r>
          </w:p>
        </w:tc>
        <w:tc>
          <w:tcPr>
            <w:tcW w:w="2790" w:type="dxa"/>
          </w:tcPr>
          <w:p w:rsidR="001B1253" w:rsidRPr="001B1253" w:rsidRDefault="001B1253" w:rsidP="001B1253">
            <w:pPr>
              <w:rPr>
                <w:sz w:val="24"/>
                <w:szCs w:val="24"/>
              </w:rPr>
            </w:pPr>
            <w:r w:rsidRPr="001B1253">
              <w:rPr>
                <w:sz w:val="24"/>
                <w:szCs w:val="24"/>
              </w:rPr>
              <w:t>Discarded and replaced</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December 16</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Didn’t like cornbread</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December 30</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Hopping John was not liked</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January 2016</w:t>
            </w:r>
          </w:p>
        </w:tc>
        <w:tc>
          <w:tcPr>
            <w:tcW w:w="3150" w:type="dxa"/>
          </w:tcPr>
          <w:p w:rsidR="001B1253" w:rsidRPr="001B1253" w:rsidRDefault="001B1253" w:rsidP="001B1253">
            <w:pPr>
              <w:rPr>
                <w:sz w:val="24"/>
                <w:szCs w:val="24"/>
              </w:rPr>
            </w:pPr>
            <w:r w:rsidRPr="001B1253">
              <w:rPr>
                <w:sz w:val="24"/>
                <w:szCs w:val="24"/>
              </w:rPr>
              <w:t>No complaints</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January 2016</w:t>
            </w:r>
          </w:p>
        </w:tc>
        <w:tc>
          <w:tcPr>
            <w:tcW w:w="3150" w:type="dxa"/>
          </w:tcPr>
          <w:p w:rsidR="001B1253" w:rsidRPr="001B1253" w:rsidRDefault="001B1253" w:rsidP="001B1253">
            <w:pPr>
              <w:rPr>
                <w:sz w:val="24"/>
                <w:szCs w:val="24"/>
              </w:rPr>
            </w:pPr>
            <w:r w:rsidRPr="001B1253">
              <w:rPr>
                <w:sz w:val="24"/>
                <w:szCs w:val="24"/>
              </w:rPr>
              <w:t>No complaints</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r w:rsidRPr="001B1253">
              <w:rPr>
                <w:sz w:val="24"/>
                <w:szCs w:val="24"/>
              </w:rPr>
              <w:t>Georgetown</w:t>
            </w:r>
          </w:p>
        </w:tc>
        <w:tc>
          <w:tcPr>
            <w:tcW w:w="2340" w:type="dxa"/>
          </w:tcPr>
          <w:p w:rsidR="001B1253" w:rsidRPr="001B1253" w:rsidRDefault="001B1253" w:rsidP="001B1253">
            <w:pPr>
              <w:rPr>
                <w:sz w:val="24"/>
                <w:szCs w:val="24"/>
              </w:rPr>
            </w:pPr>
            <w:r w:rsidRPr="001B1253">
              <w:rPr>
                <w:sz w:val="24"/>
                <w:szCs w:val="24"/>
              </w:rPr>
              <w:t>January 5</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The meal was bad this day</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August 2016</w:t>
            </w:r>
          </w:p>
        </w:tc>
        <w:tc>
          <w:tcPr>
            <w:tcW w:w="3150" w:type="dxa"/>
          </w:tcPr>
          <w:p w:rsidR="001B1253" w:rsidRPr="001B1253" w:rsidRDefault="001B1253" w:rsidP="001B1253">
            <w:pPr>
              <w:rPr>
                <w:sz w:val="24"/>
                <w:szCs w:val="24"/>
              </w:rPr>
            </w:pPr>
            <w:r w:rsidRPr="001B1253">
              <w:rPr>
                <w:sz w:val="24"/>
                <w:szCs w:val="24"/>
              </w:rPr>
              <w:t>No complaints</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September 14</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Food temperatures dropped</w:t>
            </w:r>
          </w:p>
        </w:tc>
        <w:tc>
          <w:tcPr>
            <w:tcW w:w="2790" w:type="dxa"/>
          </w:tcPr>
          <w:p w:rsidR="001B1253" w:rsidRPr="001B1253" w:rsidRDefault="001B1253" w:rsidP="001B1253">
            <w:pPr>
              <w:rPr>
                <w:sz w:val="24"/>
                <w:szCs w:val="24"/>
              </w:rPr>
            </w:pPr>
            <w:r w:rsidRPr="001B1253">
              <w:rPr>
                <w:sz w:val="24"/>
                <w:szCs w:val="24"/>
              </w:rPr>
              <w:t>Proper corrective action taken to reheat</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September 16</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Food temperatures dropped</w:t>
            </w:r>
          </w:p>
        </w:tc>
        <w:tc>
          <w:tcPr>
            <w:tcW w:w="2790" w:type="dxa"/>
          </w:tcPr>
          <w:p w:rsidR="001B1253" w:rsidRPr="001B1253" w:rsidRDefault="001B1253" w:rsidP="001B1253">
            <w:pPr>
              <w:rPr>
                <w:sz w:val="24"/>
                <w:szCs w:val="24"/>
              </w:rPr>
            </w:pPr>
            <w:r w:rsidRPr="001B1253">
              <w:rPr>
                <w:sz w:val="24"/>
                <w:szCs w:val="24"/>
              </w:rPr>
              <w:t>Proper corrective action taken to reheat</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September 20</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Food temperatures dropped</w:t>
            </w:r>
          </w:p>
        </w:tc>
        <w:tc>
          <w:tcPr>
            <w:tcW w:w="2790" w:type="dxa"/>
          </w:tcPr>
          <w:p w:rsidR="001B1253" w:rsidRPr="001B1253" w:rsidRDefault="001B1253" w:rsidP="001B1253">
            <w:pPr>
              <w:rPr>
                <w:sz w:val="24"/>
                <w:szCs w:val="24"/>
              </w:rPr>
            </w:pPr>
            <w:r w:rsidRPr="001B1253">
              <w:rPr>
                <w:sz w:val="24"/>
                <w:szCs w:val="24"/>
              </w:rPr>
              <w:t>Proper corrective action taken to reheat</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September 27</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Food temperatures dropped</w:t>
            </w:r>
          </w:p>
        </w:tc>
        <w:tc>
          <w:tcPr>
            <w:tcW w:w="2790" w:type="dxa"/>
          </w:tcPr>
          <w:p w:rsidR="001B1253" w:rsidRPr="001B1253" w:rsidRDefault="001B1253" w:rsidP="001B1253">
            <w:pPr>
              <w:rPr>
                <w:sz w:val="24"/>
                <w:szCs w:val="24"/>
              </w:rPr>
            </w:pPr>
            <w:r w:rsidRPr="001B1253">
              <w:rPr>
                <w:sz w:val="24"/>
                <w:szCs w:val="24"/>
              </w:rPr>
              <w:t>Proper corrective action taken to reheat</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October 4</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Disliked the white chicken chili</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October 11the, 2016</w:t>
            </w:r>
          </w:p>
        </w:tc>
        <w:tc>
          <w:tcPr>
            <w:tcW w:w="3150" w:type="dxa"/>
          </w:tcPr>
          <w:p w:rsidR="001B1253" w:rsidRPr="001B1253" w:rsidRDefault="001B1253" w:rsidP="001B1253">
            <w:pPr>
              <w:rPr>
                <w:sz w:val="24"/>
                <w:szCs w:val="24"/>
              </w:rPr>
            </w:pPr>
            <w:r w:rsidRPr="001B1253">
              <w:rPr>
                <w:sz w:val="24"/>
                <w:szCs w:val="24"/>
              </w:rPr>
              <w:t>Peas &amp; greens were disliked</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October 31</w:t>
            </w:r>
            <w:r w:rsidRPr="001B1253">
              <w:rPr>
                <w:sz w:val="24"/>
                <w:szCs w:val="24"/>
                <w:vertAlign w:val="superscript"/>
              </w:rPr>
              <w:t>st</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rice temperature dropped</w:t>
            </w:r>
          </w:p>
        </w:tc>
        <w:tc>
          <w:tcPr>
            <w:tcW w:w="2790" w:type="dxa"/>
          </w:tcPr>
          <w:p w:rsidR="001B1253" w:rsidRPr="001B1253" w:rsidRDefault="001B1253" w:rsidP="001B1253">
            <w:pPr>
              <w:rPr>
                <w:sz w:val="24"/>
                <w:szCs w:val="24"/>
              </w:rPr>
            </w:pPr>
            <w:r w:rsidRPr="001B1253">
              <w:rPr>
                <w:sz w:val="24"/>
                <w:szCs w:val="24"/>
              </w:rPr>
              <w:t>Proper corrective action taken to reheat</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November 4</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Cornbread tasted bad</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December 27</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Rice dropped in temperature</w:t>
            </w:r>
          </w:p>
        </w:tc>
        <w:tc>
          <w:tcPr>
            <w:tcW w:w="2790" w:type="dxa"/>
          </w:tcPr>
          <w:p w:rsidR="001B1253" w:rsidRPr="001B1253" w:rsidRDefault="001B1253" w:rsidP="001B1253">
            <w:pPr>
              <w:rPr>
                <w:sz w:val="24"/>
                <w:szCs w:val="24"/>
              </w:rPr>
            </w:pPr>
            <w:r w:rsidRPr="001B1253">
              <w:rPr>
                <w:sz w:val="24"/>
                <w:szCs w:val="24"/>
              </w:rPr>
              <w:t>Proper corrective action taken to reheat</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January 4</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Temperatures dropped</w:t>
            </w:r>
          </w:p>
        </w:tc>
        <w:tc>
          <w:tcPr>
            <w:tcW w:w="2790" w:type="dxa"/>
          </w:tcPr>
          <w:p w:rsidR="001B1253" w:rsidRPr="001B1253" w:rsidRDefault="001B1253" w:rsidP="001B1253">
            <w:pPr>
              <w:rPr>
                <w:sz w:val="24"/>
                <w:szCs w:val="24"/>
              </w:rPr>
            </w:pPr>
            <w:r w:rsidRPr="001B1253">
              <w:rPr>
                <w:sz w:val="24"/>
                <w:szCs w:val="24"/>
              </w:rPr>
              <w:t>Proper corrective action taken to reheat</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January 5</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Temperatures dropped</w:t>
            </w:r>
          </w:p>
        </w:tc>
        <w:tc>
          <w:tcPr>
            <w:tcW w:w="2790" w:type="dxa"/>
          </w:tcPr>
          <w:p w:rsidR="001B1253" w:rsidRPr="001B1253" w:rsidRDefault="001B1253" w:rsidP="001B1253">
            <w:pPr>
              <w:rPr>
                <w:sz w:val="24"/>
                <w:szCs w:val="24"/>
              </w:rPr>
            </w:pPr>
            <w:r w:rsidRPr="001B1253">
              <w:rPr>
                <w:sz w:val="24"/>
                <w:szCs w:val="24"/>
              </w:rPr>
              <w:t>Proper corrective action taken to reheat</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January 9</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Temperatures dropped</w:t>
            </w:r>
          </w:p>
        </w:tc>
        <w:tc>
          <w:tcPr>
            <w:tcW w:w="2790" w:type="dxa"/>
          </w:tcPr>
          <w:p w:rsidR="001B1253" w:rsidRPr="001B1253" w:rsidRDefault="001B1253" w:rsidP="001B1253">
            <w:pPr>
              <w:rPr>
                <w:sz w:val="24"/>
                <w:szCs w:val="24"/>
              </w:rPr>
            </w:pPr>
            <w:r w:rsidRPr="001B1253">
              <w:rPr>
                <w:sz w:val="24"/>
                <w:szCs w:val="24"/>
              </w:rPr>
              <w:t>Proper corrective action taken to reheat</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January 11</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Temperatures dropped</w:t>
            </w:r>
          </w:p>
        </w:tc>
        <w:tc>
          <w:tcPr>
            <w:tcW w:w="2790" w:type="dxa"/>
          </w:tcPr>
          <w:p w:rsidR="001B1253" w:rsidRPr="001B1253" w:rsidRDefault="001B1253" w:rsidP="001B1253">
            <w:pPr>
              <w:rPr>
                <w:sz w:val="24"/>
                <w:szCs w:val="24"/>
              </w:rPr>
            </w:pPr>
            <w:r w:rsidRPr="001B1253">
              <w:rPr>
                <w:sz w:val="24"/>
                <w:szCs w:val="24"/>
              </w:rPr>
              <w:t>Proper corrective action taken to reheat</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January 13</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Temperatures dropped</w:t>
            </w:r>
          </w:p>
        </w:tc>
        <w:tc>
          <w:tcPr>
            <w:tcW w:w="2790" w:type="dxa"/>
          </w:tcPr>
          <w:p w:rsidR="001B1253" w:rsidRPr="001B1253" w:rsidRDefault="001B1253" w:rsidP="001B1253">
            <w:pPr>
              <w:rPr>
                <w:sz w:val="24"/>
                <w:szCs w:val="24"/>
              </w:rPr>
            </w:pPr>
            <w:r w:rsidRPr="001B1253">
              <w:rPr>
                <w:sz w:val="24"/>
                <w:szCs w:val="24"/>
              </w:rPr>
              <w:t>Proper corrective action taken to reheat</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January 17</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Temperatures dropped</w:t>
            </w:r>
          </w:p>
        </w:tc>
        <w:tc>
          <w:tcPr>
            <w:tcW w:w="2790" w:type="dxa"/>
          </w:tcPr>
          <w:p w:rsidR="001B1253" w:rsidRPr="001B1253" w:rsidRDefault="001B1253" w:rsidP="001B1253">
            <w:pPr>
              <w:rPr>
                <w:sz w:val="24"/>
                <w:szCs w:val="24"/>
              </w:rPr>
            </w:pPr>
            <w:r w:rsidRPr="001B1253">
              <w:rPr>
                <w:sz w:val="24"/>
                <w:szCs w:val="24"/>
              </w:rPr>
              <w:t>Proper corrective action taken to reheat</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January 20</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Temperatures dropped</w:t>
            </w:r>
          </w:p>
        </w:tc>
        <w:tc>
          <w:tcPr>
            <w:tcW w:w="2790" w:type="dxa"/>
          </w:tcPr>
          <w:p w:rsidR="001B1253" w:rsidRPr="001B1253" w:rsidRDefault="001B1253" w:rsidP="001B1253">
            <w:pPr>
              <w:rPr>
                <w:sz w:val="24"/>
                <w:szCs w:val="24"/>
              </w:rPr>
            </w:pPr>
            <w:r w:rsidRPr="001B1253">
              <w:rPr>
                <w:sz w:val="24"/>
                <w:szCs w:val="24"/>
              </w:rPr>
              <w:t>Proper corrective action taken to reheat</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January 23</w:t>
            </w:r>
            <w:r w:rsidRPr="001B1253">
              <w:rPr>
                <w:sz w:val="24"/>
                <w:szCs w:val="24"/>
                <w:vertAlign w:val="superscript"/>
              </w:rPr>
              <w:t>rd</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Temperatures dropped</w:t>
            </w:r>
          </w:p>
        </w:tc>
        <w:tc>
          <w:tcPr>
            <w:tcW w:w="2790" w:type="dxa"/>
          </w:tcPr>
          <w:p w:rsidR="001B1253" w:rsidRPr="001B1253" w:rsidRDefault="001B1253" w:rsidP="001B1253">
            <w:pPr>
              <w:rPr>
                <w:sz w:val="24"/>
                <w:szCs w:val="24"/>
              </w:rPr>
            </w:pPr>
            <w:r w:rsidRPr="001B1253">
              <w:rPr>
                <w:sz w:val="24"/>
                <w:szCs w:val="24"/>
              </w:rPr>
              <w:t>Proper corrective action taken to reheat</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January 31</w:t>
            </w:r>
            <w:r w:rsidRPr="001B1253">
              <w:rPr>
                <w:sz w:val="24"/>
                <w:szCs w:val="24"/>
                <w:vertAlign w:val="superscript"/>
              </w:rPr>
              <w:t>st</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Temperatures dropped</w:t>
            </w:r>
          </w:p>
        </w:tc>
        <w:tc>
          <w:tcPr>
            <w:tcW w:w="2790" w:type="dxa"/>
          </w:tcPr>
          <w:p w:rsidR="001B1253" w:rsidRPr="001B1253" w:rsidRDefault="001B1253" w:rsidP="001B1253">
            <w:pPr>
              <w:rPr>
                <w:sz w:val="24"/>
                <w:szCs w:val="24"/>
              </w:rPr>
            </w:pPr>
            <w:r w:rsidRPr="001B1253">
              <w:rPr>
                <w:sz w:val="24"/>
                <w:szCs w:val="24"/>
              </w:rPr>
              <w:t>Proper corrective action taken to reheat</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February 3</w:t>
            </w:r>
            <w:r w:rsidRPr="001B1253">
              <w:rPr>
                <w:sz w:val="24"/>
                <w:szCs w:val="24"/>
                <w:vertAlign w:val="superscript"/>
              </w:rPr>
              <w:t>rd</w:t>
            </w:r>
            <w:r w:rsidRPr="001B1253">
              <w:rPr>
                <w:sz w:val="24"/>
                <w:szCs w:val="24"/>
              </w:rPr>
              <w:t>, 2017</w:t>
            </w:r>
          </w:p>
        </w:tc>
        <w:tc>
          <w:tcPr>
            <w:tcW w:w="3150" w:type="dxa"/>
          </w:tcPr>
          <w:p w:rsidR="001B1253" w:rsidRPr="001B1253" w:rsidRDefault="001B1253" w:rsidP="001B1253">
            <w:pPr>
              <w:rPr>
                <w:sz w:val="24"/>
                <w:szCs w:val="24"/>
              </w:rPr>
            </w:pPr>
            <w:r w:rsidRPr="001B1253">
              <w:rPr>
                <w:sz w:val="24"/>
                <w:szCs w:val="24"/>
              </w:rPr>
              <w:t>Temperatures dropped</w:t>
            </w:r>
          </w:p>
        </w:tc>
        <w:tc>
          <w:tcPr>
            <w:tcW w:w="2790" w:type="dxa"/>
          </w:tcPr>
          <w:p w:rsidR="001B1253" w:rsidRPr="001B1253" w:rsidRDefault="001B1253" w:rsidP="001B1253">
            <w:pPr>
              <w:rPr>
                <w:sz w:val="24"/>
                <w:szCs w:val="24"/>
              </w:rPr>
            </w:pPr>
            <w:r w:rsidRPr="001B1253">
              <w:rPr>
                <w:sz w:val="24"/>
                <w:szCs w:val="24"/>
              </w:rPr>
              <w:t>Proper corrective action taken to reheat</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February 6</w:t>
            </w:r>
            <w:r w:rsidRPr="001B1253">
              <w:rPr>
                <w:sz w:val="24"/>
                <w:szCs w:val="24"/>
                <w:vertAlign w:val="superscript"/>
              </w:rPr>
              <w:t>th</w:t>
            </w:r>
            <w:r w:rsidRPr="001B1253">
              <w:rPr>
                <w:sz w:val="24"/>
                <w:szCs w:val="24"/>
              </w:rPr>
              <w:t>, 2017</w:t>
            </w:r>
          </w:p>
        </w:tc>
        <w:tc>
          <w:tcPr>
            <w:tcW w:w="3150" w:type="dxa"/>
          </w:tcPr>
          <w:p w:rsidR="001B1253" w:rsidRPr="001B1253" w:rsidRDefault="001B1253" w:rsidP="001B1253">
            <w:pPr>
              <w:rPr>
                <w:sz w:val="24"/>
                <w:szCs w:val="24"/>
              </w:rPr>
            </w:pPr>
            <w:r w:rsidRPr="001B1253">
              <w:rPr>
                <w:sz w:val="24"/>
                <w:szCs w:val="24"/>
              </w:rPr>
              <w:t xml:space="preserve">Temperatures dropped </w:t>
            </w:r>
          </w:p>
        </w:tc>
        <w:tc>
          <w:tcPr>
            <w:tcW w:w="2790" w:type="dxa"/>
          </w:tcPr>
          <w:p w:rsidR="001B1253" w:rsidRPr="001B1253" w:rsidRDefault="001B1253" w:rsidP="001B1253">
            <w:pPr>
              <w:rPr>
                <w:sz w:val="24"/>
                <w:szCs w:val="24"/>
              </w:rPr>
            </w:pPr>
            <w:r w:rsidRPr="001B1253">
              <w:rPr>
                <w:sz w:val="24"/>
                <w:szCs w:val="24"/>
              </w:rPr>
              <w:t>Proper corrective action taken to reheat</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February 10</w:t>
            </w:r>
            <w:r w:rsidRPr="001B1253">
              <w:rPr>
                <w:sz w:val="24"/>
                <w:szCs w:val="24"/>
                <w:vertAlign w:val="superscript"/>
              </w:rPr>
              <w:t>th</w:t>
            </w:r>
            <w:r w:rsidRPr="001B1253">
              <w:rPr>
                <w:sz w:val="24"/>
                <w:szCs w:val="24"/>
              </w:rPr>
              <w:t>, 2017</w:t>
            </w:r>
          </w:p>
        </w:tc>
        <w:tc>
          <w:tcPr>
            <w:tcW w:w="3150" w:type="dxa"/>
          </w:tcPr>
          <w:p w:rsidR="001B1253" w:rsidRPr="001B1253" w:rsidRDefault="001B1253" w:rsidP="001B1253">
            <w:pPr>
              <w:rPr>
                <w:sz w:val="24"/>
                <w:szCs w:val="24"/>
              </w:rPr>
            </w:pPr>
            <w:r w:rsidRPr="001B1253">
              <w:rPr>
                <w:sz w:val="24"/>
                <w:szCs w:val="24"/>
              </w:rPr>
              <w:t>Temperatures dropped</w:t>
            </w:r>
          </w:p>
        </w:tc>
        <w:tc>
          <w:tcPr>
            <w:tcW w:w="2790" w:type="dxa"/>
          </w:tcPr>
          <w:p w:rsidR="001B1253" w:rsidRPr="001B1253" w:rsidRDefault="001B1253" w:rsidP="001B1253">
            <w:pPr>
              <w:rPr>
                <w:sz w:val="24"/>
                <w:szCs w:val="24"/>
              </w:rPr>
            </w:pPr>
            <w:r w:rsidRPr="001B1253">
              <w:rPr>
                <w:sz w:val="24"/>
                <w:szCs w:val="24"/>
              </w:rPr>
              <w:t>Proper corrective action taken to reheat</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February 13</w:t>
            </w:r>
            <w:r w:rsidRPr="001B1253">
              <w:rPr>
                <w:sz w:val="24"/>
                <w:szCs w:val="24"/>
                <w:vertAlign w:val="superscript"/>
              </w:rPr>
              <w:t>th</w:t>
            </w:r>
            <w:r w:rsidRPr="001B1253">
              <w:rPr>
                <w:sz w:val="24"/>
                <w:szCs w:val="24"/>
              </w:rPr>
              <w:t>, 2017</w:t>
            </w:r>
          </w:p>
        </w:tc>
        <w:tc>
          <w:tcPr>
            <w:tcW w:w="3150" w:type="dxa"/>
          </w:tcPr>
          <w:p w:rsidR="001B1253" w:rsidRPr="001B1253" w:rsidRDefault="001B1253" w:rsidP="001B1253">
            <w:pPr>
              <w:rPr>
                <w:sz w:val="24"/>
                <w:szCs w:val="24"/>
              </w:rPr>
            </w:pPr>
            <w:r w:rsidRPr="001B1253">
              <w:rPr>
                <w:sz w:val="24"/>
                <w:szCs w:val="24"/>
              </w:rPr>
              <w:t>Temperatures dropped</w:t>
            </w:r>
          </w:p>
        </w:tc>
        <w:tc>
          <w:tcPr>
            <w:tcW w:w="2790" w:type="dxa"/>
          </w:tcPr>
          <w:p w:rsidR="001B1253" w:rsidRPr="001B1253" w:rsidRDefault="001B1253" w:rsidP="001B1253">
            <w:pPr>
              <w:rPr>
                <w:sz w:val="24"/>
                <w:szCs w:val="24"/>
              </w:rPr>
            </w:pPr>
            <w:r w:rsidRPr="001B1253">
              <w:rPr>
                <w:sz w:val="24"/>
                <w:szCs w:val="24"/>
              </w:rPr>
              <w:t>Proper corrective action taken to reheat</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February 14</w:t>
            </w:r>
            <w:r w:rsidRPr="001B1253">
              <w:rPr>
                <w:sz w:val="24"/>
                <w:szCs w:val="24"/>
                <w:vertAlign w:val="superscript"/>
              </w:rPr>
              <w:t>th</w:t>
            </w:r>
            <w:r w:rsidRPr="001B1253">
              <w:rPr>
                <w:sz w:val="24"/>
                <w:szCs w:val="24"/>
              </w:rPr>
              <w:t>, 2017</w:t>
            </w:r>
          </w:p>
        </w:tc>
        <w:tc>
          <w:tcPr>
            <w:tcW w:w="3150" w:type="dxa"/>
          </w:tcPr>
          <w:p w:rsidR="001B1253" w:rsidRPr="001B1253" w:rsidRDefault="001B1253" w:rsidP="001B1253">
            <w:pPr>
              <w:rPr>
                <w:sz w:val="24"/>
                <w:szCs w:val="24"/>
              </w:rPr>
            </w:pPr>
            <w:r w:rsidRPr="001B1253">
              <w:rPr>
                <w:sz w:val="24"/>
                <w:szCs w:val="24"/>
              </w:rPr>
              <w:t>Dessert temperatures to high</w:t>
            </w:r>
          </w:p>
        </w:tc>
        <w:tc>
          <w:tcPr>
            <w:tcW w:w="2790" w:type="dxa"/>
          </w:tcPr>
          <w:p w:rsidR="001B1253" w:rsidRPr="001B1253" w:rsidRDefault="001B1253" w:rsidP="001B1253">
            <w:pPr>
              <w:rPr>
                <w:sz w:val="24"/>
                <w:szCs w:val="24"/>
              </w:rPr>
            </w:pPr>
            <w:r w:rsidRPr="001B1253">
              <w:rPr>
                <w:sz w:val="24"/>
                <w:szCs w:val="24"/>
              </w:rPr>
              <w:t>discarded</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February 28</w:t>
            </w:r>
            <w:r w:rsidRPr="001B1253">
              <w:rPr>
                <w:sz w:val="24"/>
                <w:szCs w:val="24"/>
                <w:vertAlign w:val="superscript"/>
              </w:rPr>
              <w:t>th</w:t>
            </w:r>
            <w:r w:rsidRPr="001B1253">
              <w:rPr>
                <w:sz w:val="24"/>
                <w:szCs w:val="24"/>
              </w:rPr>
              <w:t>, 2017</w:t>
            </w:r>
          </w:p>
        </w:tc>
        <w:tc>
          <w:tcPr>
            <w:tcW w:w="3150" w:type="dxa"/>
          </w:tcPr>
          <w:p w:rsidR="001B1253" w:rsidRPr="001B1253" w:rsidRDefault="001B1253" w:rsidP="001B1253">
            <w:pPr>
              <w:rPr>
                <w:sz w:val="24"/>
                <w:szCs w:val="24"/>
              </w:rPr>
            </w:pPr>
            <w:r w:rsidRPr="001B1253">
              <w:rPr>
                <w:sz w:val="24"/>
                <w:szCs w:val="24"/>
              </w:rPr>
              <w:t>Rice temperature dropped</w:t>
            </w:r>
          </w:p>
        </w:tc>
        <w:tc>
          <w:tcPr>
            <w:tcW w:w="2790" w:type="dxa"/>
          </w:tcPr>
          <w:p w:rsidR="001B1253" w:rsidRPr="001B1253" w:rsidRDefault="001B1253" w:rsidP="001B1253">
            <w:pPr>
              <w:rPr>
                <w:sz w:val="24"/>
                <w:szCs w:val="24"/>
              </w:rPr>
            </w:pPr>
            <w:r w:rsidRPr="001B1253">
              <w:rPr>
                <w:sz w:val="24"/>
                <w:szCs w:val="24"/>
              </w:rPr>
              <w:t>Proper corrective action taken to reheat</w:t>
            </w:r>
          </w:p>
        </w:tc>
      </w:tr>
      <w:tr w:rsidR="001B1253" w:rsidRPr="001B1253" w:rsidTr="004E0B2B">
        <w:tc>
          <w:tcPr>
            <w:tcW w:w="1525" w:type="dxa"/>
          </w:tcPr>
          <w:p w:rsidR="001B1253" w:rsidRPr="001B1253" w:rsidRDefault="001B1253" w:rsidP="001B1253">
            <w:pPr>
              <w:rPr>
                <w:sz w:val="24"/>
                <w:szCs w:val="24"/>
              </w:rPr>
            </w:pPr>
            <w:proofErr w:type="spellStart"/>
            <w:r w:rsidRPr="001B1253">
              <w:rPr>
                <w:sz w:val="24"/>
                <w:szCs w:val="24"/>
              </w:rPr>
              <w:t>Waccamaw</w:t>
            </w:r>
            <w:proofErr w:type="spellEnd"/>
          </w:p>
        </w:tc>
        <w:tc>
          <w:tcPr>
            <w:tcW w:w="2340" w:type="dxa"/>
          </w:tcPr>
          <w:p w:rsidR="001B1253" w:rsidRPr="001B1253" w:rsidRDefault="001B1253" w:rsidP="001B1253">
            <w:pPr>
              <w:rPr>
                <w:sz w:val="24"/>
                <w:szCs w:val="24"/>
              </w:rPr>
            </w:pPr>
            <w:r w:rsidRPr="001B1253">
              <w:rPr>
                <w:sz w:val="24"/>
                <w:szCs w:val="24"/>
              </w:rPr>
              <w:t>July 2016</w:t>
            </w:r>
          </w:p>
        </w:tc>
        <w:tc>
          <w:tcPr>
            <w:tcW w:w="3150" w:type="dxa"/>
          </w:tcPr>
          <w:p w:rsidR="001B1253" w:rsidRPr="001B1253" w:rsidRDefault="001B1253" w:rsidP="001B1253">
            <w:pPr>
              <w:rPr>
                <w:sz w:val="24"/>
                <w:szCs w:val="24"/>
              </w:rPr>
            </w:pPr>
            <w:r w:rsidRPr="001B1253">
              <w:rPr>
                <w:sz w:val="24"/>
                <w:szCs w:val="24"/>
              </w:rPr>
              <w:t>No complaints</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August 19</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Mac and cheese bland</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September 14</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Food temperatures dropped</w:t>
            </w:r>
          </w:p>
        </w:tc>
        <w:tc>
          <w:tcPr>
            <w:tcW w:w="2790" w:type="dxa"/>
          </w:tcPr>
          <w:p w:rsidR="001B1253" w:rsidRPr="001B1253" w:rsidRDefault="001B1253" w:rsidP="001B1253">
            <w:pPr>
              <w:rPr>
                <w:sz w:val="24"/>
                <w:szCs w:val="24"/>
              </w:rPr>
            </w:pPr>
            <w:r w:rsidRPr="001B1253">
              <w:rPr>
                <w:sz w:val="24"/>
                <w:szCs w:val="24"/>
              </w:rPr>
              <w:t>Proper corrective action taken to reheat</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October 17</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Chicken patty was bland</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October 19</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Temperatures dropped</w:t>
            </w:r>
          </w:p>
        </w:tc>
        <w:tc>
          <w:tcPr>
            <w:tcW w:w="2790" w:type="dxa"/>
          </w:tcPr>
          <w:p w:rsidR="001B1253" w:rsidRPr="001B1253" w:rsidRDefault="001B1253" w:rsidP="001B1253">
            <w:pPr>
              <w:rPr>
                <w:sz w:val="24"/>
                <w:szCs w:val="24"/>
              </w:rPr>
            </w:pPr>
            <w:r w:rsidRPr="001B1253">
              <w:rPr>
                <w:sz w:val="24"/>
                <w:szCs w:val="24"/>
              </w:rPr>
              <w:t>Proper corrective action taken to reheat</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October 24</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Chicken tenders were bland</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November 17</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Potatoes were bland</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November 29</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Temperatures were low</w:t>
            </w:r>
          </w:p>
        </w:tc>
        <w:tc>
          <w:tcPr>
            <w:tcW w:w="2790" w:type="dxa"/>
          </w:tcPr>
          <w:p w:rsidR="001B1253" w:rsidRPr="001B1253" w:rsidRDefault="001B1253" w:rsidP="001B1253">
            <w:pPr>
              <w:rPr>
                <w:sz w:val="24"/>
                <w:szCs w:val="24"/>
              </w:rPr>
            </w:pPr>
            <w:r w:rsidRPr="001B1253">
              <w:rPr>
                <w:sz w:val="24"/>
                <w:szCs w:val="24"/>
              </w:rPr>
              <w:t>Discarded dropped to far</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December 19</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Chicken was bad</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December 27</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Rice was bad</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December 30</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proofErr w:type="spellStart"/>
            <w:r w:rsidRPr="001B1253">
              <w:rPr>
                <w:sz w:val="24"/>
                <w:szCs w:val="24"/>
              </w:rPr>
              <w:t>Hoppin</w:t>
            </w:r>
            <w:proofErr w:type="spellEnd"/>
            <w:r w:rsidRPr="001B1253">
              <w:rPr>
                <w:sz w:val="24"/>
                <w:szCs w:val="24"/>
              </w:rPr>
              <w:t xml:space="preserve"> John bland</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January 23</w:t>
            </w:r>
            <w:r w:rsidRPr="001B1253">
              <w:rPr>
                <w:sz w:val="24"/>
                <w:szCs w:val="24"/>
                <w:vertAlign w:val="superscript"/>
              </w:rPr>
              <w:t>rd</w:t>
            </w:r>
            <w:r w:rsidRPr="001B1253">
              <w:rPr>
                <w:sz w:val="24"/>
                <w:szCs w:val="24"/>
              </w:rPr>
              <w:t xml:space="preserve">, 2017 </w:t>
            </w:r>
          </w:p>
        </w:tc>
        <w:tc>
          <w:tcPr>
            <w:tcW w:w="3150" w:type="dxa"/>
          </w:tcPr>
          <w:p w:rsidR="001B1253" w:rsidRPr="001B1253" w:rsidRDefault="001B1253" w:rsidP="001B1253">
            <w:pPr>
              <w:rPr>
                <w:sz w:val="24"/>
                <w:szCs w:val="24"/>
              </w:rPr>
            </w:pPr>
            <w:r w:rsidRPr="001B1253">
              <w:rPr>
                <w:sz w:val="24"/>
                <w:szCs w:val="24"/>
              </w:rPr>
              <w:t>Broccoli with cheese had no cheese</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February 6</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Chicken was bad</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r w:rsidRPr="001B1253">
              <w:rPr>
                <w:sz w:val="24"/>
                <w:szCs w:val="24"/>
              </w:rPr>
              <w:t>Plantersville</w:t>
            </w:r>
          </w:p>
        </w:tc>
        <w:tc>
          <w:tcPr>
            <w:tcW w:w="2340" w:type="dxa"/>
          </w:tcPr>
          <w:p w:rsidR="001B1253" w:rsidRPr="001B1253" w:rsidRDefault="001B1253" w:rsidP="001B1253">
            <w:pPr>
              <w:rPr>
                <w:sz w:val="24"/>
                <w:szCs w:val="24"/>
              </w:rPr>
            </w:pPr>
            <w:r w:rsidRPr="001B1253">
              <w:rPr>
                <w:sz w:val="24"/>
                <w:szCs w:val="24"/>
              </w:rPr>
              <w:t>July 14</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Food to salty</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August 3</w:t>
            </w:r>
            <w:r w:rsidRPr="001B1253">
              <w:rPr>
                <w:sz w:val="24"/>
                <w:szCs w:val="24"/>
                <w:vertAlign w:val="superscript"/>
              </w:rPr>
              <w:t>rd</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Milk spoiled</w:t>
            </w:r>
          </w:p>
        </w:tc>
        <w:tc>
          <w:tcPr>
            <w:tcW w:w="2790" w:type="dxa"/>
          </w:tcPr>
          <w:p w:rsidR="001B1253" w:rsidRPr="001B1253" w:rsidRDefault="001B1253" w:rsidP="001B1253">
            <w:pPr>
              <w:rPr>
                <w:sz w:val="24"/>
                <w:szCs w:val="24"/>
              </w:rPr>
            </w:pPr>
            <w:r w:rsidRPr="001B1253">
              <w:rPr>
                <w:sz w:val="24"/>
                <w:szCs w:val="24"/>
              </w:rPr>
              <w:t>Discarded</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September 6</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Breaded chicken was dry</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October 3</w:t>
            </w:r>
            <w:r w:rsidRPr="001B1253">
              <w:rPr>
                <w:sz w:val="24"/>
                <w:szCs w:val="24"/>
                <w:vertAlign w:val="superscript"/>
              </w:rPr>
              <w:t>rd</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Sprouts were bad</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October 4</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W. chicken chili was bad</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November 1</w:t>
            </w:r>
            <w:r w:rsidRPr="001B1253">
              <w:rPr>
                <w:sz w:val="24"/>
                <w:szCs w:val="24"/>
                <w:vertAlign w:val="superscript"/>
              </w:rPr>
              <w:t>st</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W. chicken chili was bad</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November 15</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Ham was really bad</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November 21</w:t>
            </w:r>
            <w:r w:rsidRPr="001B1253">
              <w:rPr>
                <w:sz w:val="24"/>
                <w:szCs w:val="24"/>
                <w:vertAlign w:val="superscript"/>
              </w:rPr>
              <w:t>st</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Chicken was undercooked</w:t>
            </w:r>
          </w:p>
        </w:tc>
        <w:tc>
          <w:tcPr>
            <w:tcW w:w="2790" w:type="dxa"/>
          </w:tcPr>
          <w:p w:rsidR="001B1253" w:rsidRPr="001B1253" w:rsidRDefault="001B1253" w:rsidP="001B1253">
            <w:pPr>
              <w:rPr>
                <w:sz w:val="24"/>
                <w:szCs w:val="24"/>
              </w:rPr>
            </w:pPr>
            <w:r w:rsidRPr="001B1253">
              <w:rPr>
                <w:sz w:val="24"/>
                <w:szCs w:val="24"/>
              </w:rPr>
              <w:t>Discarded</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November 23</w:t>
            </w:r>
            <w:r w:rsidRPr="001B1253">
              <w:rPr>
                <w:sz w:val="24"/>
                <w:szCs w:val="24"/>
                <w:vertAlign w:val="superscript"/>
              </w:rPr>
              <w:t>rd</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Stuffing was runny</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December 2016</w:t>
            </w:r>
          </w:p>
        </w:tc>
        <w:tc>
          <w:tcPr>
            <w:tcW w:w="3150" w:type="dxa"/>
          </w:tcPr>
          <w:p w:rsidR="001B1253" w:rsidRPr="001B1253" w:rsidRDefault="001B1253" w:rsidP="001B1253">
            <w:pPr>
              <w:rPr>
                <w:sz w:val="24"/>
                <w:szCs w:val="24"/>
              </w:rPr>
            </w:pPr>
            <w:r w:rsidRPr="001B1253">
              <w:rPr>
                <w:sz w:val="24"/>
                <w:szCs w:val="24"/>
              </w:rPr>
              <w:t>No complaints</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January 11</w:t>
            </w:r>
            <w:r w:rsidRPr="001B1253">
              <w:rPr>
                <w:sz w:val="24"/>
                <w:szCs w:val="24"/>
                <w:vertAlign w:val="superscript"/>
              </w:rPr>
              <w:t>th</w:t>
            </w:r>
            <w:r w:rsidRPr="001B1253">
              <w:rPr>
                <w:sz w:val="24"/>
                <w:szCs w:val="24"/>
              </w:rPr>
              <w:t>, 2017</w:t>
            </w:r>
          </w:p>
        </w:tc>
        <w:tc>
          <w:tcPr>
            <w:tcW w:w="3150" w:type="dxa"/>
          </w:tcPr>
          <w:p w:rsidR="001B1253" w:rsidRPr="001B1253" w:rsidRDefault="001B1253" w:rsidP="001B1253">
            <w:pPr>
              <w:rPr>
                <w:sz w:val="24"/>
                <w:szCs w:val="24"/>
              </w:rPr>
            </w:pPr>
            <w:r w:rsidRPr="001B1253">
              <w:rPr>
                <w:sz w:val="24"/>
                <w:szCs w:val="24"/>
              </w:rPr>
              <w:t>Pork tasted old</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January 12</w:t>
            </w:r>
            <w:r w:rsidRPr="001B1253">
              <w:rPr>
                <w:sz w:val="24"/>
                <w:szCs w:val="24"/>
                <w:vertAlign w:val="superscript"/>
              </w:rPr>
              <w:t>th</w:t>
            </w:r>
            <w:r w:rsidRPr="001B1253">
              <w:rPr>
                <w:sz w:val="24"/>
                <w:szCs w:val="24"/>
              </w:rPr>
              <w:t>, 2017</w:t>
            </w:r>
          </w:p>
        </w:tc>
        <w:tc>
          <w:tcPr>
            <w:tcW w:w="3150" w:type="dxa"/>
          </w:tcPr>
          <w:p w:rsidR="001B1253" w:rsidRPr="001B1253" w:rsidRDefault="001B1253" w:rsidP="001B1253">
            <w:pPr>
              <w:rPr>
                <w:sz w:val="24"/>
                <w:szCs w:val="24"/>
              </w:rPr>
            </w:pPr>
            <w:r w:rsidRPr="001B1253">
              <w:rPr>
                <w:sz w:val="24"/>
                <w:szCs w:val="24"/>
              </w:rPr>
              <w:t>Some oranges spoiled</w:t>
            </w:r>
          </w:p>
        </w:tc>
        <w:tc>
          <w:tcPr>
            <w:tcW w:w="2790" w:type="dxa"/>
          </w:tcPr>
          <w:p w:rsidR="001B1253" w:rsidRPr="001B1253" w:rsidRDefault="001B1253" w:rsidP="001B1253">
            <w:pPr>
              <w:rPr>
                <w:sz w:val="24"/>
                <w:szCs w:val="24"/>
              </w:rPr>
            </w:pPr>
            <w:r w:rsidRPr="001B1253">
              <w:rPr>
                <w:sz w:val="24"/>
                <w:szCs w:val="24"/>
              </w:rPr>
              <w:t>Discarded</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February 2017</w:t>
            </w:r>
          </w:p>
        </w:tc>
        <w:tc>
          <w:tcPr>
            <w:tcW w:w="3150" w:type="dxa"/>
          </w:tcPr>
          <w:p w:rsidR="001B1253" w:rsidRPr="001B1253" w:rsidRDefault="001B1253" w:rsidP="001B1253">
            <w:pPr>
              <w:rPr>
                <w:sz w:val="24"/>
                <w:szCs w:val="24"/>
              </w:rPr>
            </w:pPr>
            <w:r w:rsidRPr="001B1253">
              <w:rPr>
                <w:sz w:val="24"/>
                <w:szCs w:val="24"/>
              </w:rPr>
              <w:t>No complaints</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r w:rsidRPr="001B1253">
              <w:rPr>
                <w:sz w:val="24"/>
                <w:szCs w:val="24"/>
              </w:rPr>
              <w:t>St. Luke</w:t>
            </w:r>
          </w:p>
        </w:tc>
        <w:tc>
          <w:tcPr>
            <w:tcW w:w="2340" w:type="dxa"/>
          </w:tcPr>
          <w:p w:rsidR="001B1253" w:rsidRPr="001B1253" w:rsidRDefault="001B1253" w:rsidP="001B1253">
            <w:pPr>
              <w:rPr>
                <w:sz w:val="24"/>
                <w:szCs w:val="24"/>
              </w:rPr>
            </w:pPr>
            <w:r w:rsidRPr="001B1253">
              <w:rPr>
                <w:sz w:val="24"/>
                <w:szCs w:val="24"/>
              </w:rPr>
              <w:t>July 18</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Chicken patty overcooked</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July 22</w:t>
            </w:r>
            <w:r w:rsidRPr="001B1253">
              <w:rPr>
                <w:sz w:val="24"/>
                <w:szCs w:val="24"/>
                <w:vertAlign w:val="superscript"/>
              </w:rPr>
              <w:t>nd</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Mac and cheese overcooked</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August 2016</w:t>
            </w:r>
          </w:p>
        </w:tc>
        <w:tc>
          <w:tcPr>
            <w:tcW w:w="3150" w:type="dxa"/>
          </w:tcPr>
          <w:p w:rsidR="001B1253" w:rsidRPr="001B1253" w:rsidRDefault="001B1253" w:rsidP="001B1253">
            <w:pPr>
              <w:rPr>
                <w:sz w:val="24"/>
                <w:szCs w:val="24"/>
              </w:rPr>
            </w:pPr>
            <w:r w:rsidRPr="001B1253">
              <w:rPr>
                <w:sz w:val="24"/>
                <w:szCs w:val="24"/>
              </w:rPr>
              <w:t>No complaints</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October 4</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Temperatures dropped</w:t>
            </w:r>
          </w:p>
        </w:tc>
        <w:tc>
          <w:tcPr>
            <w:tcW w:w="2790" w:type="dxa"/>
          </w:tcPr>
          <w:p w:rsidR="001B1253" w:rsidRPr="001B1253" w:rsidRDefault="001B1253" w:rsidP="001B1253">
            <w:pPr>
              <w:rPr>
                <w:sz w:val="24"/>
                <w:szCs w:val="24"/>
              </w:rPr>
            </w:pPr>
            <w:r w:rsidRPr="001B1253">
              <w:rPr>
                <w:sz w:val="24"/>
                <w:szCs w:val="24"/>
              </w:rPr>
              <w:t>Proper corrective action taken to reheat</w:t>
            </w: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November 29</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Nothing was good</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December 2016</w:t>
            </w:r>
          </w:p>
        </w:tc>
        <w:tc>
          <w:tcPr>
            <w:tcW w:w="3150" w:type="dxa"/>
          </w:tcPr>
          <w:p w:rsidR="001B1253" w:rsidRPr="001B1253" w:rsidRDefault="001B1253" w:rsidP="001B1253">
            <w:pPr>
              <w:rPr>
                <w:sz w:val="24"/>
                <w:szCs w:val="24"/>
              </w:rPr>
            </w:pPr>
            <w:r w:rsidRPr="001B1253">
              <w:rPr>
                <w:sz w:val="24"/>
                <w:szCs w:val="24"/>
              </w:rPr>
              <w:t>No complaints</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January 2017</w:t>
            </w:r>
          </w:p>
        </w:tc>
        <w:tc>
          <w:tcPr>
            <w:tcW w:w="3150" w:type="dxa"/>
          </w:tcPr>
          <w:p w:rsidR="001B1253" w:rsidRPr="001B1253" w:rsidRDefault="001B1253" w:rsidP="001B1253">
            <w:pPr>
              <w:rPr>
                <w:sz w:val="24"/>
                <w:szCs w:val="24"/>
              </w:rPr>
            </w:pPr>
            <w:r w:rsidRPr="001B1253">
              <w:rPr>
                <w:sz w:val="24"/>
                <w:szCs w:val="24"/>
              </w:rPr>
              <w:t>No complaints</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February 24</w:t>
            </w:r>
            <w:r w:rsidRPr="001B1253">
              <w:rPr>
                <w:sz w:val="24"/>
                <w:szCs w:val="24"/>
                <w:vertAlign w:val="superscript"/>
              </w:rPr>
              <w:t>th</w:t>
            </w:r>
            <w:r w:rsidRPr="001B1253">
              <w:rPr>
                <w:sz w:val="24"/>
                <w:szCs w:val="24"/>
              </w:rPr>
              <w:t>, 2017</w:t>
            </w:r>
          </w:p>
        </w:tc>
        <w:tc>
          <w:tcPr>
            <w:tcW w:w="3150" w:type="dxa"/>
          </w:tcPr>
          <w:p w:rsidR="001B1253" w:rsidRPr="001B1253" w:rsidRDefault="001B1253" w:rsidP="001B1253">
            <w:pPr>
              <w:rPr>
                <w:sz w:val="24"/>
                <w:szCs w:val="24"/>
              </w:rPr>
            </w:pPr>
            <w:r w:rsidRPr="001B1253">
              <w:rPr>
                <w:sz w:val="24"/>
                <w:szCs w:val="24"/>
              </w:rPr>
              <w:t>Mac and cheese tasted bad</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r w:rsidRPr="001B1253">
              <w:rPr>
                <w:sz w:val="24"/>
                <w:szCs w:val="24"/>
              </w:rPr>
              <w:t>North Santee</w:t>
            </w:r>
          </w:p>
        </w:tc>
        <w:tc>
          <w:tcPr>
            <w:tcW w:w="2340" w:type="dxa"/>
          </w:tcPr>
          <w:p w:rsidR="001B1253" w:rsidRPr="001B1253" w:rsidRDefault="001B1253" w:rsidP="001B1253">
            <w:pPr>
              <w:rPr>
                <w:sz w:val="24"/>
                <w:szCs w:val="24"/>
              </w:rPr>
            </w:pPr>
            <w:r w:rsidRPr="001B1253">
              <w:rPr>
                <w:sz w:val="24"/>
                <w:szCs w:val="24"/>
              </w:rPr>
              <w:t>July 2016</w:t>
            </w:r>
          </w:p>
        </w:tc>
        <w:tc>
          <w:tcPr>
            <w:tcW w:w="3150" w:type="dxa"/>
          </w:tcPr>
          <w:p w:rsidR="001B1253" w:rsidRPr="001B1253" w:rsidRDefault="001B1253" w:rsidP="001B1253">
            <w:pPr>
              <w:rPr>
                <w:sz w:val="24"/>
                <w:szCs w:val="24"/>
              </w:rPr>
            </w:pPr>
            <w:r w:rsidRPr="001B1253">
              <w:rPr>
                <w:sz w:val="24"/>
                <w:szCs w:val="24"/>
              </w:rPr>
              <w:t>No complaints</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August 9</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Breaded chicken was bad</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September 27</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Meatloaf real bad</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October 3</w:t>
            </w:r>
            <w:r w:rsidRPr="001B1253">
              <w:rPr>
                <w:sz w:val="24"/>
                <w:szCs w:val="24"/>
                <w:vertAlign w:val="superscript"/>
              </w:rPr>
              <w:t>rd</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Meatloaf had no gravy</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October 4</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W. chicken chili was bad</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November 8</w:t>
            </w:r>
            <w:r w:rsidRPr="001B1253">
              <w:rPr>
                <w:sz w:val="24"/>
                <w:szCs w:val="24"/>
                <w:vertAlign w:val="superscript"/>
              </w:rPr>
              <w:t>th</w:t>
            </w:r>
            <w:r w:rsidRPr="001B1253">
              <w:rPr>
                <w:sz w:val="24"/>
                <w:szCs w:val="24"/>
              </w:rPr>
              <w:t>, 2016</w:t>
            </w:r>
          </w:p>
        </w:tc>
        <w:tc>
          <w:tcPr>
            <w:tcW w:w="3150" w:type="dxa"/>
          </w:tcPr>
          <w:p w:rsidR="001B1253" w:rsidRPr="001B1253" w:rsidRDefault="001B1253" w:rsidP="001B1253">
            <w:pPr>
              <w:rPr>
                <w:sz w:val="24"/>
                <w:szCs w:val="24"/>
              </w:rPr>
            </w:pPr>
            <w:r w:rsidRPr="001B1253">
              <w:rPr>
                <w:sz w:val="24"/>
                <w:szCs w:val="24"/>
              </w:rPr>
              <w:t>Dessert was to sweet</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December 2016</w:t>
            </w:r>
          </w:p>
        </w:tc>
        <w:tc>
          <w:tcPr>
            <w:tcW w:w="3150" w:type="dxa"/>
          </w:tcPr>
          <w:p w:rsidR="001B1253" w:rsidRPr="001B1253" w:rsidRDefault="001B1253" w:rsidP="001B1253">
            <w:pPr>
              <w:rPr>
                <w:sz w:val="24"/>
                <w:szCs w:val="24"/>
              </w:rPr>
            </w:pPr>
            <w:r w:rsidRPr="001B1253">
              <w:rPr>
                <w:sz w:val="24"/>
                <w:szCs w:val="24"/>
              </w:rPr>
              <w:t>No complaints</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January 2017</w:t>
            </w:r>
          </w:p>
        </w:tc>
        <w:tc>
          <w:tcPr>
            <w:tcW w:w="3150" w:type="dxa"/>
          </w:tcPr>
          <w:p w:rsidR="001B1253" w:rsidRPr="001B1253" w:rsidRDefault="001B1253" w:rsidP="001B1253">
            <w:pPr>
              <w:rPr>
                <w:sz w:val="24"/>
                <w:szCs w:val="24"/>
              </w:rPr>
            </w:pPr>
            <w:r w:rsidRPr="001B1253">
              <w:rPr>
                <w:sz w:val="24"/>
                <w:szCs w:val="24"/>
              </w:rPr>
              <w:t>No complaints</w:t>
            </w:r>
          </w:p>
        </w:tc>
        <w:tc>
          <w:tcPr>
            <w:tcW w:w="279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340" w:type="dxa"/>
          </w:tcPr>
          <w:p w:rsidR="001B1253" w:rsidRPr="001B1253" w:rsidRDefault="001B1253" w:rsidP="001B1253">
            <w:pPr>
              <w:rPr>
                <w:sz w:val="24"/>
                <w:szCs w:val="24"/>
              </w:rPr>
            </w:pPr>
            <w:r w:rsidRPr="001B1253">
              <w:rPr>
                <w:sz w:val="24"/>
                <w:szCs w:val="24"/>
              </w:rPr>
              <w:t>February 22</w:t>
            </w:r>
            <w:r w:rsidRPr="001B1253">
              <w:rPr>
                <w:sz w:val="24"/>
                <w:szCs w:val="24"/>
                <w:vertAlign w:val="superscript"/>
              </w:rPr>
              <w:t>nd</w:t>
            </w:r>
            <w:r w:rsidRPr="001B1253">
              <w:rPr>
                <w:sz w:val="24"/>
                <w:szCs w:val="24"/>
              </w:rPr>
              <w:t>, 2017</w:t>
            </w:r>
          </w:p>
        </w:tc>
        <w:tc>
          <w:tcPr>
            <w:tcW w:w="3150" w:type="dxa"/>
          </w:tcPr>
          <w:p w:rsidR="001B1253" w:rsidRPr="001B1253" w:rsidRDefault="001B1253" w:rsidP="001B1253">
            <w:pPr>
              <w:rPr>
                <w:sz w:val="24"/>
                <w:szCs w:val="24"/>
              </w:rPr>
            </w:pPr>
            <w:r w:rsidRPr="001B1253">
              <w:rPr>
                <w:sz w:val="24"/>
                <w:szCs w:val="24"/>
              </w:rPr>
              <w:t>Carrots were bland</w:t>
            </w:r>
          </w:p>
        </w:tc>
        <w:tc>
          <w:tcPr>
            <w:tcW w:w="2790" w:type="dxa"/>
          </w:tcPr>
          <w:p w:rsidR="001B1253" w:rsidRPr="001B1253" w:rsidRDefault="001B1253" w:rsidP="001B1253">
            <w:pPr>
              <w:rPr>
                <w:sz w:val="24"/>
                <w:szCs w:val="24"/>
              </w:rPr>
            </w:pPr>
          </w:p>
        </w:tc>
      </w:tr>
    </w:tbl>
    <w:p w:rsidR="001B1253" w:rsidRPr="001B1253" w:rsidRDefault="001B1253" w:rsidP="001B1253">
      <w:pPr>
        <w:rPr>
          <w:sz w:val="24"/>
          <w:szCs w:val="24"/>
        </w:rPr>
      </w:pPr>
    </w:p>
    <w:p w:rsidR="001B1253" w:rsidRPr="001B1253" w:rsidRDefault="001B1253" w:rsidP="001B1253">
      <w:pPr>
        <w:rPr>
          <w:b/>
          <w:sz w:val="24"/>
          <w:szCs w:val="24"/>
          <w:u w:val="single"/>
        </w:rPr>
      </w:pPr>
      <w:r w:rsidRPr="001B1253">
        <w:rPr>
          <w:b/>
          <w:sz w:val="24"/>
          <w:szCs w:val="24"/>
          <w:u w:val="single"/>
        </w:rPr>
        <w:lastRenderedPageBreak/>
        <w:t>Vital Aging Meal Vouchers</w:t>
      </w:r>
    </w:p>
    <w:tbl>
      <w:tblPr>
        <w:tblStyle w:val="TableGrid4"/>
        <w:tblW w:w="9625" w:type="dxa"/>
        <w:tblLook w:val="04A0" w:firstRow="1" w:lastRow="0" w:firstColumn="1" w:lastColumn="0" w:noHBand="0" w:noVBand="1"/>
      </w:tblPr>
      <w:tblGrid>
        <w:gridCol w:w="1525"/>
        <w:gridCol w:w="2520"/>
        <w:gridCol w:w="2880"/>
        <w:gridCol w:w="2700"/>
      </w:tblGrid>
      <w:tr w:rsidR="001B1253" w:rsidRPr="001B1253" w:rsidTr="004E0B2B">
        <w:tc>
          <w:tcPr>
            <w:tcW w:w="1525" w:type="dxa"/>
          </w:tcPr>
          <w:p w:rsidR="001B1253" w:rsidRPr="001B1253" w:rsidRDefault="001B1253" w:rsidP="001B1253">
            <w:pPr>
              <w:jc w:val="center"/>
              <w:rPr>
                <w:b/>
                <w:sz w:val="24"/>
                <w:szCs w:val="24"/>
                <w:u w:val="single"/>
              </w:rPr>
            </w:pPr>
            <w:r w:rsidRPr="001B1253">
              <w:rPr>
                <w:b/>
                <w:sz w:val="24"/>
                <w:szCs w:val="24"/>
                <w:u w:val="single"/>
              </w:rPr>
              <w:t>Site</w:t>
            </w:r>
          </w:p>
        </w:tc>
        <w:tc>
          <w:tcPr>
            <w:tcW w:w="2520" w:type="dxa"/>
          </w:tcPr>
          <w:p w:rsidR="001B1253" w:rsidRPr="001B1253" w:rsidRDefault="001B1253" w:rsidP="001B1253">
            <w:pPr>
              <w:jc w:val="center"/>
              <w:rPr>
                <w:b/>
                <w:sz w:val="24"/>
                <w:szCs w:val="24"/>
                <w:u w:val="single"/>
              </w:rPr>
            </w:pPr>
            <w:r w:rsidRPr="001B1253">
              <w:rPr>
                <w:b/>
                <w:sz w:val="24"/>
                <w:szCs w:val="24"/>
                <w:u w:val="single"/>
              </w:rPr>
              <w:t>Date</w:t>
            </w:r>
          </w:p>
        </w:tc>
        <w:tc>
          <w:tcPr>
            <w:tcW w:w="2880" w:type="dxa"/>
          </w:tcPr>
          <w:p w:rsidR="001B1253" w:rsidRPr="001B1253" w:rsidRDefault="001B1253" w:rsidP="001B1253">
            <w:pPr>
              <w:jc w:val="center"/>
              <w:rPr>
                <w:b/>
                <w:sz w:val="24"/>
                <w:szCs w:val="24"/>
                <w:u w:val="single"/>
              </w:rPr>
            </w:pPr>
            <w:r w:rsidRPr="001B1253">
              <w:rPr>
                <w:b/>
                <w:sz w:val="24"/>
                <w:szCs w:val="24"/>
                <w:u w:val="single"/>
              </w:rPr>
              <w:t>Complaint</w:t>
            </w:r>
          </w:p>
        </w:tc>
        <w:tc>
          <w:tcPr>
            <w:tcW w:w="2700" w:type="dxa"/>
          </w:tcPr>
          <w:p w:rsidR="001B1253" w:rsidRPr="001B1253" w:rsidRDefault="001B1253" w:rsidP="001B1253">
            <w:pPr>
              <w:jc w:val="center"/>
              <w:rPr>
                <w:b/>
                <w:sz w:val="24"/>
                <w:szCs w:val="24"/>
                <w:u w:val="single"/>
              </w:rPr>
            </w:pPr>
            <w:r w:rsidRPr="001B1253">
              <w:rPr>
                <w:b/>
                <w:sz w:val="24"/>
                <w:szCs w:val="24"/>
                <w:u w:val="single"/>
              </w:rPr>
              <w:t>Corrective Action</w:t>
            </w:r>
          </w:p>
        </w:tc>
      </w:tr>
      <w:tr w:rsidR="001B1253" w:rsidRPr="001B1253" w:rsidTr="004E0B2B">
        <w:tc>
          <w:tcPr>
            <w:tcW w:w="1525" w:type="dxa"/>
          </w:tcPr>
          <w:p w:rsidR="001B1253" w:rsidRPr="001B1253" w:rsidRDefault="001B1253" w:rsidP="001B1253">
            <w:pPr>
              <w:rPr>
                <w:sz w:val="24"/>
                <w:szCs w:val="24"/>
              </w:rPr>
            </w:pPr>
            <w:proofErr w:type="spellStart"/>
            <w:r w:rsidRPr="001B1253">
              <w:rPr>
                <w:sz w:val="24"/>
                <w:szCs w:val="24"/>
              </w:rPr>
              <w:t>Greeleyville</w:t>
            </w:r>
            <w:proofErr w:type="spellEnd"/>
          </w:p>
        </w:tc>
        <w:tc>
          <w:tcPr>
            <w:tcW w:w="2520" w:type="dxa"/>
          </w:tcPr>
          <w:p w:rsidR="001B1253" w:rsidRPr="001B1253" w:rsidRDefault="001B1253" w:rsidP="001B1253">
            <w:pPr>
              <w:rPr>
                <w:sz w:val="24"/>
                <w:szCs w:val="24"/>
              </w:rPr>
            </w:pPr>
            <w:r w:rsidRPr="001B1253">
              <w:rPr>
                <w:sz w:val="24"/>
                <w:szCs w:val="24"/>
              </w:rPr>
              <w:t>July 7</w:t>
            </w:r>
            <w:r w:rsidRPr="001B1253">
              <w:rPr>
                <w:sz w:val="24"/>
                <w:szCs w:val="24"/>
                <w:vertAlign w:val="superscript"/>
              </w:rPr>
              <w:t>th</w:t>
            </w:r>
            <w:r w:rsidRPr="001B1253">
              <w:rPr>
                <w:sz w:val="24"/>
                <w:szCs w:val="24"/>
              </w:rPr>
              <w:t>, 2016</w:t>
            </w:r>
          </w:p>
        </w:tc>
        <w:tc>
          <w:tcPr>
            <w:tcW w:w="2880" w:type="dxa"/>
          </w:tcPr>
          <w:p w:rsidR="001B1253" w:rsidRPr="001B1253" w:rsidRDefault="001B1253" w:rsidP="001B1253">
            <w:pPr>
              <w:rPr>
                <w:sz w:val="24"/>
                <w:szCs w:val="24"/>
              </w:rPr>
            </w:pPr>
            <w:r w:rsidRPr="001B1253">
              <w:rPr>
                <w:sz w:val="24"/>
                <w:szCs w:val="24"/>
              </w:rPr>
              <w:t>Carrots &amp; Peas were bland</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July 19</w:t>
            </w:r>
            <w:r w:rsidRPr="001B1253">
              <w:rPr>
                <w:sz w:val="24"/>
                <w:szCs w:val="24"/>
                <w:vertAlign w:val="superscript"/>
              </w:rPr>
              <w:t>th</w:t>
            </w:r>
            <w:r w:rsidRPr="001B1253">
              <w:rPr>
                <w:sz w:val="24"/>
                <w:szCs w:val="24"/>
              </w:rPr>
              <w:t>, 2016</w:t>
            </w:r>
          </w:p>
        </w:tc>
        <w:tc>
          <w:tcPr>
            <w:tcW w:w="2880" w:type="dxa"/>
          </w:tcPr>
          <w:p w:rsidR="001B1253" w:rsidRPr="001B1253" w:rsidRDefault="001B1253" w:rsidP="001B1253">
            <w:pPr>
              <w:rPr>
                <w:sz w:val="24"/>
                <w:szCs w:val="24"/>
              </w:rPr>
            </w:pPr>
            <w:r w:rsidRPr="001B1253">
              <w:rPr>
                <w:sz w:val="24"/>
                <w:szCs w:val="24"/>
              </w:rPr>
              <w:t>Pear crisp tasted bad</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July 21</w:t>
            </w:r>
            <w:r w:rsidRPr="001B1253">
              <w:rPr>
                <w:sz w:val="24"/>
                <w:szCs w:val="24"/>
                <w:vertAlign w:val="superscript"/>
              </w:rPr>
              <w:t>st</w:t>
            </w:r>
            <w:r w:rsidRPr="001B1253">
              <w:rPr>
                <w:sz w:val="24"/>
                <w:szCs w:val="24"/>
              </w:rPr>
              <w:t>, 2016</w:t>
            </w:r>
          </w:p>
        </w:tc>
        <w:tc>
          <w:tcPr>
            <w:tcW w:w="2880" w:type="dxa"/>
          </w:tcPr>
          <w:p w:rsidR="001B1253" w:rsidRPr="001B1253" w:rsidRDefault="001B1253" w:rsidP="001B1253">
            <w:pPr>
              <w:rPr>
                <w:sz w:val="24"/>
                <w:szCs w:val="24"/>
              </w:rPr>
            </w:pPr>
            <w:r w:rsidRPr="001B1253">
              <w:rPr>
                <w:sz w:val="24"/>
                <w:szCs w:val="24"/>
              </w:rPr>
              <w:t>Potatoes were too salty</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August 8</w:t>
            </w:r>
            <w:r w:rsidRPr="001B1253">
              <w:rPr>
                <w:sz w:val="24"/>
                <w:szCs w:val="24"/>
                <w:vertAlign w:val="superscript"/>
              </w:rPr>
              <w:t>th</w:t>
            </w:r>
            <w:r w:rsidRPr="001B1253">
              <w:rPr>
                <w:sz w:val="24"/>
                <w:szCs w:val="24"/>
              </w:rPr>
              <w:t>, 2016</w:t>
            </w:r>
          </w:p>
        </w:tc>
        <w:tc>
          <w:tcPr>
            <w:tcW w:w="2880" w:type="dxa"/>
          </w:tcPr>
          <w:p w:rsidR="001B1253" w:rsidRPr="001B1253" w:rsidRDefault="001B1253" w:rsidP="001B1253">
            <w:pPr>
              <w:rPr>
                <w:sz w:val="24"/>
                <w:szCs w:val="24"/>
              </w:rPr>
            </w:pPr>
            <w:r w:rsidRPr="001B1253">
              <w:rPr>
                <w:sz w:val="24"/>
                <w:szCs w:val="24"/>
              </w:rPr>
              <w:t>June peas tasted bad</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August 15</w:t>
            </w:r>
            <w:r w:rsidRPr="001B1253">
              <w:rPr>
                <w:sz w:val="24"/>
                <w:szCs w:val="24"/>
                <w:vertAlign w:val="superscript"/>
              </w:rPr>
              <w:t>th</w:t>
            </w:r>
            <w:r w:rsidRPr="001B1253">
              <w:rPr>
                <w:sz w:val="24"/>
                <w:szCs w:val="24"/>
              </w:rPr>
              <w:t>, 2016</w:t>
            </w:r>
          </w:p>
        </w:tc>
        <w:tc>
          <w:tcPr>
            <w:tcW w:w="2880" w:type="dxa"/>
          </w:tcPr>
          <w:p w:rsidR="001B1253" w:rsidRPr="001B1253" w:rsidRDefault="001B1253" w:rsidP="001B1253">
            <w:pPr>
              <w:rPr>
                <w:sz w:val="24"/>
                <w:szCs w:val="24"/>
              </w:rPr>
            </w:pPr>
            <w:r w:rsidRPr="001B1253">
              <w:rPr>
                <w:sz w:val="24"/>
                <w:szCs w:val="24"/>
              </w:rPr>
              <w:t>Chicken patty tasted bad</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August 25</w:t>
            </w:r>
            <w:r w:rsidRPr="001B1253">
              <w:rPr>
                <w:sz w:val="24"/>
                <w:szCs w:val="24"/>
                <w:vertAlign w:val="superscript"/>
              </w:rPr>
              <w:t>th</w:t>
            </w:r>
            <w:r w:rsidRPr="001B1253">
              <w:rPr>
                <w:sz w:val="24"/>
                <w:szCs w:val="24"/>
              </w:rPr>
              <w:t>, 2016</w:t>
            </w:r>
          </w:p>
        </w:tc>
        <w:tc>
          <w:tcPr>
            <w:tcW w:w="2880" w:type="dxa"/>
          </w:tcPr>
          <w:p w:rsidR="001B1253" w:rsidRPr="001B1253" w:rsidRDefault="001B1253" w:rsidP="001B1253">
            <w:pPr>
              <w:rPr>
                <w:sz w:val="24"/>
                <w:szCs w:val="24"/>
              </w:rPr>
            </w:pPr>
            <w:r w:rsidRPr="001B1253">
              <w:rPr>
                <w:sz w:val="24"/>
                <w:szCs w:val="24"/>
              </w:rPr>
              <w:t>Beans overcooked</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August 29</w:t>
            </w:r>
            <w:r w:rsidRPr="001B1253">
              <w:rPr>
                <w:sz w:val="24"/>
                <w:szCs w:val="24"/>
                <w:vertAlign w:val="superscript"/>
              </w:rPr>
              <w:t>th</w:t>
            </w:r>
            <w:r w:rsidRPr="001B1253">
              <w:rPr>
                <w:sz w:val="24"/>
                <w:szCs w:val="24"/>
              </w:rPr>
              <w:t xml:space="preserve">, 2016 </w:t>
            </w:r>
          </w:p>
        </w:tc>
        <w:tc>
          <w:tcPr>
            <w:tcW w:w="2880" w:type="dxa"/>
          </w:tcPr>
          <w:p w:rsidR="001B1253" w:rsidRPr="001B1253" w:rsidRDefault="001B1253" w:rsidP="001B1253">
            <w:pPr>
              <w:rPr>
                <w:sz w:val="24"/>
                <w:szCs w:val="24"/>
              </w:rPr>
            </w:pPr>
            <w:r w:rsidRPr="001B1253">
              <w:rPr>
                <w:sz w:val="24"/>
                <w:szCs w:val="24"/>
              </w:rPr>
              <w:t>Potatoes not cooked</w:t>
            </w:r>
          </w:p>
        </w:tc>
        <w:tc>
          <w:tcPr>
            <w:tcW w:w="2700" w:type="dxa"/>
          </w:tcPr>
          <w:p w:rsidR="001B1253" w:rsidRPr="001B1253" w:rsidRDefault="001B1253" w:rsidP="001B1253">
            <w:pPr>
              <w:rPr>
                <w:sz w:val="24"/>
                <w:szCs w:val="24"/>
              </w:rPr>
            </w:pPr>
            <w:r w:rsidRPr="001B1253">
              <w:rPr>
                <w:sz w:val="24"/>
                <w:szCs w:val="24"/>
              </w:rPr>
              <w:t>Discarded</w:t>
            </w: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September 2016</w:t>
            </w:r>
          </w:p>
        </w:tc>
        <w:tc>
          <w:tcPr>
            <w:tcW w:w="2880" w:type="dxa"/>
          </w:tcPr>
          <w:p w:rsidR="001B1253" w:rsidRPr="001B1253" w:rsidRDefault="001B1253" w:rsidP="001B1253">
            <w:pPr>
              <w:rPr>
                <w:sz w:val="24"/>
                <w:szCs w:val="24"/>
              </w:rPr>
            </w:pPr>
            <w:r w:rsidRPr="001B1253">
              <w:rPr>
                <w:sz w:val="24"/>
                <w:szCs w:val="24"/>
              </w:rPr>
              <w:t>No complaints</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October 4</w:t>
            </w:r>
            <w:r w:rsidRPr="001B1253">
              <w:rPr>
                <w:sz w:val="24"/>
                <w:szCs w:val="24"/>
                <w:vertAlign w:val="superscript"/>
              </w:rPr>
              <w:t>th</w:t>
            </w:r>
            <w:r w:rsidRPr="001B1253">
              <w:rPr>
                <w:sz w:val="24"/>
                <w:szCs w:val="24"/>
              </w:rPr>
              <w:t>, 2016</w:t>
            </w:r>
          </w:p>
        </w:tc>
        <w:tc>
          <w:tcPr>
            <w:tcW w:w="2880" w:type="dxa"/>
          </w:tcPr>
          <w:p w:rsidR="001B1253" w:rsidRPr="001B1253" w:rsidRDefault="001B1253" w:rsidP="001B1253">
            <w:pPr>
              <w:rPr>
                <w:sz w:val="24"/>
                <w:szCs w:val="24"/>
              </w:rPr>
            </w:pPr>
            <w:r w:rsidRPr="001B1253">
              <w:rPr>
                <w:sz w:val="24"/>
                <w:szCs w:val="24"/>
              </w:rPr>
              <w:t>Didn’t like the W. chicken chili</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October 19</w:t>
            </w:r>
            <w:r w:rsidRPr="001B1253">
              <w:rPr>
                <w:sz w:val="24"/>
                <w:szCs w:val="24"/>
                <w:vertAlign w:val="superscript"/>
              </w:rPr>
              <w:t>th</w:t>
            </w:r>
            <w:r w:rsidRPr="001B1253">
              <w:rPr>
                <w:sz w:val="24"/>
                <w:szCs w:val="24"/>
              </w:rPr>
              <w:t>, 2016</w:t>
            </w:r>
          </w:p>
        </w:tc>
        <w:tc>
          <w:tcPr>
            <w:tcW w:w="2880" w:type="dxa"/>
          </w:tcPr>
          <w:p w:rsidR="001B1253" w:rsidRPr="001B1253" w:rsidRDefault="001B1253" w:rsidP="001B1253">
            <w:pPr>
              <w:rPr>
                <w:sz w:val="24"/>
                <w:szCs w:val="24"/>
              </w:rPr>
            </w:pPr>
            <w:r w:rsidRPr="001B1253">
              <w:rPr>
                <w:sz w:val="24"/>
                <w:szCs w:val="24"/>
              </w:rPr>
              <w:t>Potatoes to salty</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November 18</w:t>
            </w:r>
            <w:r w:rsidRPr="001B1253">
              <w:rPr>
                <w:sz w:val="24"/>
                <w:szCs w:val="24"/>
                <w:vertAlign w:val="superscript"/>
              </w:rPr>
              <w:t>th</w:t>
            </w:r>
            <w:r w:rsidRPr="001B1253">
              <w:rPr>
                <w:sz w:val="24"/>
                <w:szCs w:val="24"/>
              </w:rPr>
              <w:t>, 2016</w:t>
            </w:r>
          </w:p>
        </w:tc>
        <w:tc>
          <w:tcPr>
            <w:tcW w:w="2880" w:type="dxa"/>
          </w:tcPr>
          <w:p w:rsidR="001B1253" w:rsidRPr="001B1253" w:rsidRDefault="001B1253" w:rsidP="001B1253">
            <w:pPr>
              <w:rPr>
                <w:sz w:val="24"/>
                <w:szCs w:val="24"/>
              </w:rPr>
            </w:pPr>
            <w:r w:rsidRPr="001B1253">
              <w:rPr>
                <w:sz w:val="24"/>
                <w:szCs w:val="24"/>
              </w:rPr>
              <w:t>Temperatures to low</w:t>
            </w:r>
          </w:p>
        </w:tc>
        <w:tc>
          <w:tcPr>
            <w:tcW w:w="2700" w:type="dxa"/>
          </w:tcPr>
          <w:p w:rsidR="001B1253" w:rsidRPr="001B1253" w:rsidRDefault="001B1253" w:rsidP="001B1253">
            <w:pPr>
              <w:rPr>
                <w:sz w:val="24"/>
                <w:szCs w:val="24"/>
              </w:rPr>
            </w:pPr>
            <w:r w:rsidRPr="001B1253">
              <w:rPr>
                <w:sz w:val="24"/>
                <w:szCs w:val="24"/>
              </w:rPr>
              <w:t>Discarded</w:t>
            </w: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November 23</w:t>
            </w:r>
            <w:r w:rsidRPr="001B1253">
              <w:rPr>
                <w:sz w:val="24"/>
                <w:szCs w:val="24"/>
                <w:vertAlign w:val="superscript"/>
              </w:rPr>
              <w:t>rd</w:t>
            </w:r>
            <w:r w:rsidRPr="001B1253">
              <w:rPr>
                <w:sz w:val="24"/>
                <w:szCs w:val="24"/>
              </w:rPr>
              <w:t>, 2016</w:t>
            </w:r>
          </w:p>
        </w:tc>
        <w:tc>
          <w:tcPr>
            <w:tcW w:w="2880" w:type="dxa"/>
          </w:tcPr>
          <w:p w:rsidR="001B1253" w:rsidRPr="001B1253" w:rsidRDefault="001B1253" w:rsidP="001B1253">
            <w:pPr>
              <w:rPr>
                <w:sz w:val="24"/>
                <w:szCs w:val="24"/>
              </w:rPr>
            </w:pPr>
            <w:r w:rsidRPr="001B1253">
              <w:rPr>
                <w:sz w:val="24"/>
                <w:szCs w:val="24"/>
              </w:rPr>
              <w:t>Temperatures to low</w:t>
            </w:r>
          </w:p>
        </w:tc>
        <w:tc>
          <w:tcPr>
            <w:tcW w:w="2700" w:type="dxa"/>
          </w:tcPr>
          <w:p w:rsidR="001B1253" w:rsidRPr="001B1253" w:rsidRDefault="001B1253" w:rsidP="001B1253">
            <w:pPr>
              <w:rPr>
                <w:sz w:val="24"/>
                <w:szCs w:val="24"/>
              </w:rPr>
            </w:pPr>
            <w:r w:rsidRPr="001B1253">
              <w:rPr>
                <w:sz w:val="24"/>
                <w:szCs w:val="24"/>
              </w:rPr>
              <w:t>Discarded</w:t>
            </w: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November 29</w:t>
            </w:r>
            <w:r w:rsidRPr="001B1253">
              <w:rPr>
                <w:sz w:val="24"/>
                <w:szCs w:val="24"/>
                <w:vertAlign w:val="superscript"/>
              </w:rPr>
              <w:t>th</w:t>
            </w:r>
            <w:r w:rsidRPr="001B1253">
              <w:rPr>
                <w:sz w:val="24"/>
                <w:szCs w:val="24"/>
              </w:rPr>
              <w:t>, 2016</w:t>
            </w:r>
          </w:p>
        </w:tc>
        <w:tc>
          <w:tcPr>
            <w:tcW w:w="2880" w:type="dxa"/>
          </w:tcPr>
          <w:p w:rsidR="001B1253" w:rsidRPr="001B1253" w:rsidRDefault="001B1253" w:rsidP="001B1253">
            <w:pPr>
              <w:rPr>
                <w:sz w:val="24"/>
                <w:szCs w:val="24"/>
              </w:rPr>
            </w:pPr>
            <w:r w:rsidRPr="001B1253">
              <w:rPr>
                <w:sz w:val="24"/>
                <w:szCs w:val="24"/>
              </w:rPr>
              <w:t>Didn’t like W. chicken chili</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December 19</w:t>
            </w:r>
            <w:r w:rsidRPr="001B1253">
              <w:rPr>
                <w:sz w:val="24"/>
                <w:szCs w:val="24"/>
                <w:vertAlign w:val="superscript"/>
              </w:rPr>
              <w:t>th</w:t>
            </w:r>
            <w:r w:rsidRPr="001B1253">
              <w:rPr>
                <w:sz w:val="24"/>
                <w:szCs w:val="24"/>
              </w:rPr>
              <w:t>, 2016</w:t>
            </w:r>
          </w:p>
        </w:tc>
        <w:tc>
          <w:tcPr>
            <w:tcW w:w="2880" w:type="dxa"/>
          </w:tcPr>
          <w:p w:rsidR="001B1253" w:rsidRPr="001B1253" w:rsidRDefault="001B1253" w:rsidP="001B1253">
            <w:pPr>
              <w:rPr>
                <w:sz w:val="24"/>
                <w:szCs w:val="24"/>
              </w:rPr>
            </w:pPr>
            <w:r w:rsidRPr="001B1253">
              <w:rPr>
                <w:sz w:val="24"/>
                <w:szCs w:val="24"/>
              </w:rPr>
              <w:t>Sweet potatoes to sweet</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December 20</w:t>
            </w:r>
            <w:r w:rsidRPr="001B1253">
              <w:rPr>
                <w:sz w:val="24"/>
                <w:szCs w:val="24"/>
                <w:vertAlign w:val="superscript"/>
              </w:rPr>
              <w:t>th</w:t>
            </w:r>
            <w:r w:rsidRPr="001B1253">
              <w:rPr>
                <w:sz w:val="24"/>
                <w:szCs w:val="24"/>
              </w:rPr>
              <w:t>, 2016</w:t>
            </w:r>
          </w:p>
        </w:tc>
        <w:tc>
          <w:tcPr>
            <w:tcW w:w="2880" w:type="dxa"/>
          </w:tcPr>
          <w:p w:rsidR="001B1253" w:rsidRPr="001B1253" w:rsidRDefault="001B1253" w:rsidP="001B1253">
            <w:pPr>
              <w:rPr>
                <w:sz w:val="24"/>
                <w:szCs w:val="24"/>
              </w:rPr>
            </w:pPr>
            <w:r w:rsidRPr="001B1253">
              <w:rPr>
                <w:sz w:val="24"/>
                <w:szCs w:val="24"/>
              </w:rPr>
              <w:t>Don’t like the fish</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January 12</w:t>
            </w:r>
            <w:r w:rsidRPr="001B1253">
              <w:rPr>
                <w:sz w:val="24"/>
                <w:szCs w:val="24"/>
                <w:vertAlign w:val="superscript"/>
              </w:rPr>
              <w:t>th</w:t>
            </w:r>
            <w:r w:rsidRPr="001B1253">
              <w:rPr>
                <w:sz w:val="24"/>
                <w:szCs w:val="24"/>
              </w:rPr>
              <w:t>, 2017</w:t>
            </w:r>
          </w:p>
        </w:tc>
        <w:tc>
          <w:tcPr>
            <w:tcW w:w="2880" w:type="dxa"/>
          </w:tcPr>
          <w:p w:rsidR="001B1253" w:rsidRPr="001B1253" w:rsidRDefault="001B1253" w:rsidP="001B1253">
            <w:pPr>
              <w:rPr>
                <w:sz w:val="24"/>
                <w:szCs w:val="24"/>
              </w:rPr>
            </w:pPr>
            <w:r w:rsidRPr="001B1253">
              <w:rPr>
                <w:sz w:val="24"/>
                <w:szCs w:val="24"/>
              </w:rPr>
              <w:t>Peas were overcooked</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February 8</w:t>
            </w:r>
            <w:r w:rsidRPr="001B1253">
              <w:rPr>
                <w:sz w:val="24"/>
                <w:szCs w:val="24"/>
                <w:vertAlign w:val="superscript"/>
              </w:rPr>
              <w:t>th</w:t>
            </w:r>
            <w:r w:rsidRPr="001B1253">
              <w:rPr>
                <w:sz w:val="24"/>
                <w:szCs w:val="24"/>
              </w:rPr>
              <w:t>, 2017</w:t>
            </w:r>
          </w:p>
        </w:tc>
        <w:tc>
          <w:tcPr>
            <w:tcW w:w="2880" w:type="dxa"/>
          </w:tcPr>
          <w:p w:rsidR="001B1253" w:rsidRPr="001B1253" w:rsidRDefault="001B1253" w:rsidP="001B1253">
            <w:pPr>
              <w:rPr>
                <w:sz w:val="24"/>
                <w:szCs w:val="24"/>
              </w:rPr>
            </w:pPr>
            <w:r w:rsidRPr="001B1253">
              <w:rPr>
                <w:sz w:val="24"/>
                <w:szCs w:val="24"/>
              </w:rPr>
              <w:t>Didn’t like the pork cutlet</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February 9</w:t>
            </w:r>
            <w:r w:rsidRPr="001B1253">
              <w:rPr>
                <w:sz w:val="24"/>
                <w:szCs w:val="24"/>
                <w:vertAlign w:val="superscript"/>
              </w:rPr>
              <w:t>th</w:t>
            </w:r>
            <w:r w:rsidRPr="001B1253">
              <w:rPr>
                <w:sz w:val="24"/>
                <w:szCs w:val="24"/>
              </w:rPr>
              <w:t>, 2017</w:t>
            </w:r>
          </w:p>
        </w:tc>
        <w:tc>
          <w:tcPr>
            <w:tcW w:w="2880" w:type="dxa"/>
          </w:tcPr>
          <w:p w:rsidR="001B1253" w:rsidRPr="001B1253" w:rsidRDefault="001B1253" w:rsidP="001B1253">
            <w:pPr>
              <w:rPr>
                <w:sz w:val="24"/>
                <w:szCs w:val="24"/>
              </w:rPr>
            </w:pPr>
            <w:r w:rsidRPr="001B1253">
              <w:rPr>
                <w:sz w:val="24"/>
                <w:szCs w:val="24"/>
              </w:rPr>
              <w:t>Peas were to hard</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February 21</w:t>
            </w:r>
            <w:r w:rsidRPr="001B1253">
              <w:rPr>
                <w:sz w:val="24"/>
                <w:szCs w:val="24"/>
                <w:vertAlign w:val="superscript"/>
              </w:rPr>
              <w:t>st</w:t>
            </w:r>
            <w:r w:rsidRPr="001B1253">
              <w:rPr>
                <w:sz w:val="24"/>
                <w:szCs w:val="24"/>
              </w:rPr>
              <w:t>, 2017</w:t>
            </w:r>
          </w:p>
        </w:tc>
        <w:tc>
          <w:tcPr>
            <w:tcW w:w="2880" w:type="dxa"/>
          </w:tcPr>
          <w:p w:rsidR="001B1253" w:rsidRPr="001B1253" w:rsidRDefault="001B1253" w:rsidP="001B1253">
            <w:pPr>
              <w:rPr>
                <w:sz w:val="24"/>
                <w:szCs w:val="24"/>
              </w:rPr>
            </w:pPr>
            <w:r w:rsidRPr="001B1253">
              <w:rPr>
                <w:sz w:val="24"/>
                <w:szCs w:val="24"/>
              </w:rPr>
              <w:t>Beef noodles overcooked</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February 24</w:t>
            </w:r>
            <w:r w:rsidRPr="001B1253">
              <w:rPr>
                <w:sz w:val="24"/>
                <w:szCs w:val="24"/>
                <w:vertAlign w:val="superscript"/>
              </w:rPr>
              <w:t>th</w:t>
            </w:r>
            <w:r w:rsidRPr="001B1253">
              <w:rPr>
                <w:sz w:val="24"/>
                <w:szCs w:val="24"/>
              </w:rPr>
              <w:t>, 2017</w:t>
            </w:r>
          </w:p>
        </w:tc>
        <w:tc>
          <w:tcPr>
            <w:tcW w:w="2880" w:type="dxa"/>
          </w:tcPr>
          <w:p w:rsidR="001B1253" w:rsidRPr="001B1253" w:rsidRDefault="001B1253" w:rsidP="001B1253">
            <w:pPr>
              <w:rPr>
                <w:sz w:val="24"/>
                <w:szCs w:val="24"/>
              </w:rPr>
            </w:pPr>
            <w:r w:rsidRPr="001B1253">
              <w:rPr>
                <w:sz w:val="24"/>
                <w:szCs w:val="24"/>
              </w:rPr>
              <w:t>Don’t want fish again</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r w:rsidRPr="001B1253">
              <w:rPr>
                <w:sz w:val="24"/>
                <w:szCs w:val="24"/>
              </w:rPr>
              <w:t xml:space="preserve">Hemingway </w:t>
            </w:r>
          </w:p>
        </w:tc>
        <w:tc>
          <w:tcPr>
            <w:tcW w:w="2520" w:type="dxa"/>
          </w:tcPr>
          <w:p w:rsidR="001B1253" w:rsidRPr="001B1253" w:rsidRDefault="001B1253" w:rsidP="001B1253">
            <w:pPr>
              <w:rPr>
                <w:sz w:val="24"/>
                <w:szCs w:val="24"/>
              </w:rPr>
            </w:pPr>
            <w:r w:rsidRPr="001B1253">
              <w:rPr>
                <w:sz w:val="24"/>
                <w:szCs w:val="24"/>
              </w:rPr>
              <w:t>July 2016</w:t>
            </w:r>
          </w:p>
        </w:tc>
        <w:tc>
          <w:tcPr>
            <w:tcW w:w="2880" w:type="dxa"/>
          </w:tcPr>
          <w:p w:rsidR="001B1253" w:rsidRPr="001B1253" w:rsidRDefault="001B1253" w:rsidP="001B1253">
            <w:pPr>
              <w:rPr>
                <w:sz w:val="24"/>
                <w:szCs w:val="24"/>
              </w:rPr>
            </w:pPr>
            <w:r w:rsidRPr="001B1253">
              <w:rPr>
                <w:sz w:val="24"/>
                <w:szCs w:val="24"/>
              </w:rPr>
              <w:t>No complaints</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August 2016</w:t>
            </w:r>
          </w:p>
        </w:tc>
        <w:tc>
          <w:tcPr>
            <w:tcW w:w="2880" w:type="dxa"/>
          </w:tcPr>
          <w:p w:rsidR="001B1253" w:rsidRPr="001B1253" w:rsidRDefault="001B1253" w:rsidP="001B1253">
            <w:pPr>
              <w:rPr>
                <w:sz w:val="24"/>
                <w:szCs w:val="24"/>
              </w:rPr>
            </w:pPr>
            <w:r w:rsidRPr="001B1253">
              <w:rPr>
                <w:sz w:val="24"/>
                <w:szCs w:val="24"/>
              </w:rPr>
              <w:t>No complaints</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September 2016</w:t>
            </w:r>
          </w:p>
        </w:tc>
        <w:tc>
          <w:tcPr>
            <w:tcW w:w="2880" w:type="dxa"/>
          </w:tcPr>
          <w:p w:rsidR="001B1253" w:rsidRPr="001B1253" w:rsidRDefault="001B1253" w:rsidP="001B1253">
            <w:pPr>
              <w:rPr>
                <w:sz w:val="24"/>
                <w:szCs w:val="24"/>
              </w:rPr>
            </w:pPr>
            <w:r w:rsidRPr="001B1253">
              <w:rPr>
                <w:sz w:val="24"/>
                <w:szCs w:val="24"/>
              </w:rPr>
              <w:t>No complaints</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October 4</w:t>
            </w:r>
            <w:r w:rsidRPr="001B1253">
              <w:rPr>
                <w:sz w:val="24"/>
                <w:szCs w:val="24"/>
                <w:vertAlign w:val="superscript"/>
              </w:rPr>
              <w:t>th</w:t>
            </w:r>
            <w:r w:rsidRPr="001B1253">
              <w:rPr>
                <w:sz w:val="24"/>
                <w:szCs w:val="24"/>
              </w:rPr>
              <w:t>, 2016</w:t>
            </w:r>
          </w:p>
        </w:tc>
        <w:tc>
          <w:tcPr>
            <w:tcW w:w="2880" w:type="dxa"/>
          </w:tcPr>
          <w:p w:rsidR="001B1253" w:rsidRPr="001B1253" w:rsidRDefault="001B1253" w:rsidP="001B1253">
            <w:pPr>
              <w:rPr>
                <w:sz w:val="24"/>
                <w:szCs w:val="24"/>
              </w:rPr>
            </w:pPr>
            <w:r w:rsidRPr="001B1253">
              <w:rPr>
                <w:sz w:val="24"/>
                <w:szCs w:val="24"/>
              </w:rPr>
              <w:t>5 milks were sour</w:t>
            </w:r>
          </w:p>
        </w:tc>
        <w:tc>
          <w:tcPr>
            <w:tcW w:w="2700" w:type="dxa"/>
          </w:tcPr>
          <w:p w:rsidR="001B1253" w:rsidRPr="001B1253" w:rsidRDefault="001B1253" w:rsidP="001B1253">
            <w:pPr>
              <w:rPr>
                <w:sz w:val="24"/>
                <w:szCs w:val="24"/>
              </w:rPr>
            </w:pPr>
            <w:r w:rsidRPr="001B1253">
              <w:rPr>
                <w:sz w:val="24"/>
                <w:szCs w:val="24"/>
              </w:rPr>
              <w:t>Discarded</w:t>
            </w: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November 2016</w:t>
            </w:r>
          </w:p>
        </w:tc>
        <w:tc>
          <w:tcPr>
            <w:tcW w:w="2880" w:type="dxa"/>
          </w:tcPr>
          <w:p w:rsidR="001B1253" w:rsidRPr="001B1253" w:rsidRDefault="001B1253" w:rsidP="001B1253">
            <w:pPr>
              <w:rPr>
                <w:sz w:val="24"/>
                <w:szCs w:val="24"/>
              </w:rPr>
            </w:pPr>
            <w:r w:rsidRPr="001B1253">
              <w:rPr>
                <w:sz w:val="24"/>
                <w:szCs w:val="24"/>
              </w:rPr>
              <w:t>No complaints</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December 30</w:t>
            </w:r>
            <w:r w:rsidRPr="001B1253">
              <w:rPr>
                <w:sz w:val="24"/>
                <w:szCs w:val="24"/>
                <w:vertAlign w:val="superscript"/>
              </w:rPr>
              <w:t>th</w:t>
            </w:r>
            <w:r w:rsidRPr="001B1253">
              <w:rPr>
                <w:sz w:val="24"/>
                <w:szCs w:val="24"/>
              </w:rPr>
              <w:t>, 2016</w:t>
            </w:r>
          </w:p>
        </w:tc>
        <w:tc>
          <w:tcPr>
            <w:tcW w:w="2880" w:type="dxa"/>
          </w:tcPr>
          <w:p w:rsidR="001B1253" w:rsidRPr="001B1253" w:rsidRDefault="001B1253" w:rsidP="001B1253">
            <w:pPr>
              <w:rPr>
                <w:sz w:val="24"/>
                <w:szCs w:val="24"/>
              </w:rPr>
            </w:pPr>
            <w:r w:rsidRPr="001B1253">
              <w:rPr>
                <w:sz w:val="24"/>
                <w:szCs w:val="24"/>
              </w:rPr>
              <w:t>Entrée temperature low</w:t>
            </w:r>
          </w:p>
        </w:tc>
        <w:tc>
          <w:tcPr>
            <w:tcW w:w="2700" w:type="dxa"/>
          </w:tcPr>
          <w:p w:rsidR="001B1253" w:rsidRPr="001B1253" w:rsidRDefault="001B1253" w:rsidP="001B1253">
            <w:pPr>
              <w:rPr>
                <w:sz w:val="24"/>
                <w:szCs w:val="24"/>
              </w:rPr>
            </w:pPr>
            <w:r w:rsidRPr="001B1253">
              <w:rPr>
                <w:sz w:val="24"/>
                <w:szCs w:val="24"/>
              </w:rPr>
              <w:t>Proper corrective action take to reheat</w:t>
            </w: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January 10</w:t>
            </w:r>
            <w:r w:rsidRPr="001B1253">
              <w:rPr>
                <w:sz w:val="24"/>
                <w:szCs w:val="24"/>
                <w:vertAlign w:val="superscript"/>
              </w:rPr>
              <w:t>th</w:t>
            </w:r>
            <w:r w:rsidRPr="001B1253">
              <w:rPr>
                <w:sz w:val="24"/>
                <w:szCs w:val="24"/>
              </w:rPr>
              <w:t>, 2017</w:t>
            </w:r>
          </w:p>
        </w:tc>
        <w:tc>
          <w:tcPr>
            <w:tcW w:w="2880" w:type="dxa"/>
          </w:tcPr>
          <w:p w:rsidR="001B1253" w:rsidRPr="001B1253" w:rsidRDefault="001B1253" w:rsidP="001B1253">
            <w:pPr>
              <w:rPr>
                <w:sz w:val="24"/>
                <w:szCs w:val="24"/>
              </w:rPr>
            </w:pPr>
            <w:r w:rsidRPr="001B1253">
              <w:rPr>
                <w:sz w:val="24"/>
                <w:szCs w:val="24"/>
              </w:rPr>
              <w:t>Citrus cup temperature to high</w:t>
            </w:r>
          </w:p>
        </w:tc>
        <w:tc>
          <w:tcPr>
            <w:tcW w:w="2700" w:type="dxa"/>
          </w:tcPr>
          <w:p w:rsidR="001B1253" w:rsidRPr="001B1253" w:rsidRDefault="001B1253" w:rsidP="001B1253">
            <w:pPr>
              <w:rPr>
                <w:sz w:val="24"/>
                <w:szCs w:val="24"/>
              </w:rPr>
            </w:pPr>
            <w:r w:rsidRPr="001B1253">
              <w:rPr>
                <w:sz w:val="24"/>
                <w:szCs w:val="24"/>
              </w:rPr>
              <w:t>Discarded</w:t>
            </w: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January 23</w:t>
            </w:r>
            <w:r w:rsidRPr="001B1253">
              <w:rPr>
                <w:sz w:val="24"/>
                <w:szCs w:val="24"/>
                <w:vertAlign w:val="superscript"/>
              </w:rPr>
              <w:t>rd</w:t>
            </w:r>
            <w:r w:rsidRPr="001B1253">
              <w:rPr>
                <w:sz w:val="24"/>
                <w:szCs w:val="24"/>
              </w:rPr>
              <w:t>, 2017</w:t>
            </w:r>
          </w:p>
        </w:tc>
        <w:tc>
          <w:tcPr>
            <w:tcW w:w="2880" w:type="dxa"/>
          </w:tcPr>
          <w:p w:rsidR="001B1253" w:rsidRPr="001B1253" w:rsidRDefault="001B1253" w:rsidP="001B1253">
            <w:pPr>
              <w:rPr>
                <w:sz w:val="24"/>
                <w:szCs w:val="24"/>
              </w:rPr>
            </w:pPr>
            <w:r w:rsidRPr="001B1253">
              <w:rPr>
                <w:sz w:val="24"/>
                <w:szCs w:val="24"/>
              </w:rPr>
              <w:t>Beets/onions cold mixture temperature to high</w:t>
            </w:r>
          </w:p>
        </w:tc>
        <w:tc>
          <w:tcPr>
            <w:tcW w:w="2700" w:type="dxa"/>
          </w:tcPr>
          <w:p w:rsidR="001B1253" w:rsidRPr="001B1253" w:rsidRDefault="001B1253" w:rsidP="001B1253">
            <w:pPr>
              <w:rPr>
                <w:sz w:val="24"/>
                <w:szCs w:val="24"/>
              </w:rPr>
            </w:pPr>
            <w:r w:rsidRPr="001B1253">
              <w:rPr>
                <w:sz w:val="24"/>
                <w:szCs w:val="24"/>
              </w:rPr>
              <w:t>Discarded</w:t>
            </w:r>
          </w:p>
        </w:tc>
      </w:tr>
      <w:tr w:rsidR="001B1253" w:rsidRPr="001B1253" w:rsidTr="004E0B2B">
        <w:tc>
          <w:tcPr>
            <w:tcW w:w="1525" w:type="dxa"/>
          </w:tcPr>
          <w:p w:rsidR="001B1253" w:rsidRPr="001B1253" w:rsidRDefault="001B1253" w:rsidP="001B1253">
            <w:pPr>
              <w:rPr>
                <w:sz w:val="24"/>
                <w:szCs w:val="24"/>
              </w:rPr>
            </w:pPr>
            <w:r w:rsidRPr="001B1253">
              <w:rPr>
                <w:sz w:val="24"/>
                <w:szCs w:val="24"/>
              </w:rPr>
              <w:t>Kingstree</w:t>
            </w:r>
          </w:p>
        </w:tc>
        <w:tc>
          <w:tcPr>
            <w:tcW w:w="2520" w:type="dxa"/>
          </w:tcPr>
          <w:p w:rsidR="001B1253" w:rsidRPr="001B1253" w:rsidRDefault="001B1253" w:rsidP="001B1253">
            <w:pPr>
              <w:rPr>
                <w:sz w:val="24"/>
                <w:szCs w:val="24"/>
              </w:rPr>
            </w:pPr>
            <w:r w:rsidRPr="001B1253">
              <w:rPr>
                <w:sz w:val="24"/>
                <w:szCs w:val="24"/>
              </w:rPr>
              <w:t>July 2016</w:t>
            </w:r>
          </w:p>
        </w:tc>
        <w:tc>
          <w:tcPr>
            <w:tcW w:w="2880" w:type="dxa"/>
          </w:tcPr>
          <w:p w:rsidR="001B1253" w:rsidRPr="001B1253" w:rsidRDefault="001B1253" w:rsidP="001B1253">
            <w:pPr>
              <w:rPr>
                <w:sz w:val="24"/>
                <w:szCs w:val="24"/>
              </w:rPr>
            </w:pPr>
            <w:r w:rsidRPr="001B1253">
              <w:rPr>
                <w:sz w:val="24"/>
                <w:szCs w:val="24"/>
              </w:rPr>
              <w:t>No complaints</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August 31</w:t>
            </w:r>
            <w:r w:rsidRPr="001B1253">
              <w:rPr>
                <w:sz w:val="24"/>
                <w:szCs w:val="24"/>
                <w:vertAlign w:val="superscript"/>
              </w:rPr>
              <w:t>st</w:t>
            </w:r>
            <w:r w:rsidRPr="001B1253">
              <w:rPr>
                <w:sz w:val="24"/>
                <w:szCs w:val="24"/>
              </w:rPr>
              <w:t>, 2016</w:t>
            </w:r>
          </w:p>
        </w:tc>
        <w:tc>
          <w:tcPr>
            <w:tcW w:w="2880" w:type="dxa"/>
          </w:tcPr>
          <w:p w:rsidR="001B1253" w:rsidRPr="001B1253" w:rsidRDefault="001B1253" w:rsidP="001B1253">
            <w:pPr>
              <w:rPr>
                <w:sz w:val="24"/>
                <w:szCs w:val="24"/>
              </w:rPr>
            </w:pPr>
            <w:r w:rsidRPr="001B1253">
              <w:rPr>
                <w:sz w:val="24"/>
                <w:szCs w:val="24"/>
              </w:rPr>
              <w:t>Buns and dessert didn’t taste good</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September 2016</w:t>
            </w:r>
          </w:p>
        </w:tc>
        <w:tc>
          <w:tcPr>
            <w:tcW w:w="2880" w:type="dxa"/>
          </w:tcPr>
          <w:p w:rsidR="001B1253" w:rsidRPr="001B1253" w:rsidRDefault="001B1253" w:rsidP="001B1253">
            <w:pPr>
              <w:rPr>
                <w:sz w:val="24"/>
                <w:szCs w:val="24"/>
              </w:rPr>
            </w:pPr>
            <w:r w:rsidRPr="001B1253">
              <w:rPr>
                <w:sz w:val="24"/>
                <w:szCs w:val="24"/>
              </w:rPr>
              <w:t>No complaints</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October 4</w:t>
            </w:r>
            <w:r w:rsidRPr="001B1253">
              <w:rPr>
                <w:sz w:val="24"/>
                <w:szCs w:val="24"/>
                <w:vertAlign w:val="superscript"/>
              </w:rPr>
              <w:t>th</w:t>
            </w:r>
            <w:r w:rsidRPr="001B1253">
              <w:rPr>
                <w:sz w:val="24"/>
                <w:szCs w:val="24"/>
              </w:rPr>
              <w:t>, 2016</w:t>
            </w:r>
          </w:p>
        </w:tc>
        <w:tc>
          <w:tcPr>
            <w:tcW w:w="2880" w:type="dxa"/>
          </w:tcPr>
          <w:p w:rsidR="001B1253" w:rsidRPr="001B1253" w:rsidRDefault="001B1253" w:rsidP="001B1253">
            <w:pPr>
              <w:rPr>
                <w:sz w:val="24"/>
                <w:szCs w:val="24"/>
              </w:rPr>
            </w:pPr>
            <w:r w:rsidRPr="001B1253">
              <w:rPr>
                <w:sz w:val="24"/>
                <w:szCs w:val="24"/>
              </w:rPr>
              <w:t>Didn’t like W. chicken chili</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November 1</w:t>
            </w:r>
            <w:r w:rsidRPr="001B1253">
              <w:rPr>
                <w:sz w:val="24"/>
                <w:szCs w:val="24"/>
                <w:vertAlign w:val="superscript"/>
              </w:rPr>
              <w:t>st</w:t>
            </w:r>
            <w:r w:rsidRPr="001B1253">
              <w:rPr>
                <w:sz w:val="24"/>
                <w:szCs w:val="24"/>
              </w:rPr>
              <w:t>, 2016</w:t>
            </w:r>
          </w:p>
        </w:tc>
        <w:tc>
          <w:tcPr>
            <w:tcW w:w="2880" w:type="dxa"/>
          </w:tcPr>
          <w:p w:rsidR="001B1253" w:rsidRPr="001B1253" w:rsidRDefault="001B1253" w:rsidP="001B1253">
            <w:pPr>
              <w:rPr>
                <w:sz w:val="24"/>
                <w:szCs w:val="24"/>
              </w:rPr>
            </w:pPr>
            <w:r w:rsidRPr="001B1253">
              <w:rPr>
                <w:sz w:val="24"/>
                <w:szCs w:val="24"/>
              </w:rPr>
              <w:t>Didn’t eat W. chicken chili</w:t>
            </w:r>
          </w:p>
        </w:tc>
        <w:tc>
          <w:tcPr>
            <w:tcW w:w="2700" w:type="dxa"/>
          </w:tcPr>
          <w:p w:rsidR="001B1253" w:rsidRPr="001B1253" w:rsidRDefault="001B1253" w:rsidP="001B1253">
            <w:pPr>
              <w:rPr>
                <w:sz w:val="24"/>
                <w:szCs w:val="24"/>
              </w:rPr>
            </w:pPr>
            <w:r w:rsidRPr="001B1253">
              <w:rPr>
                <w:sz w:val="24"/>
                <w:szCs w:val="24"/>
              </w:rPr>
              <w:t>Food was discarded</w:t>
            </w: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November 8</w:t>
            </w:r>
            <w:r w:rsidRPr="001B1253">
              <w:rPr>
                <w:sz w:val="24"/>
                <w:szCs w:val="24"/>
                <w:vertAlign w:val="superscript"/>
              </w:rPr>
              <w:t>th</w:t>
            </w:r>
            <w:r w:rsidRPr="001B1253">
              <w:rPr>
                <w:sz w:val="24"/>
                <w:szCs w:val="24"/>
              </w:rPr>
              <w:t>, 2016</w:t>
            </w:r>
          </w:p>
        </w:tc>
        <w:tc>
          <w:tcPr>
            <w:tcW w:w="2880" w:type="dxa"/>
          </w:tcPr>
          <w:p w:rsidR="001B1253" w:rsidRPr="001B1253" w:rsidRDefault="001B1253" w:rsidP="001B1253">
            <w:pPr>
              <w:rPr>
                <w:sz w:val="24"/>
                <w:szCs w:val="24"/>
              </w:rPr>
            </w:pPr>
            <w:r w:rsidRPr="001B1253">
              <w:rPr>
                <w:sz w:val="24"/>
                <w:szCs w:val="24"/>
              </w:rPr>
              <w:t>Don’t want catfish again</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November 9</w:t>
            </w:r>
            <w:r w:rsidRPr="001B1253">
              <w:rPr>
                <w:sz w:val="24"/>
                <w:szCs w:val="24"/>
                <w:vertAlign w:val="superscript"/>
              </w:rPr>
              <w:t>th</w:t>
            </w:r>
            <w:r w:rsidRPr="001B1253">
              <w:rPr>
                <w:sz w:val="24"/>
                <w:szCs w:val="24"/>
              </w:rPr>
              <w:t>, 2016</w:t>
            </w:r>
          </w:p>
        </w:tc>
        <w:tc>
          <w:tcPr>
            <w:tcW w:w="2880" w:type="dxa"/>
          </w:tcPr>
          <w:p w:rsidR="001B1253" w:rsidRPr="001B1253" w:rsidRDefault="001B1253" w:rsidP="001B1253">
            <w:pPr>
              <w:rPr>
                <w:sz w:val="24"/>
                <w:szCs w:val="24"/>
              </w:rPr>
            </w:pPr>
            <w:r w:rsidRPr="001B1253">
              <w:rPr>
                <w:sz w:val="24"/>
                <w:szCs w:val="24"/>
              </w:rPr>
              <w:t>Sweet potatoes were like soup</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November 29</w:t>
            </w:r>
            <w:r w:rsidRPr="001B1253">
              <w:rPr>
                <w:sz w:val="24"/>
                <w:szCs w:val="24"/>
                <w:vertAlign w:val="superscript"/>
              </w:rPr>
              <w:t>th</w:t>
            </w:r>
            <w:r w:rsidRPr="001B1253">
              <w:rPr>
                <w:sz w:val="24"/>
                <w:szCs w:val="24"/>
              </w:rPr>
              <w:t>, 2016</w:t>
            </w:r>
          </w:p>
        </w:tc>
        <w:tc>
          <w:tcPr>
            <w:tcW w:w="2880" w:type="dxa"/>
          </w:tcPr>
          <w:p w:rsidR="001B1253" w:rsidRPr="001B1253" w:rsidRDefault="001B1253" w:rsidP="001B1253">
            <w:pPr>
              <w:rPr>
                <w:sz w:val="24"/>
                <w:szCs w:val="24"/>
              </w:rPr>
            </w:pPr>
            <w:r w:rsidRPr="001B1253">
              <w:rPr>
                <w:sz w:val="24"/>
                <w:szCs w:val="24"/>
              </w:rPr>
              <w:t>Chicken chili came out bad</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December 2016</w:t>
            </w:r>
          </w:p>
        </w:tc>
        <w:tc>
          <w:tcPr>
            <w:tcW w:w="2880" w:type="dxa"/>
          </w:tcPr>
          <w:p w:rsidR="001B1253" w:rsidRPr="001B1253" w:rsidRDefault="001B1253" w:rsidP="001B1253">
            <w:pPr>
              <w:rPr>
                <w:sz w:val="24"/>
                <w:szCs w:val="24"/>
              </w:rPr>
            </w:pPr>
            <w:r w:rsidRPr="001B1253">
              <w:rPr>
                <w:sz w:val="24"/>
                <w:szCs w:val="24"/>
              </w:rPr>
              <w:t>No complaints</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January 2017</w:t>
            </w:r>
          </w:p>
        </w:tc>
        <w:tc>
          <w:tcPr>
            <w:tcW w:w="2880" w:type="dxa"/>
          </w:tcPr>
          <w:p w:rsidR="001B1253" w:rsidRPr="001B1253" w:rsidRDefault="001B1253" w:rsidP="001B1253">
            <w:pPr>
              <w:rPr>
                <w:sz w:val="24"/>
                <w:szCs w:val="24"/>
              </w:rPr>
            </w:pPr>
            <w:r w:rsidRPr="001B1253">
              <w:rPr>
                <w:sz w:val="24"/>
                <w:szCs w:val="24"/>
              </w:rPr>
              <w:t>No complaints</w:t>
            </w:r>
          </w:p>
        </w:tc>
        <w:tc>
          <w:tcPr>
            <w:tcW w:w="2700" w:type="dxa"/>
          </w:tcPr>
          <w:p w:rsidR="001B1253" w:rsidRPr="001B1253" w:rsidRDefault="001B1253" w:rsidP="001B1253">
            <w:pPr>
              <w:rPr>
                <w:sz w:val="24"/>
                <w:szCs w:val="24"/>
              </w:rPr>
            </w:pPr>
          </w:p>
        </w:tc>
      </w:tr>
      <w:tr w:rsidR="001B1253" w:rsidRPr="001B1253" w:rsidTr="004E0B2B">
        <w:tc>
          <w:tcPr>
            <w:tcW w:w="1525" w:type="dxa"/>
          </w:tcPr>
          <w:p w:rsidR="001B1253" w:rsidRPr="001B1253" w:rsidRDefault="001B1253" w:rsidP="001B1253">
            <w:pPr>
              <w:rPr>
                <w:sz w:val="24"/>
                <w:szCs w:val="24"/>
              </w:rPr>
            </w:pPr>
          </w:p>
        </w:tc>
        <w:tc>
          <w:tcPr>
            <w:tcW w:w="2520" w:type="dxa"/>
          </w:tcPr>
          <w:p w:rsidR="001B1253" w:rsidRPr="001B1253" w:rsidRDefault="001B1253" w:rsidP="001B1253">
            <w:pPr>
              <w:rPr>
                <w:sz w:val="24"/>
                <w:szCs w:val="24"/>
              </w:rPr>
            </w:pPr>
            <w:r w:rsidRPr="001B1253">
              <w:rPr>
                <w:sz w:val="24"/>
                <w:szCs w:val="24"/>
              </w:rPr>
              <w:t>February 2017</w:t>
            </w:r>
          </w:p>
        </w:tc>
        <w:tc>
          <w:tcPr>
            <w:tcW w:w="2880" w:type="dxa"/>
          </w:tcPr>
          <w:p w:rsidR="001B1253" w:rsidRPr="001B1253" w:rsidRDefault="001B1253" w:rsidP="001B1253">
            <w:pPr>
              <w:rPr>
                <w:sz w:val="24"/>
                <w:szCs w:val="24"/>
              </w:rPr>
            </w:pPr>
            <w:r w:rsidRPr="001B1253">
              <w:rPr>
                <w:sz w:val="24"/>
                <w:szCs w:val="24"/>
              </w:rPr>
              <w:t>No complaints</w:t>
            </w:r>
          </w:p>
        </w:tc>
        <w:tc>
          <w:tcPr>
            <w:tcW w:w="2700" w:type="dxa"/>
          </w:tcPr>
          <w:p w:rsidR="001B1253" w:rsidRPr="001B1253" w:rsidRDefault="001B1253" w:rsidP="001B1253">
            <w:pPr>
              <w:rPr>
                <w:sz w:val="24"/>
                <w:szCs w:val="24"/>
              </w:rPr>
            </w:pPr>
          </w:p>
        </w:tc>
      </w:tr>
    </w:tbl>
    <w:p w:rsidR="001B1253" w:rsidRPr="001B1253" w:rsidRDefault="001B1253" w:rsidP="001B1253">
      <w:pPr>
        <w:rPr>
          <w:b/>
          <w:sz w:val="28"/>
          <w:u w:val="single"/>
        </w:rPr>
      </w:pPr>
    </w:p>
    <w:p w:rsidR="001B1253" w:rsidRPr="001B1253" w:rsidRDefault="001B1253" w:rsidP="001B1253">
      <w:pPr>
        <w:rPr>
          <w:b/>
          <w:sz w:val="24"/>
        </w:rPr>
      </w:pPr>
      <w:r w:rsidRPr="001B1253">
        <w:rPr>
          <w:b/>
          <w:sz w:val="24"/>
        </w:rPr>
        <w:t xml:space="preserve"> Nutrition Program Training</w:t>
      </w:r>
    </w:p>
    <w:p w:rsidR="001B1253" w:rsidRPr="001B1253" w:rsidRDefault="001B1253" w:rsidP="001B1253">
      <w:pPr>
        <w:numPr>
          <w:ilvl w:val="0"/>
          <w:numId w:val="8"/>
        </w:numPr>
        <w:contextualSpacing/>
        <w:rPr>
          <w:sz w:val="24"/>
        </w:rPr>
      </w:pPr>
      <w:r w:rsidRPr="001B1253">
        <w:rPr>
          <w:sz w:val="24"/>
        </w:rPr>
        <w:t xml:space="preserve">Our COA’s are responsible for obtaining special food safe certification to better serve our clients. </w:t>
      </w:r>
    </w:p>
    <w:p w:rsidR="001B1253" w:rsidRPr="001B1253" w:rsidRDefault="001B1253" w:rsidP="001B1253">
      <w:pPr>
        <w:numPr>
          <w:ilvl w:val="0"/>
          <w:numId w:val="8"/>
        </w:numPr>
        <w:contextualSpacing/>
        <w:rPr>
          <w:sz w:val="24"/>
        </w:rPr>
      </w:pPr>
      <w:r w:rsidRPr="001B1253">
        <w:rPr>
          <w:sz w:val="24"/>
        </w:rPr>
        <w:t xml:space="preserve">These certifications give the; directors, site managers, or volunteers to needed training to provide quality service. </w:t>
      </w:r>
    </w:p>
    <w:p w:rsidR="001B1253" w:rsidRPr="001B1253" w:rsidRDefault="001B1253" w:rsidP="001B1253">
      <w:pPr>
        <w:numPr>
          <w:ilvl w:val="0"/>
          <w:numId w:val="8"/>
        </w:numPr>
        <w:contextualSpacing/>
        <w:rPr>
          <w:sz w:val="24"/>
        </w:rPr>
      </w:pPr>
      <w:r w:rsidRPr="001B1253">
        <w:rPr>
          <w:sz w:val="24"/>
        </w:rPr>
        <w:t xml:space="preserve">Those certified are also required to instruct those who are not so that they too can better their knowledge and skills. </w:t>
      </w:r>
    </w:p>
    <w:p w:rsidR="001B1253" w:rsidRPr="001B1253" w:rsidRDefault="001B1253" w:rsidP="001B1253">
      <w:pPr>
        <w:rPr>
          <w:sz w:val="24"/>
        </w:rPr>
      </w:pPr>
    </w:p>
    <w:tbl>
      <w:tblPr>
        <w:tblStyle w:val="TableGrid3"/>
        <w:tblpPr w:leftFromText="180" w:rightFromText="180" w:vertAnchor="text" w:horzAnchor="margin" w:tblpXSpec="center" w:tblpY="-74"/>
        <w:tblW w:w="10365" w:type="dxa"/>
        <w:tblLook w:val="04A0" w:firstRow="1" w:lastRow="0" w:firstColumn="1" w:lastColumn="0" w:noHBand="0" w:noVBand="1"/>
      </w:tblPr>
      <w:tblGrid>
        <w:gridCol w:w="1885"/>
        <w:gridCol w:w="2250"/>
        <w:gridCol w:w="1475"/>
        <w:gridCol w:w="2415"/>
        <w:gridCol w:w="2340"/>
      </w:tblGrid>
      <w:tr w:rsidR="001B1253" w:rsidRPr="001B1253" w:rsidTr="004E0B2B">
        <w:tc>
          <w:tcPr>
            <w:tcW w:w="1885" w:type="dxa"/>
          </w:tcPr>
          <w:p w:rsidR="001B1253" w:rsidRPr="001B1253" w:rsidRDefault="001B1253" w:rsidP="001B1253">
            <w:pPr>
              <w:rPr>
                <w:b/>
                <w:sz w:val="24"/>
                <w:u w:val="single"/>
              </w:rPr>
            </w:pPr>
            <w:r w:rsidRPr="001B1253">
              <w:rPr>
                <w:b/>
                <w:sz w:val="24"/>
                <w:u w:val="single"/>
              </w:rPr>
              <w:t>Name</w:t>
            </w:r>
          </w:p>
        </w:tc>
        <w:tc>
          <w:tcPr>
            <w:tcW w:w="2250" w:type="dxa"/>
          </w:tcPr>
          <w:p w:rsidR="001B1253" w:rsidRPr="001B1253" w:rsidRDefault="001B1253" w:rsidP="001B1253">
            <w:pPr>
              <w:rPr>
                <w:b/>
                <w:sz w:val="24"/>
                <w:u w:val="single"/>
              </w:rPr>
            </w:pPr>
            <w:r w:rsidRPr="001B1253">
              <w:rPr>
                <w:b/>
                <w:sz w:val="24"/>
                <w:u w:val="single"/>
              </w:rPr>
              <w:t>Organization</w:t>
            </w:r>
          </w:p>
        </w:tc>
        <w:tc>
          <w:tcPr>
            <w:tcW w:w="1475" w:type="dxa"/>
          </w:tcPr>
          <w:p w:rsidR="001B1253" w:rsidRPr="001B1253" w:rsidRDefault="001B1253" w:rsidP="001B1253">
            <w:pPr>
              <w:rPr>
                <w:b/>
                <w:sz w:val="24"/>
                <w:u w:val="single"/>
              </w:rPr>
            </w:pPr>
            <w:r w:rsidRPr="001B1253">
              <w:rPr>
                <w:b/>
                <w:sz w:val="24"/>
                <w:u w:val="single"/>
              </w:rPr>
              <w:t>Certification</w:t>
            </w:r>
          </w:p>
        </w:tc>
        <w:tc>
          <w:tcPr>
            <w:tcW w:w="2415" w:type="dxa"/>
          </w:tcPr>
          <w:p w:rsidR="001B1253" w:rsidRPr="001B1253" w:rsidRDefault="001B1253" w:rsidP="001B1253">
            <w:pPr>
              <w:rPr>
                <w:b/>
                <w:sz w:val="24"/>
                <w:u w:val="single"/>
              </w:rPr>
            </w:pPr>
            <w:r w:rsidRPr="001B1253">
              <w:rPr>
                <w:b/>
                <w:sz w:val="24"/>
                <w:u w:val="single"/>
              </w:rPr>
              <w:t>Date Certified</w:t>
            </w:r>
          </w:p>
        </w:tc>
        <w:tc>
          <w:tcPr>
            <w:tcW w:w="2340" w:type="dxa"/>
          </w:tcPr>
          <w:p w:rsidR="001B1253" w:rsidRPr="001B1253" w:rsidRDefault="001B1253" w:rsidP="001B1253">
            <w:pPr>
              <w:rPr>
                <w:b/>
                <w:sz w:val="24"/>
                <w:u w:val="single"/>
              </w:rPr>
            </w:pPr>
            <w:r w:rsidRPr="001B1253">
              <w:rPr>
                <w:b/>
                <w:sz w:val="24"/>
                <w:u w:val="single"/>
              </w:rPr>
              <w:t>Date Expired</w:t>
            </w:r>
          </w:p>
        </w:tc>
      </w:tr>
      <w:tr w:rsidR="001B1253" w:rsidRPr="001B1253" w:rsidTr="004E0B2B">
        <w:tc>
          <w:tcPr>
            <w:tcW w:w="1885" w:type="dxa"/>
          </w:tcPr>
          <w:p w:rsidR="001B1253" w:rsidRPr="001B1253" w:rsidRDefault="001B1253" w:rsidP="001B1253">
            <w:pPr>
              <w:rPr>
                <w:sz w:val="24"/>
              </w:rPr>
            </w:pPr>
            <w:r w:rsidRPr="001B1253">
              <w:rPr>
                <w:sz w:val="24"/>
              </w:rPr>
              <w:t xml:space="preserve">Justin </w:t>
            </w:r>
            <w:proofErr w:type="spellStart"/>
            <w:r w:rsidRPr="001B1253">
              <w:rPr>
                <w:sz w:val="24"/>
              </w:rPr>
              <w:t>Blomdahl</w:t>
            </w:r>
            <w:proofErr w:type="spellEnd"/>
          </w:p>
        </w:tc>
        <w:tc>
          <w:tcPr>
            <w:tcW w:w="2250" w:type="dxa"/>
          </w:tcPr>
          <w:p w:rsidR="001B1253" w:rsidRPr="001B1253" w:rsidRDefault="001B1253" w:rsidP="001B1253">
            <w:pPr>
              <w:rPr>
                <w:sz w:val="24"/>
              </w:rPr>
            </w:pPr>
            <w:proofErr w:type="spellStart"/>
            <w:r w:rsidRPr="001B1253">
              <w:rPr>
                <w:sz w:val="24"/>
              </w:rPr>
              <w:t>Waccamaw</w:t>
            </w:r>
            <w:proofErr w:type="spellEnd"/>
            <w:r w:rsidRPr="001B1253">
              <w:rPr>
                <w:sz w:val="24"/>
              </w:rPr>
              <w:t xml:space="preserve"> AAA</w:t>
            </w:r>
          </w:p>
        </w:tc>
        <w:tc>
          <w:tcPr>
            <w:tcW w:w="1475" w:type="dxa"/>
          </w:tcPr>
          <w:p w:rsidR="001B1253" w:rsidRPr="001B1253" w:rsidRDefault="001B1253" w:rsidP="001B1253">
            <w:pPr>
              <w:rPr>
                <w:sz w:val="24"/>
              </w:rPr>
            </w:pPr>
            <w:proofErr w:type="spellStart"/>
            <w:r w:rsidRPr="001B1253">
              <w:rPr>
                <w:sz w:val="24"/>
              </w:rPr>
              <w:t>ServSafe</w:t>
            </w:r>
            <w:proofErr w:type="spellEnd"/>
          </w:p>
        </w:tc>
        <w:tc>
          <w:tcPr>
            <w:tcW w:w="2415" w:type="dxa"/>
          </w:tcPr>
          <w:p w:rsidR="001B1253" w:rsidRPr="001B1253" w:rsidRDefault="001B1253" w:rsidP="001B1253">
            <w:pPr>
              <w:rPr>
                <w:sz w:val="24"/>
              </w:rPr>
            </w:pPr>
            <w:r w:rsidRPr="001B1253">
              <w:rPr>
                <w:sz w:val="24"/>
              </w:rPr>
              <w:t>July 14</w:t>
            </w:r>
            <w:r w:rsidRPr="001B1253">
              <w:rPr>
                <w:sz w:val="24"/>
                <w:vertAlign w:val="superscript"/>
              </w:rPr>
              <w:t>th</w:t>
            </w:r>
            <w:r w:rsidRPr="001B1253">
              <w:rPr>
                <w:sz w:val="24"/>
              </w:rPr>
              <w:t>, 2016</w:t>
            </w:r>
          </w:p>
        </w:tc>
        <w:tc>
          <w:tcPr>
            <w:tcW w:w="2340" w:type="dxa"/>
          </w:tcPr>
          <w:p w:rsidR="001B1253" w:rsidRPr="001B1253" w:rsidRDefault="001B1253" w:rsidP="001B1253">
            <w:pPr>
              <w:rPr>
                <w:sz w:val="24"/>
              </w:rPr>
            </w:pPr>
            <w:r w:rsidRPr="001B1253">
              <w:rPr>
                <w:sz w:val="24"/>
              </w:rPr>
              <w:t>July 14</w:t>
            </w:r>
            <w:r w:rsidRPr="001B1253">
              <w:rPr>
                <w:sz w:val="24"/>
                <w:vertAlign w:val="superscript"/>
              </w:rPr>
              <w:t>th</w:t>
            </w:r>
            <w:r w:rsidRPr="001B1253">
              <w:rPr>
                <w:sz w:val="24"/>
              </w:rPr>
              <w:t>, 2021</w:t>
            </w:r>
          </w:p>
        </w:tc>
      </w:tr>
      <w:tr w:rsidR="001B1253" w:rsidRPr="001B1253" w:rsidTr="004E0B2B">
        <w:tc>
          <w:tcPr>
            <w:tcW w:w="1885" w:type="dxa"/>
          </w:tcPr>
          <w:p w:rsidR="001B1253" w:rsidRPr="001B1253" w:rsidRDefault="001B1253" w:rsidP="001B1253">
            <w:pPr>
              <w:rPr>
                <w:sz w:val="24"/>
              </w:rPr>
            </w:pPr>
            <w:r w:rsidRPr="001B1253">
              <w:rPr>
                <w:sz w:val="24"/>
              </w:rPr>
              <w:t>Mary Case</w:t>
            </w:r>
          </w:p>
        </w:tc>
        <w:tc>
          <w:tcPr>
            <w:tcW w:w="2250" w:type="dxa"/>
          </w:tcPr>
          <w:p w:rsidR="001B1253" w:rsidRPr="001B1253" w:rsidRDefault="001B1253" w:rsidP="001B1253">
            <w:pPr>
              <w:rPr>
                <w:sz w:val="24"/>
              </w:rPr>
            </w:pPr>
            <w:r w:rsidRPr="001B1253">
              <w:rPr>
                <w:sz w:val="24"/>
              </w:rPr>
              <w:t>Horry County Council on Aging</w:t>
            </w:r>
          </w:p>
        </w:tc>
        <w:tc>
          <w:tcPr>
            <w:tcW w:w="1475" w:type="dxa"/>
          </w:tcPr>
          <w:p w:rsidR="001B1253" w:rsidRPr="001B1253" w:rsidRDefault="001B1253" w:rsidP="001B1253">
            <w:pPr>
              <w:rPr>
                <w:sz w:val="24"/>
              </w:rPr>
            </w:pPr>
            <w:proofErr w:type="spellStart"/>
            <w:r w:rsidRPr="001B1253">
              <w:rPr>
                <w:sz w:val="24"/>
              </w:rPr>
              <w:t>ServSafe</w:t>
            </w:r>
            <w:proofErr w:type="spellEnd"/>
          </w:p>
        </w:tc>
        <w:tc>
          <w:tcPr>
            <w:tcW w:w="2415" w:type="dxa"/>
          </w:tcPr>
          <w:p w:rsidR="001B1253" w:rsidRPr="001B1253" w:rsidRDefault="001B1253" w:rsidP="001B1253">
            <w:pPr>
              <w:rPr>
                <w:sz w:val="24"/>
              </w:rPr>
            </w:pPr>
            <w:r w:rsidRPr="001B1253">
              <w:rPr>
                <w:sz w:val="24"/>
              </w:rPr>
              <w:t>November 10</w:t>
            </w:r>
            <w:r w:rsidRPr="001B1253">
              <w:rPr>
                <w:sz w:val="24"/>
                <w:vertAlign w:val="superscript"/>
              </w:rPr>
              <w:t>th</w:t>
            </w:r>
            <w:r w:rsidRPr="001B1253">
              <w:rPr>
                <w:sz w:val="24"/>
              </w:rPr>
              <w:t>, 2015</w:t>
            </w:r>
          </w:p>
        </w:tc>
        <w:tc>
          <w:tcPr>
            <w:tcW w:w="2340" w:type="dxa"/>
          </w:tcPr>
          <w:p w:rsidR="001B1253" w:rsidRPr="001B1253" w:rsidRDefault="001B1253" w:rsidP="001B1253">
            <w:pPr>
              <w:rPr>
                <w:sz w:val="24"/>
              </w:rPr>
            </w:pPr>
            <w:r w:rsidRPr="001B1253">
              <w:rPr>
                <w:sz w:val="24"/>
              </w:rPr>
              <w:t>November 10</w:t>
            </w:r>
            <w:r w:rsidRPr="001B1253">
              <w:rPr>
                <w:sz w:val="24"/>
                <w:vertAlign w:val="superscript"/>
              </w:rPr>
              <w:t>th</w:t>
            </w:r>
            <w:r w:rsidRPr="001B1253">
              <w:rPr>
                <w:sz w:val="24"/>
              </w:rPr>
              <w:t>, 2020</w:t>
            </w:r>
          </w:p>
        </w:tc>
      </w:tr>
      <w:tr w:rsidR="001B1253" w:rsidRPr="001B1253" w:rsidTr="004E0B2B">
        <w:tc>
          <w:tcPr>
            <w:tcW w:w="1885" w:type="dxa"/>
          </w:tcPr>
          <w:p w:rsidR="001B1253" w:rsidRPr="001B1253" w:rsidRDefault="001B1253" w:rsidP="001B1253">
            <w:pPr>
              <w:rPr>
                <w:sz w:val="24"/>
              </w:rPr>
            </w:pPr>
            <w:r w:rsidRPr="001B1253">
              <w:rPr>
                <w:sz w:val="24"/>
              </w:rPr>
              <w:t>Jacqueline Elliott</w:t>
            </w:r>
          </w:p>
        </w:tc>
        <w:tc>
          <w:tcPr>
            <w:tcW w:w="2250" w:type="dxa"/>
          </w:tcPr>
          <w:p w:rsidR="001B1253" w:rsidRPr="001B1253" w:rsidRDefault="001B1253" w:rsidP="001B1253">
            <w:pPr>
              <w:rPr>
                <w:sz w:val="24"/>
              </w:rPr>
            </w:pPr>
            <w:r w:rsidRPr="001B1253">
              <w:rPr>
                <w:sz w:val="24"/>
              </w:rPr>
              <w:t>Georgetown County Bureau of Aging Services</w:t>
            </w:r>
          </w:p>
        </w:tc>
        <w:tc>
          <w:tcPr>
            <w:tcW w:w="1475" w:type="dxa"/>
          </w:tcPr>
          <w:p w:rsidR="001B1253" w:rsidRPr="001B1253" w:rsidRDefault="001B1253" w:rsidP="001B1253">
            <w:pPr>
              <w:rPr>
                <w:sz w:val="24"/>
              </w:rPr>
            </w:pPr>
            <w:proofErr w:type="spellStart"/>
            <w:r w:rsidRPr="001B1253">
              <w:rPr>
                <w:sz w:val="24"/>
              </w:rPr>
              <w:t>ServSafe</w:t>
            </w:r>
            <w:proofErr w:type="spellEnd"/>
          </w:p>
        </w:tc>
        <w:tc>
          <w:tcPr>
            <w:tcW w:w="2415" w:type="dxa"/>
          </w:tcPr>
          <w:p w:rsidR="001B1253" w:rsidRPr="001B1253" w:rsidRDefault="001B1253" w:rsidP="001B1253">
            <w:pPr>
              <w:rPr>
                <w:sz w:val="24"/>
              </w:rPr>
            </w:pPr>
            <w:r w:rsidRPr="001B1253">
              <w:rPr>
                <w:sz w:val="24"/>
              </w:rPr>
              <w:t>October 19</w:t>
            </w:r>
            <w:r w:rsidRPr="001B1253">
              <w:rPr>
                <w:sz w:val="24"/>
                <w:vertAlign w:val="superscript"/>
              </w:rPr>
              <w:t>th</w:t>
            </w:r>
            <w:r w:rsidRPr="001B1253">
              <w:rPr>
                <w:sz w:val="24"/>
              </w:rPr>
              <w:t>, 2016</w:t>
            </w:r>
          </w:p>
        </w:tc>
        <w:tc>
          <w:tcPr>
            <w:tcW w:w="2340" w:type="dxa"/>
          </w:tcPr>
          <w:p w:rsidR="001B1253" w:rsidRPr="001B1253" w:rsidRDefault="001B1253" w:rsidP="001B1253">
            <w:pPr>
              <w:rPr>
                <w:sz w:val="24"/>
              </w:rPr>
            </w:pPr>
            <w:r w:rsidRPr="001B1253">
              <w:rPr>
                <w:sz w:val="24"/>
              </w:rPr>
              <w:t>October 19</w:t>
            </w:r>
            <w:r w:rsidRPr="001B1253">
              <w:rPr>
                <w:sz w:val="24"/>
                <w:vertAlign w:val="superscript"/>
              </w:rPr>
              <w:t>th</w:t>
            </w:r>
            <w:r w:rsidRPr="001B1253">
              <w:rPr>
                <w:sz w:val="24"/>
              </w:rPr>
              <w:t>, 2021</w:t>
            </w:r>
          </w:p>
        </w:tc>
      </w:tr>
      <w:tr w:rsidR="001B1253" w:rsidRPr="001B1253" w:rsidTr="004E0B2B">
        <w:tc>
          <w:tcPr>
            <w:tcW w:w="1885" w:type="dxa"/>
          </w:tcPr>
          <w:p w:rsidR="001B1253" w:rsidRPr="001B1253" w:rsidRDefault="001B1253" w:rsidP="001B1253">
            <w:pPr>
              <w:rPr>
                <w:sz w:val="24"/>
              </w:rPr>
            </w:pPr>
            <w:r w:rsidRPr="001B1253">
              <w:rPr>
                <w:sz w:val="24"/>
              </w:rPr>
              <w:t>Charlene Bradley</w:t>
            </w:r>
          </w:p>
        </w:tc>
        <w:tc>
          <w:tcPr>
            <w:tcW w:w="2250" w:type="dxa"/>
          </w:tcPr>
          <w:p w:rsidR="001B1253" w:rsidRPr="001B1253" w:rsidRDefault="001B1253" w:rsidP="001B1253">
            <w:pPr>
              <w:rPr>
                <w:sz w:val="24"/>
              </w:rPr>
            </w:pPr>
            <w:r w:rsidRPr="001B1253">
              <w:rPr>
                <w:sz w:val="24"/>
              </w:rPr>
              <w:t>Williamsburg County Vital Aging</w:t>
            </w:r>
          </w:p>
        </w:tc>
        <w:tc>
          <w:tcPr>
            <w:tcW w:w="1475" w:type="dxa"/>
          </w:tcPr>
          <w:p w:rsidR="001B1253" w:rsidRPr="001B1253" w:rsidRDefault="001B1253" w:rsidP="001B1253">
            <w:pPr>
              <w:rPr>
                <w:sz w:val="24"/>
              </w:rPr>
            </w:pPr>
            <w:proofErr w:type="spellStart"/>
            <w:r w:rsidRPr="001B1253">
              <w:rPr>
                <w:sz w:val="24"/>
              </w:rPr>
              <w:t>ServSafe</w:t>
            </w:r>
            <w:proofErr w:type="spellEnd"/>
          </w:p>
        </w:tc>
        <w:tc>
          <w:tcPr>
            <w:tcW w:w="2415" w:type="dxa"/>
          </w:tcPr>
          <w:p w:rsidR="001B1253" w:rsidRPr="001B1253" w:rsidRDefault="001B1253" w:rsidP="001B1253">
            <w:pPr>
              <w:rPr>
                <w:sz w:val="24"/>
              </w:rPr>
            </w:pPr>
            <w:r w:rsidRPr="001B1253">
              <w:rPr>
                <w:sz w:val="24"/>
              </w:rPr>
              <w:t>September 12</w:t>
            </w:r>
            <w:r w:rsidRPr="001B1253">
              <w:rPr>
                <w:sz w:val="24"/>
                <w:vertAlign w:val="superscript"/>
              </w:rPr>
              <w:t>th</w:t>
            </w:r>
            <w:r w:rsidRPr="001B1253">
              <w:rPr>
                <w:sz w:val="24"/>
              </w:rPr>
              <w:t>, 2016</w:t>
            </w:r>
          </w:p>
        </w:tc>
        <w:tc>
          <w:tcPr>
            <w:tcW w:w="2340" w:type="dxa"/>
          </w:tcPr>
          <w:p w:rsidR="001B1253" w:rsidRPr="001B1253" w:rsidRDefault="001B1253" w:rsidP="001B1253">
            <w:pPr>
              <w:rPr>
                <w:sz w:val="24"/>
              </w:rPr>
            </w:pPr>
            <w:r w:rsidRPr="001B1253">
              <w:rPr>
                <w:sz w:val="24"/>
              </w:rPr>
              <w:t>September 12</w:t>
            </w:r>
            <w:r w:rsidRPr="001B1253">
              <w:rPr>
                <w:sz w:val="24"/>
                <w:vertAlign w:val="superscript"/>
              </w:rPr>
              <w:t>th</w:t>
            </w:r>
            <w:r w:rsidRPr="001B1253">
              <w:rPr>
                <w:sz w:val="24"/>
              </w:rPr>
              <w:t>, 2021</w:t>
            </w:r>
          </w:p>
        </w:tc>
      </w:tr>
      <w:tr w:rsidR="001B1253" w:rsidRPr="001B1253" w:rsidTr="004E0B2B">
        <w:tc>
          <w:tcPr>
            <w:tcW w:w="1885" w:type="dxa"/>
          </w:tcPr>
          <w:p w:rsidR="001B1253" w:rsidRPr="001B1253" w:rsidRDefault="001B1253" w:rsidP="001B1253">
            <w:pPr>
              <w:rPr>
                <w:sz w:val="24"/>
              </w:rPr>
            </w:pPr>
            <w:r w:rsidRPr="001B1253">
              <w:rPr>
                <w:sz w:val="24"/>
              </w:rPr>
              <w:t>Erin Strickland</w:t>
            </w:r>
          </w:p>
        </w:tc>
        <w:tc>
          <w:tcPr>
            <w:tcW w:w="2250" w:type="dxa"/>
          </w:tcPr>
          <w:p w:rsidR="001B1253" w:rsidRPr="001B1253" w:rsidRDefault="001B1253" w:rsidP="001B1253">
            <w:pPr>
              <w:rPr>
                <w:sz w:val="24"/>
              </w:rPr>
            </w:pPr>
            <w:r w:rsidRPr="001B1253">
              <w:rPr>
                <w:sz w:val="24"/>
              </w:rPr>
              <w:t>Williamsburg County Vital Aging</w:t>
            </w:r>
          </w:p>
        </w:tc>
        <w:tc>
          <w:tcPr>
            <w:tcW w:w="1475" w:type="dxa"/>
          </w:tcPr>
          <w:p w:rsidR="001B1253" w:rsidRPr="001B1253" w:rsidRDefault="001B1253" w:rsidP="001B1253">
            <w:pPr>
              <w:rPr>
                <w:sz w:val="24"/>
              </w:rPr>
            </w:pPr>
            <w:proofErr w:type="spellStart"/>
            <w:r w:rsidRPr="001B1253">
              <w:rPr>
                <w:sz w:val="24"/>
              </w:rPr>
              <w:t>ServSafe</w:t>
            </w:r>
            <w:proofErr w:type="spellEnd"/>
          </w:p>
        </w:tc>
        <w:tc>
          <w:tcPr>
            <w:tcW w:w="2415" w:type="dxa"/>
          </w:tcPr>
          <w:p w:rsidR="001B1253" w:rsidRPr="001B1253" w:rsidRDefault="001B1253" w:rsidP="001B1253">
            <w:pPr>
              <w:rPr>
                <w:sz w:val="24"/>
              </w:rPr>
            </w:pPr>
            <w:r w:rsidRPr="001B1253">
              <w:rPr>
                <w:sz w:val="24"/>
              </w:rPr>
              <w:t>October 24</w:t>
            </w:r>
            <w:r w:rsidRPr="001B1253">
              <w:rPr>
                <w:sz w:val="24"/>
                <w:vertAlign w:val="superscript"/>
              </w:rPr>
              <w:t>th</w:t>
            </w:r>
            <w:r w:rsidRPr="001B1253">
              <w:rPr>
                <w:sz w:val="24"/>
              </w:rPr>
              <w:t>, 2016</w:t>
            </w:r>
          </w:p>
        </w:tc>
        <w:tc>
          <w:tcPr>
            <w:tcW w:w="2340" w:type="dxa"/>
          </w:tcPr>
          <w:p w:rsidR="001B1253" w:rsidRPr="001B1253" w:rsidRDefault="001B1253" w:rsidP="001B1253">
            <w:pPr>
              <w:rPr>
                <w:sz w:val="24"/>
              </w:rPr>
            </w:pPr>
            <w:r w:rsidRPr="001B1253">
              <w:rPr>
                <w:sz w:val="24"/>
              </w:rPr>
              <w:t>October 24</w:t>
            </w:r>
            <w:r w:rsidRPr="001B1253">
              <w:rPr>
                <w:sz w:val="24"/>
                <w:vertAlign w:val="superscript"/>
              </w:rPr>
              <w:t>th</w:t>
            </w:r>
            <w:r w:rsidRPr="001B1253">
              <w:rPr>
                <w:sz w:val="24"/>
              </w:rPr>
              <w:t>, 2021</w:t>
            </w:r>
          </w:p>
        </w:tc>
      </w:tr>
      <w:tr w:rsidR="001B1253" w:rsidRPr="001B1253" w:rsidTr="004E0B2B">
        <w:tc>
          <w:tcPr>
            <w:tcW w:w="1885" w:type="dxa"/>
          </w:tcPr>
          <w:p w:rsidR="001B1253" w:rsidRPr="001B1253" w:rsidRDefault="001B1253" w:rsidP="001B1253">
            <w:pPr>
              <w:rPr>
                <w:sz w:val="24"/>
              </w:rPr>
            </w:pPr>
            <w:r w:rsidRPr="001B1253">
              <w:rPr>
                <w:sz w:val="24"/>
              </w:rPr>
              <w:t>Lorene Wright</w:t>
            </w:r>
          </w:p>
        </w:tc>
        <w:tc>
          <w:tcPr>
            <w:tcW w:w="2250" w:type="dxa"/>
          </w:tcPr>
          <w:p w:rsidR="001B1253" w:rsidRPr="001B1253" w:rsidRDefault="001B1253" w:rsidP="001B1253">
            <w:pPr>
              <w:rPr>
                <w:sz w:val="24"/>
              </w:rPr>
            </w:pPr>
            <w:r w:rsidRPr="001B1253">
              <w:rPr>
                <w:sz w:val="24"/>
              </w:rPr>
              <w:t>Horry County Council on Aging</w:t>
            </w:r>
          </w:p>
        </w:tc>
        <w:tc>
          <w:tcPr>
            <w:tcW w:w="1475" w:type="dxa"/>
          </w:tcPr>
          <w:p w:rsidR="001B1253" w:rsidRPr="001B1253" w:rsidRDefault="001B1253" w:rsidP="001B1253">
            <w:pPr>
              <w:rPr>
                <w:sz w:val="24"/>
              </w:rPr>
            </w:pPr>
            <w:r w:rsidRPr="001B1253">
              <w:rPr>
                <w:sz w:val="24"/>
              </w:rPr>
              <w:t>Food Safety Basics</w:t>
            </w:r>
          </w:p>
        </w:tc>
        <w:tc>
          <w:tcPr>
            <w:tcW w:w="2415" w:type="dxa"/>
          </w:tcPr>
          <w:p w:rsidR="001B1253" w:rsidRPr="001B1253" w:rsidRDefault="001B1253" w:rsidP="001B1253">
            <w:pPr>
              <w:rPr>
                <w:sz w:val="24"/>
              </w:rPr>
            </w:pPr>
            <w:r w:rsidRPr="001B1253">
              <w:rPr>
                <w:sz w:val="24"/>
              </w:rPr>
              <w:t>September 22</w:t>
            </w:r>
            <w:r w:rsidRPr="001B1253">
              <w:rPr>
                <w:sz w:val="24"/>
                <w:vertAlign w:val="superscript"/>
              </w:rPr>
              <w:t>nd</w:t>
            </w:r>
            <w:r w:rsidRPr="001B1253">
              <w:rPr>
                <w:sz w:val="24"/>
              </w:rPr>
              <w:t>, 2015</w:t>
            </w:r>
          </w:p>
        </w:tc>
        <w:tc>
          <w:tcPr>
            <w:tcW w:w="2340" w:type="dxa"/>
          </w:tcPr>
          <w:p w:rsidR="001B1253" w:rsidRPr="001B1253" w:rsidRDefault="001B1253" w:rsidP="001B1253">
            <w:pPr>
              <w:rPr>
                <w:sz w:val="24"/>
              </w:rPr>
            </w:pPr>
          </w:p>
        </w:tc>
      </w:tr>
      <w:tr w:rsidR="001B1253" w:rsidRPr="001B1253" w:rsidTr="004E0B2B">
        <w:tc>
          <w:tcPr>
            <w:tcW w:w="1885" w:type="dxa"/>
          </w:tcPr>
          <w:p w:rsidR="001B1253" w:rsidRPr="001B1253" w:rsidRDefault="001B1253" w:rsidP="001B1253">
            <w:pPr>
              <w:rPr>
                <w:sz w:val="24"/>
              </w:rPr>
            </w:pPr>
            <w:r w:rsidRPr="001B1253">
              <w:rPr>
                <w:sz w:val="24"/>
              </w:rPr>
              <w:t>Mary Case</w:t>
            </w:r>
          </w:p>
        </w:tc>
        <w:tc>
          <w:tcPr>
            <w:tcW w:w="2250" w:type="dxa"/>
          </w:tcPr>
          <w:p w:rsidR="001B1253" w:rsidRPr="001B1253" w:rsidRDefault="001B1253" w:rsidP="001B1253">
            <w:pPr>
              <w:rPr>
                <w:sz w:val="24"/>
              </w:rPr>
            </w:pPr>
            <w:r w:rsidRPr="001B1253">
              <w:rPr>
                <w:sz w:val="24"/>
              </w:rPr>
              <w:t>Horry County Council on Aging</w:t>
            </w:r>
          </w:p>
        </w:tc>
        <w:tc>
          <w:tcPr>
            <w:tcW w:w="1475" w:type="dxa"/>
          </w:tcPr>
          <w:p w:rsidR="001B1253" w:rsidRPr="001B1253" w:rsidRDefault="001B1253" w:rsidP="001B1253">
            <w:pPr>
              <w:rPr>
                <w:sz w:val="24"/>
              </w:rPr>
            </w:pPr>
            <w:r w:rsidRPr="001B1253">
              <w:rPr>
                <w:sz w:val="24"/>
              </w:rPr>
              <w:t>Food Safety Basics</w:t>
            </w:r>
          </w:p>
        </w:tc>
        <w:tc>
          <w:tcPr>
            <w:tcW w:w="2415" w:type="dxa"/>
          </w:tcPr>
          <w:p w:rsidR="001B1253" w:rsidRPr="001B1253" w:rsidRDefault="001B1253" w:rsidP="001B1253">
            <w:pPr>
              <w:rPr>
                <w:sz w:val="24"/>
              </w:rPr>
            </w:pPr>
            <w:r w:rsidRPr="001B1253">
              <w:rPr>
                <w:sz w:val="24"/>
              </w:rPr>
              <w:t>September 22</w:t>
            </w:r>
            <w:r w:rsidRPr="001B1253">
              <w:rPr>
                <w:sz w:val="24"/>
                <w:vertAlign w:val="superscript"/>
              </w:rPr>
              <w:t>nd</w:t>
            </w:r>
            <w:r w:rsidRPr="001B1253">
              <w:rPr>
                <w:sz w:val="24"/>
              </w:rPr>
              <w:t>, 2015</w:t>
            </w:r>
          </w:p>
        </w:tc>
        <w:tc>
          <w:tcPr>
            <w:tcW w:w="2340" w:type="dxa"/>
          </w:tcPr>
          <w:p w:rsidR="001B1253" w:rsidRPr="001B1253" w:rsidRDefault="001B1253" w:rsidP="001B1253">
            <w:pPr>
              <w:rPr>
                <w:sz w:val="24"/>
              </w:rPr>
            </w:pPr>
          </w:p>
        </w:tc>
      </w:tr>
      <w:tr w:rsidR="001B1253" w:rsidRPr="001B1253" w:rsidTr="004E0B2B">
        <w:tc>
          <w:tcPr>
            <w:tcW w:w="1885" w:type="dxa"/>
          </w:tcPr>
          <w:p w:rsidR="001B1253" w:rsidRPr="001B1253" w:rsidRDefault="001B1253" w:rsidP="001B1253">
            <w:pPr>
              <w:rPr>
                <w:sz w:val="24"/>
              </w:rPr>
            </w:pPr>
            <w:r w:rsidRPr="001B1253">
              <w:rPr>
                <w:sz w:val="24"/>
              </w:rPr>
              <w:t>Jackie Willis</w:t>
            </w:r>
          </w:p>
        </w:tc>
        <w:tc>
          <w:tcPr>
            <w:tcW w:w="2250" w:type="dxa"/>
          </w:tcPr>
          <w:p w:rsidR="001B1253" w:rsidRPr="001B1253" w:rsidRDefault="001B1253" w:rsidP="001B1253">
            <w:pPr>
              <w:rPr>
                <w:sz w:val="24"/>
              </w:rPr>
            </w:pPr>
            <w:r w:rsidRPr="001B1253">
              <w:rPr>
                <w:sz w:val="24"/>
              </w:rPr>
              <w:t>Horry County Council on Aging</w:t>
            </w:r>
          </w:p>
        </w:tc>
        <w:tc>
          <w:tcPr>
            <w:tcW w:w="1475" w:type="dxa"/>
          </w:tcPr>
          <w:p w:rsidR="001B1253" w:rsidRPr="001B1253" w:rsidRDefault="001B1253" w:rsidP="001B1253">
            <w:pPr>
              <w:rPr>
                <w:sz w:val="24"/>
              </w:rPr>
            </w:pPr>
            <w:r w:rsidRPr="001B1253">
              <w:rPr>
                <w:sz w:val="24"/>
              </w:rPr>
              <w:t>Food Safety Basics</w:t>
            </w:r>
          </w:p>
        </w:tc>
        <w:tc>
          <w:tcPr>
            <w:tcW w:w="2415" w:type="dxa"/>
          </w:tcPr>
          <w:p w:rsidR="001B1253" w:rsidRPr="001B1253" w:rsidRDefault="001B1253" w:rsidP="001B1253">
            <w:pPr>
              <w:rPr>
                <w:sz w:val="24"/>
              </w:rPr>
            </w:pPr>
            <w:r w:rsidRPr="001B1253">
              <w:rPr>
                <w:sz w:val="24"/>
              </w:rPr>
              <w:t>September 22</w:t>
            </w:r>
            <w:r w:rsidRPr="001B1253">
              <w:rPr>
                <w:sz w:val="24"/>
                <w:vertAlign w:val="superscript"/>
              </w:rPr>
              <w:t>nd</w:t>
            </w:r>
            <w:r w:rsidRPr="001B1253">
              <w:rPr>
                <w:sz w:val="24"/>
              </w:rPr>
              <w:t>, 2015</w:t>
            </w:r>
          </w:p>
        </w:tc>
        <w:tc>
          <w:tcPr>
            <w:tcW w:w="2340" w:type="dxa"/>
          </w:tcPr>
          <w:p w:rsidR="001B1253" w:rsidRPr="001B1253" w:rsidRDefault="001B1253" w:rsidP="001B1253">
            <w:pPr>
              <w:rPr>
                <w:sz w:val="24"/>
              </w:rPr>
            </w:pPr>
          </w:p>
        </w:tc>
      </w:tr>
    </w:tbl>
    <w:p w:rsidR="001B1253" w:rsidRPr="001B1253" w:rsidRDefault="001B1253" w:rsidP="001B1253">
      <w:pPr>
        <w:rPr>
          <w:sz w:val="24"/>
        </w:rPr>
      </w:pPr>
    </w:p>
    <w:p w:rsidR="001B1253" w:rsidRPr="001B1253" w:rsidRDefault="001B1253" w:rsidP="001B1253">
      <w:pPr>
        <w:rPr>
          <w:b/>
        </w:rPr>
      </w:pPr>
      <w:r w:rsidRPr="001B1253">
        <w:rPr>
          <w:b/>
        </w:rPr>
        <w:t>Evidenced Based Nutrition Education</w:t>
      </w:r>
    </w:p>
    <w:p w:rsidR="001B1253" w:rsidRPr="001B1253" w:rsidRDefault="001B1253" w:rsidP="001B1253">
      <w:r w:rsidRPr="001B1253">
        <w:t>Each of our contractors submits monthly nutrition education materials to the Aging Program Coordinator for review and approval prior to executing the training with clients. The AAA monitors AIM data and Nutrition Education evaluations to ascertain the levels of completion and understanding of the materials used.</w:t>
      </w:r>
    </w:p>
    <w:p w:rsidR="001B1253" w:rsidRPr="001B1253" w:rsidRDefault="001B1253" w:rsidP="001B1253">
      <w:pPr>
        <w:rPr>
          <w:b/>
        </w:rPr>
      </w:pPr>
      <w:r w:rsidRPr="001B1253">
        <w:rPr>
          <w:b/>
        </w:rPr>
        <w:t>Waiting Lists, Justifications, and Registered Dietitian</w:t>
      </w:r>
    </w:p>
    <w:p w:rsidR="001B1253" w:rsidRPr="001B1253" w:rsidRDefault="001B1253" w:rsidP="001B1253">
      <w:r w:rsidRPr="001B1253">
        <w:lastRenderedPageBreak/>
        <w:t>Currently the providers maintain waiting lists for services in the AIM system. As of July 1</w:t>
      </w:r>
      <w:r w:rsidRPr="001B1253">
        <w:rPr>
          <w:vertAlign w:val="superscript"/>
        </w:rPr>
        <w:t>st</w:t>
      </w:r>
      <w:r w:rsidRPr="001B1253">
        <w:t xml:space="preserve"> when the AAA assumes the role of assessor, we will begin to maintain all waiting lists for services we provide and to ascertain unmet service needs in our region. Justifications will also be handled at the AAA level and provided in AIM by staff assessors for those who may have scores below the norm and for those who may need additional services beyond the five meals per week boundary. The </w:t>
      </w:r>
      <w:proofErr w:type="spellStart"/>
      <w:r w:rsidRPr="001B1253">
        <w:t>Waccamaw</w:t>
      </w:r>
      <w:proofErr w:type="spellEnd"/>
      <w:r w:rsidRPr="001B1253">
        <w:t xml:space="preserve"> AAA currently only uses the registered dietitian employed by our meal vendor.</w:t>
      </w: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50" w:name="_Toc480917181"/>
      <w:r w:rsidRPr="001B1253">
        <w:rPr>
          <w:rFonts w:asciiTheme="majorHAnsi" w:eastAsiaTheme="majorEastAsia" w:hAnsiTheme="majorHAnsi" w:cstheme="majorBidi"/>
          <w:color w:val="2E74B5" w:themeColor="accent1" w:themeShade="BF"/>
          <w:sz w:val="26"/>
          <w:szCs w:val="26"/>
        </w:rPr>
        <w:t>Family Caregiver Support Program</w:t>
      </w:r>
      <w:bookmarkEnd w:id="50"/>
    </w:p>
    <w:p w:rsidR="001B1253" w:rsidRPr="001B1253" w:rsidRDefault="001B1253" w:rsidP="001B1253">
      <w:r w:rsidRPr="001B1253">
        <w:t xml:space="preserve">The </w:t>
      </w:r>
      <w:proofErr w:type="spellStart"/>
      <w:r w:rsidRPr="001B1253">
        <w:t>Waccamaw</w:t>
      </w:r>
      <w:proofErr w:type="spellEnd"/>
      <w:r w:rsidRPr="001B1253">
        <w:t xml:space="preserve"> Family Caregiver Support Program (FCGSP) is a person centered program focusing on providing information, education, counseling, and support to caregivers residing in the </w:t>
      </w:r>
      <w:proofErr w:type="spellStart"/>
      <w:r w:rsidRPr="001B1253">
        <w:t>Waccamaw</w:t>
      </w:r>
      <w:proofErr w:type="spellEnd"/>
      <w:r w:rsidRPr="001B1253">
        <w:t xml:space="preserve"> Region which covers the counties of Georgetown, Horry, and Williamsburg.  The goal is to assist caregivers in reducing the stress, isolation, and fear that many caregivers who take on the responsibility of another person’s care often experience.  In order to reach this goal it is important the caregiver feels empowered and secure about their role as a caregiver and in control of their situation.   The </w:t>
      </w:r>
      <w:proofErr w:type="spellStart"/>
      <w:r w:rsidRPr="001B1253">
        <w:t>Waccamaw</w:t>
      </w:r>
      <w:proofErr w:type="spellEnd"/>
      <w:r w:rsidRPr="001B1253">
        <w:t xml:space="preserve"> Caregiver Advocate (CGA) works with the caregiver to first help them self-identify as a caregiver and to encourage caregivers to believe in themselves and their ability to successfully manage their care giving experience.  Self-identification is stressed and considered to be vital as it lends to caregivers more readily seeking and accepting the help that is often times so desperately needed.  Failure to identify can be a major block for caregivers.  Assisting caregivers in developing an initial plan of action is the next step.  The </w:t>
      </w:r>
      <w:proofErr w:type="spellStart"/>
      <w:r w:rsidRPr="001B1253">
        <w:t>Waccamaw</w:t>
      </w:r>
      <w:proofErr w:type="spellEnd"/>
      <w:r w:rsidRPr="001B1253">
        <w:t xml:space="preserve"> CGA guides caregivers in identifying their needs, exploring the strengths and weaknesses they possess so they better understand what they themselves can manage and what assist will be needed from others to meet those needs, followed by researching and accessing service options that are available to best meet those needs.  Taken in to account at this time is a backup plan of action needed to prevent crisis situations presently and in the future.  Caregivers are encouraged to be proactive instead of reactive in their planning.  The caregiver can then be directed in taking on a team approach to care planning/care managing their situation and in determining who or what they need to bring on the team to help them meet those needs.  An empowered, well informed, and confident caregiver is one who gains control and choice over their lives. By taking a team approach the caregiver’s feelings of isolation are reduced and hopefully the caregiver’s experience is a more joyful and less stressful one with feelings of Depression and Anxiety allayed.  Once a plan is developed caregivers can reassess to determine what was successful and what needs to be changed of added to the plan.  </w:t>
      </w:r>
    </w:p>
    <w:p w:rsidR="001B1253" w:rsidRPr="001B1253" w:rsidRDefault="001B1253" w:rsidP="001B1253">
      <w:r w:rsidRPr="001B1253">
        <w:t xml:space="preserve">Identifying, informing, educating and supporting caregivers in need, as well as others interested in the process throughout the region, are main objectives of the </w:t>
      </w:r>
      <w:proofErr w:type="spellStart"/>
      <w:r w:rsidRPr="001B1253">
        <w:t>Waccamaw</w:t>
      </w:r>
      <w:proofErr w:type="spellEnd"/>
      <w:r w:rsidRPr="001B1253">
        <w:t xml:space="preserve"> FCGSP and various resources and avenues are employed to reach those objectives and include the following:</w:t>
      </w:r>
    </w:p>
    <w:p w:rsidR="001B1253" w:rsidRPr="001B1253" w:rsidRDefault="001B1253" w:rsidP="001B1253">
      <w:pPr>
        <w:numPr>
          <w:ilvl w:val="0"/>
          <w:numId w:val="10"/>
        </w:numPr>
        <w:contextualSpacing/>
      </w:pPr>
      <w:r w:rsidRPr="001B1253">
        <w:rPr>
          <w:b/>
        </w:rPr>
        <w:t xml:space="preserve">Providing Information/Education/Outreach to Groups </w:t>
      </w:r>
      <w:r w:rsidRPr="001B1253">
        <w:t xml:space="preserve">through face to face presentation to various organizations (churches,  AARP, local county governing bodies, senior centers), agencies (in-service education to better inform workers of challenges caregivers face), and groups (including physicians’ practice groups and disease specific support groups); advertising in local newspapers and other media; providing educational opportunities/curricula often through partnering with other service organizations or institutions (including the </w:t>
      </w:r>
      <w:proofErr w:type="spellStart"/>
      <w:r w:rsidRPr="001B1253">
        <w:t>Osher</w:t>
      </w:r>
      <w:proofErr w:type="spellEnd"/>
      <w:r w:rsidRPr="001B1253">
        <w:t xml:space="preserve"> Lifelong Learning Institute at Coastal Carolina University and the local Alzheimer’s Association ); informational booths with FCGSP and Aging Program materials at fairs and other such community gatherings;  and providing </w:t>
      </w:r>
      <w:r w:rsidRPr="001B1253">
        <w:lastRenderedPageBreak/>
        <w:t>caregiver and disease specific informational pamphlets, as well as, a lending library where material can be borrowed by caregivers to increase knowledge and provide assistance with care giving.</w:t>
      </w:r>
    </w:p>
    <w:p w:rsidR="001B1253" w:rsidRPr="001B1253" w:rsidRDefault="001B1253" w:rsidP="001B1253">
      <w:pPr>
        <w:numPr>
          <w:ilvl w:val="0"/>
          <w:numId w:val="10"/>
        </w:numPr>
        <w:contextualSpacing/>
      </w:pPr>
      <w:r w:rsidRPr="001B1253">
        <w:rPr>
          <w:b/>
        </w:rPr>
        <w:t xml:space="preserve">Assisting Caregivers to Access Needed Services </w:t>
      </w:r>
      <w:r w:rsidRPr="001B1253">
        <w:t xml:space="preserve">through an application or assessment process either in person or by telephone if it is the </w:t>
      </w:r>
      <w:proofErr w:type="spellStart"/>
      <w:r w:rsidRPr="001B1253">
        <w:t>Waccamaw</w:t>
      </w:r>
      <w:proofErr w:type="spellEnd"/>
      <w:r w:rsidRPr="001B1253">
        <w:t xml:space="preserve"> Family Caregiver or Alzheimer’s Respite Program to determine eligibility criteria for Respite or Supplemental services; through sharing of information as allowed by the caregiver with other programs to assist in determining and meeting eligibility criteria and processes for other program services or supports (including Alzheimer’s Support Group funding,  SC Respite Coalition services, the Community Long Term Care Program;  the Veterans Administration Aid and Attendance Program, and hospice and palliative programs).  Working with caregivers to guide them  on how to research, identify, and access valuable and needed information/programs/services that may be useful to them is a very important part of the process towards ensuring caregivers needs are being met.</w:t>
      </w:r>
    </w:p>
    <w:p w:rsidR="001B1253" w:rsidRPr="001B1253" w:rsidRDefault="001B1253" w:rsidP="001B1253">
      <w:pPr>
        <w:numPr>
          <w:ilvl w:val="0"/>
          <w:numId w:val="10"/>
        </w:numPr>
        <w:contextualSpacing/>
      </w:pPr>
      <w:r w:rsidRPr="001B1253">
        <w:rPr>
          <w:b/>
        </w:rPr>
        <w:t xml:space="preserve">Individual Counseling, Support Groups &amp; Caregiver Training </w:t>
      </w:r>
      <w:r w:rsidRPr="001B1253">
        <w:t xml:space="preserve">is very important in ensuring caregivers have a successful caregiver experience.  The </w:t>
      </w:r>
      <w:proofErr w:type="spellStart"/>
      <w:r w:rsidRPr="001B1253">
        <w:t>Waccamaw</w:t>
      </w:r>
      <w:proofErr w:type="spellEnd"/>
      <w:r w:rsidRPr="001B1253">
        <w:t xml:space="preserve"> FCGSP not only provides support group services under the FCGSP but also links caregivers to other support groups (Alzheimer’s, Diabetes, Parkinson’s, Stroke, COPD, Heart Disease, Grief, Autism, Cancer)to allow the caregiver choice in determining what they feel best meets their needs.  Providing education to caregivers and those who assist caregivers has been a priority.   This has been undertaken in the </w:t>
      </w:r>
      <w:proofErr w:type="spellStart"/>
      <w:r w:rsidRPr="001B1253">
        <w:t>Waccamaw</w:t>
      </w:r>
      <w:proofErr w:type="spellEnd"/>
      <w:r w:rsidRPr="001B1253">
        <w:t xml:space="preserve"> Region by conducting caregiver education workshops either alone or in tandem with other organizations/ groups including the local Alzheimer’s Association and the local university, that are tailored around areas of concern that have been identified by caregivers and those who provide assistance to them,  These educational workshops include such topics such as, how to build a care team, how to properly plan for you or your loved one’s successful discharge and recovery  following a hospital or other facility stay ( presented by the CGA in tandem with Alzheimer’s Association and as part of a local university OSHER class on “End of Life Preparedness”), how to manage the holidays, healthy living for your brain and body, and caring for the caregiver.  A well informed and more knowledgeable caregiver is one who feels more confident, empowered and in control of their situation, all of which lend to ensuring a successful care giving experience. There are also visits to caregivers’ homes as often as is possible to complete program eligibility processes as well as to counsel and educate caregivers on concerns that are specific their situations.  </w:t>
      </w:r>
    </w:p>
    <w:p w:rsidR="001B1253" w:rsidRPr="001B1253" w:rsidRDefault="001B1253" w:rsidP="001B1253">
      <w:pPr>
        <w:numPr>
          <w:ilvl w:val="0"/>
          <w:numId w:val="10"/>
        </w:numPr>
        <w:contextualSpacing/>
      </w:pPr>
      <w:r w:rsidRPr="001B1253">
        <w:rPr>
          <w:b/>
        </w:rPr>
        <w:t xml:space="preserve">Respite Service </w:t>
      </w:r>
      <w:r w:rsidRPr="001B1253">
        <w:t xml:space="preserve">funding is provided under the FCGSP to allow caregivers to renew and receive a temporary reprieve from their care giving responsibilities.  Depending on the program (Alzheimer’s, FCGSP, and Seniors Raising Children SRC) needed or requested an application or assessment process is initiated to determine eligibility.  Caregivers found eligible for respite services are offered a choice between accessing respite provided by a private caregiver they know, an approved in-home care agency, adult day facility, or overnight facility.  Caregivers are also afforded the choice of using more than one respite service option if they so choose and funding is available.  For caregivers who indicate the ability to finance their own respite care but are in need of information on </w:t>
      </w:r>
      <w:r w:rsidRPr="001B1253">
        <w:lastRenderedPageBreak/>
        <w:t xml:space="preserve">available resources the </w:t>
      </w:r>
      <w:proofErr w:type="spellStart"/>
      <w:r w:rsidRPr="001B1253">
        <w:t>Waccamaw</w:t>
      </w:r>
      <w:proofErr w:type="spellEnd"/>
      <w:r w:rsidRPr="001B1253">
        <w:t xml:space="preserve"> CGA provides a listing of licensed, insured, bonded, back ground check, and drug tested worker, agencies or facilities. </w:t>
      </w:r>
    </w:p>
    <w:p w:rsidR="001B1253" w:rsidRPr="001B1253" w:rsidRDefault="001B1253" w:rsidP="001B1253">
      <w:pPr>
        <w:numPr>
          <w:ilvl w:val="0"/>
          <w:numId w:val="10"/>
        </w:numPr>
        <w:contextualSpacing/>
      </w:pPr>
      <w:r w:rsidRPr="001B1253">
        <w:rPr>
          <w:b/>
        </w:rPr>
        <w:t xml:space="preserve">Supplemental Service </w:t>
      </w:r>
      <w:r w:rsidRPr="001B1253">
        <w:t xml:space="preserve">assist is offered to </w:t>
      </w:r>
      <w:proofErr w:type="spellStart"/>
      <w:r w:rsidRPr="001B1253">
        <w:t>Waccamaw</w:t>
      </w:r>
      <w:proofErr w:type="spellEnd"/>
      <w:r w:rsidRPr="001B1253">
        <w:t xml:space="preserve"> FCGSP Region caregivers who are in need of reimbursement or assist to cover the cost of care giving supplies (for instance adult briefs, wipes, latex gloves, barrier creams not covered under insurance, equipment (including ramps, handicap assistive aids, emergency response systems), SRC needs (Summer camps, after school programs, school related fees, school clothing), any other products or services deemed needed and eligible under regulations.</w:t>
      </w:r>
    </w:p>
    <w:p w:rsidR="001B1253" w:rsidRPr="001B1253" w:rsidRDefault="001B1253" w:rsidP="001B1253">
      <w:pPr>
        <w:ind w:left="720"/>
      </w:pPr>
      <w:r w:rsidRPr="001B1253">
        <w:t xml:space="preserve">The </w:t>
      </w:r>
      <w:proofErr w:type="spellStart"/>
      <w:r w:rsidRPr="001B1253">
        <w:t>Waccamaw</w:t>
      </w:r>
      <w:proofErr w:type="spellEnd"/>
      <w:r w:rsidRPr="001B1253">
        <w:t xml:space="preserve"> Region FCGSP uses three main sources of funding received from either the State and/or Federal Level.  Sources of funding include Alzheimer’s, Title III E, and Respite Non-Recurring (RNR).  Alzheimer funding is accessed first for care givers with care receivers dx with a Dementia, followed by FCGSP Title III E funding for SRC caregivers and caregivers of those dx with a severe disability, and last by caregivers of any of the categories named who are in need of respite but where there is no funding remaining under the FCGSP or Alzheimer respite program funding to meet their respite need.   If a waiting list exist the </w:t>
      </w:r>
      <w:proofErr w:type="spellStart"/>
      <w:r w:rsidRPr="001B1253">
        <w:t>Waccamaw</w:t>
      </w:r>
      <w:proofErr w:type="spellEnd"/>
      <w:r w:rsidRPr="001B1253">
        <w:t xml:space="preserve"> CGA can use priority scores received following the assessment process to determine who receives funding assistance next.  Following is a breakdown of the procedures and processes utilized by the </w:t>
      </w:r>
      <w:proofErr w:type="spellStart"/>
      <w:r w:rsidRPr="001B1253">
        <w:t>Waccamaw</w:t>
      </w:r>
      <w:proofErr w:type="spellEnd"/>
      <w:r w:rsidRPr="001B1253">
        <w:t xml:space="preserve"> FCGSP to determine eligibility and provide services for each source of program funding.  </w:t>
      </w:r>
    </w:p>
    <w:p w:rsidR="001B1253" w:rsidRPr="001B1253" w:rsidRDefault="001B1253" w:rsidP="001B1253">
      <w:pPr>
        <w:ind w:left="720"/>
      </w:pPr>
      <w:r w:rsidRPr="001B1253">
        <w:rPr>
          <w:b/>
        </w:rPr>
        <w:t xml:space="preserve">Alzheimer’s </w:t>
      </w:r>
      <w:r w:rsidRPr="001B1253">
        <w:t xml:space="preserve">funding process begins with a completion of a three page application completed by the caregiver and a diagnosing physician.   This programs serves only those caregivers caring for someone with a physician diagnosed dementia.  Completed applications that are received by the CGA are dated and initialed. Caregivers are contacted the day of the receipt of a completed application to report such and, if funding and time that day is available, and if the caregiver has decided what provider they want to use to provide respite, are authorized to begin receiving service.  Vouchers with caregiver information, allotted amount, and eligibility time periods are mailed to the caregiver and faxed to the agency or facility with a request to contact the caregiver as soon as possible to conduct the intake and begin service.  The Alzheimer’s Program provides a $500 respite per caregiver to be used within a six month period.  Payment and follow-up procedures are the same for Alzheimer’s as they are for FCGSP. </w:t>
      </w:r>
    </w:p>
    <w:p w:rsidR="001B1253" w:rsidRPr="001B1253" w:rsidRDefault="001B1253" w:rsidP="001B1253">
      <w:pPr>
        <w:ind w:left="720"/>
      </w:pPr>
      <w:r w:rsidRPr="001B1253">
        <w:rPr>
          <w:b/>
        </w:rPr>
        <w:t xml:space="preserve">Family Caregiver Support Program Title III E </w:t>
      </w:r>
      <w:r w:rsidRPr="001B1253">
        <w:t xml:space="preserve">funding requires an assessment to determine eligibility for Respite or Supplement funding. The </w:t>
      </w:r>
      <w:proofErr w:type="spellStart"/>
      <w:r w:rsidRPr="001B1253">
        <w:t>Waccamaw</w:t>
      </w:r>
      <w:proofErr w:type="spellEnd"/>
      <w:r w:rsidRPr="001B1253">
        <w:t xml:space="preserve"> CGA conducts an assessment in person or by phone with the caregiver after receiving information from a physician or nurse about the care receivers health and level of disability.  Referrals for this service come from a wide variety of sources including hospices, hospitals, medical and non-medical care agencies, caregivers themselves, physicians, churches, schools, counseling centers, CLTC, DSSN, DSS, Humana, 211, local law enforcement, nursing and assisted living facilities who are discharging, neighbors, friends, family, and others many other sources.  When a referral is received the CGA contacts the caregiver to do an initial intake to determine any program services within Alzheimer, FCGSP, other ADRC, and the community that may benefit the caregiver.  Once all necessary referral information is received Assessments to determine eligibility are scheduled at the caregiver’s convenience and a time slot is available in the advocate’s schedule.  Caregivers are sent either via mail, email, fax, or verbally, an extensive list of agencies and facilities who are licensed, insured, bonded, conduct worker background checks and drug testing, to choose from </w:t>
      </w:r>
      <w:r w:rsidRPr="001B1253">
        <w:lastRenderedPageBreak/>
        <w:t xml:space="preserve">to allow sufficient time for them to explore each option and have a choice at time of assessment.  Normal turnaround time for all paper work is within a seven business day period at most unless there is some unusual circumstance like hospitalization of the care receiver or something of that nature that delays the process however, often times it is within three business days or less if possible. Caregivers are authorized immediately after the assessments are conducted.  Caregivers who have selected a private worker of their own are sent a Worker Information form to complete and return along with a letter of authorization indicating eligibility beginning and end dates, amount authorized, instructions on time period for submission and payment of receipts/ invoices/ or billing, where to have billing sent, and CGA contact information.  Caregiver are given an initial $500 in respite to be used within a three month period.  If however, they are in need of more before the 3 month period is up and funding is available, caregivers can be allotted additional respite for a total of $1500-$2,000 depending on need.  Some caregivers are allotted the total yearly allotment amount if they will be using respite that will require it as is the case with an overnight facility stay of several days. For caregivers choosing an in-home care agency or facility respite providers are faxed a copy of the letter of authorization and asked to contact the caregiver as soon as is possible to conduct their intake process and begin serving the caregiver.  Caregivers are instructed by the CGA to notify the advocate if a call from the provider is not received within two business days.  SRC are assessed for service following receipt of proof of their responsibility either formally (courts, DSS) or informally (children’s school) and are sent an authorization letter along with Supplemental or Respite forms and instructed on how and where to forward appropriate billing or receipt items or services purchased and submitted for reimbursement.  Caregivers using the Supplemental Service alone or in tandem with any other program are sent an eligibility letter along with information and guidance on what supplies, items, products, or equipment are eligible for reimbursement.   Follow-up phone calls to caregivers by the </w:t>
      </w:r>
      <w:proofErr w:type="spellStart"/>
      <w:r w:rsidRPr="001B1253">
        <w:t>Waccamaw</w:t>
      </w:r>
      <w:proofErr w:type="spellEnd"/>
      <w:r w:rsidRPr="001B1253">
        <w:t xml:space="preserve"> Caregiver Program are placed upon receipt of the first invoice or billing to determine caregiver satisfaction with respite care received and accuracy of billing.  Caregivers are instructed to report any care concerns they have at any time during the respite authorization period.  Caregivers are given the choice to resolve issues themselves or have the CGA handle any concerns. The advocate follows-up with a call to the agency cited to resolve care issues reported as the same issue may be affecting other caregivers.  In follow-up complaint/concern issue calls to agencies it is the caregiver’s decision about whether or not they want the agency to know their information otherwise, the </w:t>
      </w:r>
      <w:proofErr w:type="spellStart"/>
      <w:r w:rsidRPr="001B1253">
        <w:t>Waccamaw</w:t>
      </w:r>
      <w:proofErr w:type="spellEnd"/>
      <w:r w:rsidRPr="001B1253">
        <w:t xml:space="preserve"> CGA without revealing her source requests an agency send a general message to all workers addressing the concern issue.  </w:t>
      </w:r>
    </w:p>
    <w:p w:rsidR="001B1253" w:rsidRPr="001B1253" w:rsidRDefault="001B1253" w:rsidP="001B1253">
      <w:pPr>
        <w:ind w:left="720"/>
      </w:pPr>
      <w:r w:rsidRPr="001B1253">
        <w:rPr>
          <w:b/>
        </w:rPr>
        <w:t xml:space="preserve">RNR </w:t>
      </w:r>
      <w:r w:rsidRPr="001B1253">
        <w:t xml:space="preserve">program funding is the last accessed and follows the same protocol as the FCGSP in regards to the FCGSP assessment and follow-up process however, this program limits funding to caregivers who are in need of respite only.  </w:t>
      </w:r>
    </w:p>
    <w:p w:rsidR="001B1253" w:rsidRPr="001B1253" w:rsidRDefault="001B1253" w:rsidP="001B1253">
      <w:pPr>
        <w:ind w:left="720"/>
      </w:pPr>
      <w:r w:rsidRPr="001B1253">
        <w:t>Information about, referrals to, and assist to access other agencies or programs as is appropriated are made for and with caregivers as permitted and requested by the caregiver to aid in meeting all need identified.  Referrals to programs like CLTC, Veterans Aid and Attendance, hospice/ palliative programs, and other possible assistance programs.</w:t>
      </w:r>
    </w:p>
    <w:p w:rsidR="001B1253" w:rsidRPr="001B1253" w:rsidRDefault="001B1253" w:rsidP="001B1253">
      <w:pPr>
        <w:ind w:left="720"/>
      </w:pPr>
      <w:r w:rsidRPr="001B1253">
        <w:t xml:space="preserve">The goals for the </w:t>
      </w:r>
      <w:proofErr w:type="spellStart"/>
      <w:r w:rsidRPr="001B1253">
        <w:t>Waccamaw</w:t>
      </w:r>
      <w:proofErr w:type="spellEnd"/>
      <w:r w:rsidRPr="001B1253">
        <w:t xml:space="preserve"> FCGSP include the following:</w:t>
      </w:r>
    </w:p>
    <w:p w:rsidR="001B1253" w:rsidRPr="001B1253" w:rsidRDefault="001B1253" w:rsidP="001B1253">
      <w:pPr>
        <w:numPr>
          <w:ilvl w:val="0"/>
          <w:numId w:val="11"/>
        </w:numPr>
        <w:contextualSpacing/>
      </w:pPr>
      <w:r w:rsidRPr="001B1253">
        <w:rPr>
          <w:b/>
        </w:rPr>
        <w:lastRenderedPageBreak/>
        <w:t>Increase the amount and range of Outreach</w:t>
      </w:r>
      <w:r w:rsidRPr="001B1253">
        <w:t xml:space="preserve"> to reach a greater number of caregivers who could be identified as benefiting from services the </w:t>
      </w:r>
      <w:proofErr w:type="spellStart"/>
      <w:r w:rsidRPr="001B1253">
        <w:t>Waccamaw</w:t>
      </w:r>
      <w:proofErr w:type="spellEnd"/>
      <w:r w:rsidRPr="001B1253">
        <w:t xml:space="preserve"> FCGSP has to offer.   There will be an increased effort on identifying caregivers who care for individuals of any age that have been diagnosed with severe disabilities as well as locating caregivers who may not have English as their primary language.  These are the caregivers who may not reach out for help as readily when they need to do so. As part of this effort the </w:t>
      </w:r>
      <w:proofErr w:type="spellStart"/>
      <w:r w:rsidRPr="001B1253">
        <w:t>Waccamaw</w:t>
      </w:r>
      <w:proofErr w:type="spellEnd"/>
      <w:r w:rsidRPr="001B1253">
        <w:t xml:space="preserve"> Caregiver Advocate will make a concerted effort to partner with other agencies or groups who may have access to potential caregivers.  Included as places to look for access to caregivers will be local churches, civic groups, hospitals, health clinics, schools, and any other community organizations who may have access to caregivers in need of service assist the FCSGP can offer.     Recently networking with others at a meeting of persons, agencies, facilities, and programs that focus on the elderly and disabled has opened up new contacts with a local hospital that is now under the Tidelands Health network. The </w:t>
      </w:r>
      <w:proofErr w:type="spellStart"/>
      <w:r w:rsidRPr="001B1253">
        <w:t>Waccmamaw</w:t>
      </w:r>
      <w:proofErr w:type="spellEnd"/>
      <w:r w:rsidRPr="001B1253">
        <w:t xml:space="preserve"> FCGSP CGA is hoping to develop a comprehensive referral pathway with this network of hospitals to reach caregivers who have gone unidentified in the past. Increased coordination and referral with programs like CLTC, Respite Coalition DSS, and DDSN, has also allowed the </w:t>
      </w:r>
      <w:proofErr w:type="spellStart"/>
      <w:r w:rsidRPr="001B1253">
        <w:t>Wacamaw</w:t>
      </w:r>
      <w:proofErr w:type="spellEnd"/>
      <w:r w:rsidRPr="001B1253">
        <w:t xml:space="preserve"> FCGSP to identify and provide service to a wider variety of caregivers who have varying needs.  This will continue to be a focus of outreach for the </w:t>
      </w:r>
      <w:proofErr w:type="spellStart"/>
      <w:r w:rsidRPr="001B1253">
        <w:t>Waccamaw</w:t>
      </w:r>
      <w:proofErr w:type="spellEnd"/>
      <w:r w:rsidRPr="001B1253">
        <w:t xml:space="preserve"> FCGSP.  Greater outreach and coordination with local Aging offices has been fruitful in assisting caregivers with finding services that meet needs the FCGSP cannot.  Outreach efforts to schools and other programs that serve SRC will be targeted in the near future as well.  Although we have experienced an increase in SRC caregivers more efforts need to be applied to reach those not yet identified as possibly benefiting from FCGSP services. </w:t>
      </w:r>
    </w:p>
    <w:p w:rsidR="001B1253" w:rsidRPr="001B1253" w:rsidRDefault="001B1253" w:rsidP="001B1253">
      <w:pPr>
        <w:numPr>
          <w:ilvl w:val="0"/>
          <w:numId w:val="11"/>
        </w:numPr>
        <w:contextualSpacing/>
      </w:pPr>
      <w:r w:rsidRPr="001B1253">
        <w:rPr>
          <w:b/>
        </w:rPr>
        <w:t>Finding volunteers</w:t>
      </w:r>
      <w:r w:rsidRPr="001B1253">
        <w:t xml:space="preserve"> to help in areas of the </w:t>
      </w:r>
      <w:proofErr w:type="spellStart"/>
      <w:r w:rsidRPr="001B1253">
        <w:t>Waccamaw</w:t>
      </w:r>
      <w:proofErr w:type="spellEnd"/>
      <w:r w:rsidRPr="001B1253">
        <w:t xml:space="preserve"> FCGSP who would be the most beneficial and productive for the program has been and will continue to be a goal.   A particular focus is the SRC Program. Volunteers to assist with locating and identifying SRC will be pursued with greater effort.  Identifying no English speaking potential caregivers is also another area volunteers may be helpful with and explored. Although the </w:t>
      </w:r>
      <w:proofErr w:type="spellStart"/>
      <w:r w:rsidRPr="001B1253">
        <w:t>Waccamaw</w:t>
      </w:r>
      <w:proofErr w:type="spellEnd"/>
      <w:r w:rsidRPr="001B1253">
        <w:t xml:space="preserve"> FCGSP has, through advertisement, face to face, email, and phone calls, been able to increase SRC caregivers now served, it is felt that there may be many more caregivers who can be identified if there is someone available to the program who can specifically focus on the effort to reach this particular group of caregivers.  The </w:t>
      </w:r>
      <w:proofErr w:type="spellStart"/>
      <w:r w:rsidRPr="001B1253">
        <w:t>Waccamaw</w:t>
      </w:r>
      <w:proofErr w:type="spellEnd"/>
      <w:r w:rsidRPr="001B1253">
        <w:t xml:space="preserve"> FCGSP has had volunteer caregivers who are in support groups and have offered to assist with volunteer activities like fairs and planned caregiver outings but it has been a barrier to find caregivers who want to volunteer for something that may require more of a commitment.  Many volunteer to transport someone to an appointment or provide a onetime assist with a chore to caregivers but few are indicating they would like to go beyond that.  Others are looking for a specific volunteer effort they want to focus on that is not part of what the FCGSP services targeted.  The </w:t>
      </w:r>
      <w:proofErr w:type="spellStart"/>
      <w:r w:rsidRPr="001B1253">
        <w:t>Waccamaw</w:t>
      </w:r>
      <w:proofErr w:type="spellEnd"/>
      <w:r w:rsidRPr="001B1253">
        <w:t xml:space="preserve"> FCGSP CGA will brainstorm with others in the field to find ways to increase volunteers who can help reach the volunteer goals the FCGSP strives to meet. </w:t>
      </w:r>
    </w:p>
    <w:p w:rsidR="001B1253" w:rsidRPr="001B1253" w:rsidRDefault="001B1253" w:rsidP="001B1253">
      <w:pPr>
        <w:numPr>
          <w:ilvl w:val="0"/>
          <w:numId w:val="11"/>
        </w:numPr>
        <w:contextualSpacing/>
      </w:pPr>
      <w:r w:rsidRPr="001B1253">
        <w:rPr>
          <w:b/>
        </w:rPr>
        <w:t xml:space="preserve">Regular evaluation of all procedures/processes </w:t>
      </w:r>
      <w:r w:rsidRPr="001B1253">
        <w:t xml:space="preserve">that are part of the </w:t>
      </w:r>
      <w:proofErr w:type="spellStart"/>
      <w:r w:rsidRPr="001B1253">
        <w:t>Waccamaw</w:t>
      </w:r>
      <w:proofErr w:type="spellEnd"/>
      <w:r w:rsidRPr="001B1253">
        <w:t xml:space="preserve"> FCGSP has been and will continue to be a top priority to ensure quality service is provided to all </w:t>
      </w:r>
      <w:r w:rsidRPr="001B1253">
        <w:lastRenderedPageBreak/>
        <w:t>who come in contact with the program.  This effort targets ongoing evaluation of the contact and intake process, the outreach and identification of caregivers, assessment and authorization procedures, referral and service coordination to meet needs, and all follow-up procedures.  The timely, effective, efficient, and comprehensive provision of service assistance is vital to meeting the needs of caregivers and others interested in our program and what it has to offer.</w:t>
      </w:r>
    </w:p>
    <w:p w:rsidR="001B1253" w:rsidRPr="001B1253" w:rsidRDefault="001B1253" w:rsidP="001B1253">
      <w:pPr>
        <w:numPr>
          <w:ilvl w:val="0"/>
          <w:numId w:val="11"/>
        </w:numPr>
        <w:contextualSpacing/>
      </w:pPr>
      <w:r w:rsidRPr="001B1253">
        <w:rPr>
          <w:b/>
        </w:rPr>
        <w:t xml:space="preserve">Expansion of education efforts </w:t>
      </w:r>
      <w:r w:rsidRPr="001B1253">
        <w:t xml:space="preserve">to caregivers and those who provide service to caregivers and their loved ones, as well as others who are interested in what the program does or has to offer, is another top priority.  Through education comes empowerment and confidence both of which are vital to the reduction of stress, increase in feelings of control over one’s situation, less Depression, freedom from isolation, and many other positive results.  The </w:t>
      </w:r>
      <w:proofErr w:type="spellStart"/>
      <w:r w:rsidRPr="001B1253">
        <w:t>Waccamaw</w:t>
      </w:r>
      <w:proofErr w:type="spellEnd"/>
      <w:r w:rsidRPr="001B1253">
        <w:t xml:space="preserve"> FCGSP CGA has begun to provide educational sessions for caregivers that focus on issues of concern that many caregivers and professionals have noted are barriers to healthy and successful care giving. </w:t>
      </w:r>
    </w:p>
    <w:p w:rsidR="001B1253" w:rsidRPr="001B1253" w:rsidRDefault="001B1253" w:rsidP="001B1253">
      <w:pPr>
        <w:ind w:left="1440"/>
        <w:contextualSpacing/>
      </w:pPr>
      <w:r w:rsidRPr="001B1253">
        <w:t xml:space="preserve"> </w:t>
      </w:r>
    </w:p>
    <w:p w:rsidR="001B1253" w:rsidRPr="001B1253" w:rsidRDefault="001B1253" w:rsidP="001B1253">
      <w:pPr>
        <w:ind w:left="1440"/>
      </w:pPr>
      <w:r w:rsidRPr="001B1253">
        <w:t xml:space="preserve">One education series provided by the </w:t>
      </w:r>
      <w:proofErr w:type="spellStart"/>
      <w:r w:rsidRPr="001B1253">
        <w:t>Waccamaw</w:t>
      </w:r>
      <w:proofErr w:type="spellEnd"/>
      <w:r w:rsidRPr="001B1253">
        <w:t xml:space="preserve"> FCGSP targets the area of discharge planning and transitioning back to home from a hospital, long term care or rehabilitation facility and is entitled “Transitioning Home/Road to Recovery”.   Because there is no one uniform way of discharge planning in hospitals/facilities across the country this is felt to be an area lacking.  In this education series caregivers are provided with information about why good discharge planning is important and how to be increase the likelihood of a successful transition to home. This includes taking caregivers through the process of what is needed to prepare for a planned and unplanned stay in a hospital or other such facility.  It covers pre-hospital and post-hospital planning.  Caregivers for instance are instructed on how to develop a hospital kit with needed items like, Insurance information/cards, emergency contact numbers, allergy lists, Health Care Proxy and Advance Directives, up to date medication information, test/lab reports, items needed like to bring like eyeglasses/hearing aids/dentures/toiletries, and physician information.  Other information with this particular education series includes information of what important considerations caregivers may need to consider before discharge and how to prepare to address them.  Things they are instructed to ask about and look for include: will they need some kind of special equipment like a hospital bed or shower chair, what kind of care supplies will ( for instance incontinence supplies), if in-home care is needed to they have the capability to provide it or will  they have to hire, if care services are needed how will they be paid for, do they need to be taught to perform a care activity before they leave the hospital/facility, who will help with getting needing medicine/supplies from the pharmacy grocery store, can they drive or will they need someone to take them to medical appointments.  </w:t>
      </w:r>
    </w:p>
    <w:p w:rsidR="001B1253" w:rsidRPr="001B1253" w:rsidRDefault="001B1253" w:rsidP="001B1253">
      <w:pPr>
        <w:ind w:left="1440"/>
      </w:pPr>
      <w:r w:rsidRPr="001B1253">
        <w:t>These are just an example of some of the things covered in this series.  Information on services, organizations, and group, who can help in areas of need are also provided.</w:t>
      </w:r>
    </w:p>
    <w:p w:rsidR="001B1253" w:rsidRPr="001B1253" w:rsidRDefault="001B1253" w:rsidP="001B1253">
      <w:pPr>
        <w:ind w:left="1440"/>
      </w:pPr>
      <w:r w:rsidRPr="001B1253">
        <w:t xml:space="preserve">Another of the education series the </w:t>
      </w:r>
      <w:proofErr w:type="spellStart"/>
      <w:r w:rsidRPr="001B1253">
        <w:t>Waccamaw</w:t>
      </w:r>
      <w:proofErr w:type="spellEnd"/>
      <w:r w:rsidRPr="001B1253">
        <w:t xml:space="preserve"> FCA offers centers around helping caregivers build feelings of confidence, empowerment, and satisfaction with their care </w:t>
      </w:r>
      <w:r w:rsidRPr="001B1253">
        <w:lastRenderedPageBreak/>
        <w:t>giving by teaching them how to care manage their situation.  The series is simply entitled “Building Your Care Giving Team” and looks at the barriers that caregivers build for themselves, how to identify needs, how to develop a plan of care to meet needs (including who and what is needed to meet needs and alternative or Plan B options), and how to follow-up the success of the care planning and make changes as is warranted to the care plan.  Caregivers are helped to see that developing a plan and reaching out to others to help you with care planning lowers feelings of isolation, helplessness, and hopelessness.  This also aids in preventing crisis situations and teachers caregiver that proactive not reactive is the best way to avoid crisis.</w:t>
      </w:r>
    </w:p>
    <w:p w:rsidR="001B1253" w:rsidRPr="001B1253" w:rsidRDefault="001B1253" w:rsidP="001B1253">
      <w:pPr>
        <w:ind w:left="1440"/>
      </w:pPr>
      <w:r w:rsidRPr="001B1253">
        <w:t xml:space="preserve"> Another education series recently offered by the </w:t>
      </w:r>
      <w:proofErr w:type="spellStart"/>
      <w:r w:rsidRPr="001B1253">
        <w:t>Waccamaw</w:t>
      </w:r>
      <w:proofErr w:type="spellEnd"/>
      <w:r w:rsidRPr="001B1253">
        <w:t xml:space="preserve"> FCGSP has been in providing education/information to workers and other staff of the care agencies who serve our caregivers. A recent in-service session provided by the </w:t>
      </w:r>
      <w:proofErr w:type="spellStart"/>
      <w:r w:rsidRPr="001B1253">
        <w:t>Waccamaw</w:t>
      </w:r>
      <w:proofErr w:type="spellEnd"/>
      <w:r w:rsidRPr="001B1253">
        <w:t xml:space="preserve"> FCGSP  involved utilizing role play to highlight the losses many caregivers and care receivers experience, and introduced the need for increased sensitivity in care giving by the paid care workers/staff employed by the care agencies.  Sensitivity of workers and other care agency staff has been an issue with many caregivers.  This allowed the staff to see that caregivers need compassion and understanding.   They see that there may be many reasons why a caregiver or care receiver may not be a happy cheerful person wanting to do everything the worker is asking them to do.  They better understand the sacrifice many caregivers have made to care for others voluntarily.  The staff of the agency were also provided with information on ambiguous, anticipatory, and after death grief many caregivers may be experiencing. </w:t>
      </w:r>
    </w:p>
    <w:p w:rsidR="001B1253" w:rsidRPr="001B1253" w:rsidRDefault="001B1253" w:rsidP="001B1253">
      <w:pPr>
        <w:ind w:left="1440"/>
        <w:rPr>
          <w:b/>
        </w:rPr>
      </w:pPr>
      <w:r w:rsidRPr="001B1253">
        <w:rPr>
          <w:b/>
        </w:rPr>
        <w:t xml:space="preserve">Program highlights </w:t>
      </w:r>
      <w:r w:rsidRPr="001B1253">
        <w:t xml:space="preserve">for the </w:t>
      </w:r>
      <w:proofErr w:type="spellStart"/>
      <w:r w:rsidRPr="001B1253">
        <w:t>Waccamaw</w:t>
      </w:r>
      <w:proofErr w:type="spellEnd"/>
      <w:r w:rsidRPr="001B1253">
        <w:t xml:space="preserve"> Family Caregiver Program have been in the areas of education as noted in the information given under expansion of education.   Listening to caregivers and others who work with caregivers about what barriers they experience and what is needed to make care giving a more successful experience, will be the guide for future education planning.</w:t>
      </w: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51" w:name="_Toc480917182"/>
      <w:r w:rsidRPr="001B1253">
        <w:rPr>
          <w:rFonts w:asciiTheme="majorHAnsi" w:eastAsiaTheme="majorEastAsia" w:hAnsiTheme="majorHAnsi" w:cstheme="majorBidi"/>
          <w:color w:val="2E74B5" w:themeColor="accent1" w:themeShade="BF"/>
          <w:sz w:val="26"/>
          <w:szCs w:val="26"/>
        </w:rPr>
        <w:t>Ombudsman Services</w:t>
      </w:r>
      <w:bookmarkEnd w:id="51"/>
    </w:p>
    <w:p w:rsidR="001B1253" w:rsidRPr="001B1253" w:rsidRDefault="001B1253" w:rsidP="001B1253">
      <w:pPr>
        <w:spacing w:after="0" w:line="240" w:lineRule="auto"/>
      </w:pPr>
      <w:r w:rsidRPr="001B1253">
        <w:t>Advocacy</w:t>
      </w:r>
    </w:p>
    <w:p w:rsidR="001B1253" w:rsidRPr="001B1253" w:rsidRDefault="001B1253" w:rsidP="001B1253">
      <w:pPr>
        <w:spacing w:after="0" w:line="240" w:lineRule="auto"/>
      </w:pPr>
      <w:r w:rsidRPr="001B1253">
        <w:t xml:space="preserve">The </w:t>
      </w:r>
      <w:proofErr w:type="spellStart"/>
      <w:r w:rsidRPr="001B1253">
        <w:t>Waccamaw</w:t>
      </w:r>
      <w:proofErr w:type="spellEnd"/>
      <w:r w:rsidRPr="001B1253">
        <w:t xml:space="preserve"> Long Term Care Ombudsman Program serves the needs of the regions’ long term care residents by being a constant champion and advocator for those living in long term care facilities. The program identifies and implements innovative strategies to effectively and efficiently be a voice for all residents that reside in long term care, thereby attempting to improve the quality of life and care for the residents.</w:t>
      </w:r>
    </w:p>
    <w:p w:rsidR="001B1253" w:rsidRPr="001B1253" w:rsidRDefault="001B1253" w:rsidP="001B1253">
      <w:pPr>
        <w:spacing w:after="0" w:line="240" w:lineRule="auto"/>
      </w:pPr>
    </w:p>
    <w:p w:rsidR="001B1253" w:rsidRPr="001B1253" w:rsidRDefault="001B1253" w:rsidP="001B1253">
      <w:pPr>
        <w:spacing w:after="0" w:line="240" w:lineRule="auto"/>
      </w:pPr>
      <w:r w:rsidRPr="001B1253">
        <w:t>Complaint intake, investigation, resolution</w:t>
      </w:r>
    </w:p>
    <w:p w:rsidR="001B1253" w:rsidRPr="001B1253" w:rsidRDefault="001B1253" w:rsidP="001B1253">
      <w:pPr>
        <w:spacing w:after="0" w:line="240" w:lineRule="auto"/>
      </w:pPr>
      <w:r w:rsidRPr="001B1253">
        <w:t>The Program operates from complaints generated from facility staff, resident family members’, hospitalists, residents and Ombudsman observation. Complaints are received in various formats, telephone conversation, written or in-person. Once a complaint is registered with the Ombudsman’s office, the ombudsman conducts an unbiased investigation by obtaining information from witnesses’, documents from residents’ files, or from the residents themselves. Resolution takes the form of whatever the law allows or whatever the resident deems satisfactory.</w:t>
      </w:r>
    </w:p>
    <w:p w:rsidR="001B1253" w:rsidRPr="001B1253" w:rsidRDefault="001B1253" w:rsidP="001B1253">
      <w:pPr>
        <w:spacing w:after="0" w:line="240" w:lineRule="auto"/>
      </w:pPr>
    </w:p>
    <w:p w:rsidR="001B1253" w:rsidRPr="001B1253" w:rsidRDefault="001B1253" w:rsidP="001B1253">
      <w:pPr>
        <w:spacing w:after="0" w:line="240" w:lineRule="auto"/>
      </w:pPr>
      <w:r w:rsidRPr="001B1253">
        <w:lastRenderedPageBreak/>
        <w:t>Information and Assistance</w:t>
      </w:r>
    </w:p>
    <w:p w:rsidR="001B1253" w:rsidRPr="001B1253" w:rsidRDefault="001B1253" w:rsidP="001B1253">
      <w:pPr>
        <w:spacing w:after="0" w:line="240" w:lineRule="auto"/>
      </w:pPr>
      <w:r w:rsidRPr="001B1253">
        <w:t xml:space="preserve">The Ombudsman will provide knowledge of and access to effective and timely advocacy services. </w:t>
      </w:r>
    </w:p>
    <w:p w:rsidR="001B1253" w:rsidRPr="001B1253" w:rsidRDefault="001B1253" w:rsidP="001B1253">
      <w:pPr>
        <w:spacing w:after="0" w:line="240" w:lineRule="auto"/>
        <w:rPr>
          <w:rFonts w:eastAsiaTheme="minorEastAsia"/>
        </w:rPr>
      </w:pPr>
    </w:p>
    <w:p w:rsidR="001B1253" w:rsidRPr="001B1253" w:rsidRDefault="001B1253" w:rsidP="001B1253">
      <w:pPr>
        <w:spacing w:after="200" w:line="276" w:lineRule="auto"/>
      </w:pPr>
      <w:r w:rsidRPr="001B1253">
        <w:t>Establish a method to efficiently track the resident satisfaction outcomes and complaint resolution.</w:t>
      </w:r>
    </w:p>
    <w:p w:rsidR="001B1253" w:rsidRPr="001B1253" w:rsidRDefault="001B1253" w:rsidP="001B1253">
      <w:pPr>
        <w:spacing w:after="0" w:line="240" w:lineRule="auto"/>
      </w:pPr>
      <w:r w:rsidRPr="001B1253">
        <w:t>Record all consultations to the Ombudsman Program.</w:t>
      </w:r>
    </w:p>
    <w:p w:rsidR="001B1253" w:rsidRPr="001B1253" w:rsidRDefault="001B1253" w:rsidP="001B1253">
      <w:pPr>
        <w:spacing w:after="0" w:line="240" w:lineRule="auto"/>
      </w:pPr>
    </w:p>
    <w:p w:rsidR="001B1253" w:rsidRPr="001B1253" w:rsidRDefault="001B1253" w:rsidP="001B1253">
      <w:pPr>
        <w:spacing w:after="0" w:line="240" w:lineRule="auto"/>
      </w:pPr>
      <w:r w:rsidRPr="001B1253">
        <w:t>Visits to residents in facilities</w:t>
      </w:r>
    </w:p>
    <w:p w:rsidR="001B1253" w:rsidRPr="001B1253" w:rsidRDefault="001B1253" w:rsidP="001B1253">
      <w:pPr>
        <w:spacing w:after="0" w:line="240" w:lineRule="auto"/>
      </w:pPr>
      <w:r w:rsidRPr="001B1253">
        <w:t>Continue to accomplish 100% of quarterly visits to facilities.</w:t>
      </w:r>
    </w:p>
    <w:p w:rsidR="001B1253" w:rsidRPr="001B1253" w:rsidRDefault="001B1253" w:rsidP="001B1253">
      <w:pPr>
        <w:spacing w:after="0" w:line="240" w:lineRule="auto"/>
      </w:pPr>
    </w:p>
    <w:p w:rsidR="001B1253" w:rsidRPr="001B1253" w:rsidRDefault="001B1253" w:rsidP="001B1253">
      <w:pPr>
        <w:spacing w:after="0" w:line="240" w:lineRule="auto"/>
      </w:pPr>
      <w:r w:rsidRPr="001B1253">
        <w:t>Action Items</w:t>
      </w:r>
    </w:p>
    <w:p w:rsidR="001B1253" w:rsidRPr="001B1253" w:rsidRDefault="001B1253" w:rsidP="001B1253">
      <w:pPr>
        <w:spacing w:after="0" w:line="240" w:lineRule="auto"/>
      </w:pPr>
      <w:r w:rsidRPr="001B1253">
        <w:t>Attend additional trainings and webinars to have a better comprehension and understanding of the new Ombudsman regulations issued by ACL.</w:t>
      </w:r>
    </w:p>
    <w:p w:rsidR="001B1253" w:rsidRPr="001B1253" w:rsidRDefault="001B1253" w:rsidP="001B1253">
      <w:pPr>
        <w:spacing w:after="0" w:line="240" w:lineRule="auto"/>
      </w:pPr>
    </w:p>
    <w:p w:rsidR="001B1253" w:rsidRPr="001B1253" w:rsidRDefault="001B1253" w:rsidP="001B1253">
      <w:pPr>
        <w:spacing w:after="0" w:line="240" w:lineRule="auto"/>
      </w:pPr>
      <w:r w:rsidRPr="001B1253">
        <w:t>Update and distribute literature about long term care, rights, benefits and resources.</w:t>
      </w:r>
    </w:p>
    <w:p w:rsidR="001B1253" w:rsidRPr="001B1253" w:rsidRDefault="001B1253" w:rsidP="001B1253">
      <w:pPr>
        <w:spacing w:after="0" w:line="240" w:lineRule="auto"/>
      </w:pPr>
      <w:r w:rsidRPr="001B1253">
        <w:t xml:space="preserve"> </w:t>
      </w:r>
    </w:p>
    <w:p w:rsidR="001B1253" w:rsidRPr="001B1253" w:rsidRDefault="001B1253" w:rsidP="001B1253">
      <w:pPr>
        <w:spacing w:after="0" w:line="240" w:lineRule="auto"/>
      </w:pPr>
      <w:r w:rsidRPr="001B1253">
        <w:t>Distribute consumer friendly information to area partners as well as online providing consumers with information on how to reach the Ombudsman program and/or make a complaint.</w:t>
      </w:r>
    </w:p>
    <w:p w:rsidR="001B1253" w:rsidRPr="001B1253" w:rsidRDefault="001B1253" w:rsidP="001B1253">
      <w:pPr>
        <w:spacing w:after="0" w:line="240" w:lineRule="auto"/>
      </w:pPr>
    </w:p>
    <w:p w:rsidR="001B1253" w:rsidRPr="001B1253" w:rsidRDefault="001B1253" w:rsidP="001B1253">
      <w:pPr>
        <w:spacing w:after="0" w:line="240" w:lineRule="auto"/>
      </w:pPr>
      <w:r w:rsidRPr="001B1253">
        <w:t>The program is also moving toward empowering resident and their families to resolve concerns through self-advocacy, while creating a broader awareness of the Ombudsman program. The program will work toward improving community outreach activities to raise awareness of the program. The local ombudsman will work with social services in each of the respective senior communities to establish or expand Resident and Family Councils. The Ombudsman will also conduct educational trainings for resident/families on long term care services and/or developing advocacy skills. Also engage and assist residents and family members in the development of Resident and Family councils. Family councils normally meet after business hours therefore the Ombudsman would be required to be available to conduct after hour sessions. Continue to conduct facility in-service training to staff.</w:t>
      </w:r>
    </w:p>
    <w:p w:rsidR="001B1253" w:rsidRPr="001B1253" w:rsidRDefault="001B1253" w:rsidP="001B1253">
      <w:pPr>
        <w:spacing w:after="0" w:line="240" w:lineRule="auto"/>
      </w:pPr>
    </w:p>
    <w:p w:rsidR="001B1253" w:rsidRPr="001B1253" w:rsidRDefault="001B1253" w:rsidP="001B1253">
      <w:pPr>
        <w:spacing w:after="0" w:line="240" w:lineRule="auto"/>
      </w:pPr>
      <w:r w:rsidRPr="001B1253">
        <w:t>The Ombudsman program works specially with residents in Long Term Care facility. It provides an outlet to determine if processes and actions by providers follow OAPA guidelines. It works directly as representation for residents, through advocacy of quality of living standards.  Information provided and the observation of care, procedures used and processes while in the facilities is normally how the Ombudsman ascertain information. The Ombudsman specifically:</w:t>
      </w:r>
    </w:p>
    <w:p w:rsidR="001B1253" w:rsidRPr="001B1253" w:rsidRDefault="001B1253" w:rsidP="001B1253">
      <w:pPr>
        <w:numPr>
          <w:ilvl w:val="0"/>
          <w:numId w:val="12"/>
        </w:numPr>
        <w:spacing w:after="0" w:line="240" w:lineRule="auto"/>
      </w:pPr>
      <w:r w:rsidRPr="001B1253">
        <w:t>Investigates and works to resolve problems or complaints affecting long term residents.</w:t>
      </w:r>
    </w:p>
    <w:p w:rsidR="001B1253" w:rsidRPr="001B1253" w:rsidRDefault="001B1253" w:rsidP="001B1253">
      <w:pPr>
        <w:numPr>
          <w:ilvl w:val="0"/>
          <w:numId w:val="12"/>
        </w:numPr>
        <w:spacing w:after="0" w:line="240" w:lineRule="auto"/>
      </w:pPr>
      <w:r w:rsidRPr="001B1253">
        <w:t>Identifies problems areas in long term care facilities and advocates for change.</w:t>
      </w:r>
    </w:p>
    <w:p w:rsidR="001B1253" w:rsidRPr="001B1253" w:rsidRDefault="001B1253" w:rsidP="001B1253">
      <w:pPr>
        <w:numPr>
          <w:ilvl w:val="0"/>
          <w:numId w:val="12"/>
        </w:numPr>
        <w:spacing w:after="0" w:line="240" w:lineRule="auto"/>
      </w:pPr>
      <w:r w:rsidRPr="001B1253">
        <w:t>Provides information about long term care related services</w:t>
      </w:r>
    </w:p>
    <w:p w:rsidR="001B1253" w:rsidRPr="001B1253" w:rsidRDefault="001B1253" w:rsidP="001B1253">
      <w:pPr>
        <w:numPr>
          <w:ilvl w:val="0"/>
          <w:numId w:val="12"/>
        </w:numPr>
        <w:spacing w:after="0" w:line="240" w:lineRule="auto"/>
      </w:pPr>
      <w:r w:rsidRPr="001B1253">
        <w:t>Promotes resident, family and community in long term care.</w:t>
      </w:r>
    </w:p>
    <w:p w:rsidR="001B1253" w:rsidRPr="001B1253" w:rsidRDefault="001B1253" w:rsidP="001B1253">
      <w:pPr>
        <w:numPr>
          <w:ilvl w:val="0"/>
          <w:numId w:val="12"/>
        </w:numPr>
        <w:spacing w:after="0" w:line="240" w:lineRule="auto"/>
      </w:pPr>
      <w:r w:rsidRPr="001B1253">
        <w:t>Educates the community about needs of long term care residents</w:t>
      </w:r>
    </w:p>
    <w:p w:rsidR="001B1253" w:rsidRPr="001B1253" w:rsidRDefault="001B1253" w:rsidP="001B1253">
      <w:pPr>
        <w:numPr>
          <w:ilvl w:val="0"/>
          <w:numId w:val="12"/>
        </w:numPr>
        <w:spacing w:after="0" w:line="240" w:lineRule="auto"/>
      </w:pPr>
      <w:r w:rsidRPr="001B1253">
        <w:t>Coordinates efforts with other agencies concerned with long term care</w:t>
      </w:r>
    </w:p>
    <w:p w:rsidR="001B1253" w:rsidRPr="001B1253" w:rsidRDefault="001B1253" w:rsidP="001B1253">
      <w:pPr>
        <w:numPr>
          <w:ilvl w:val="0"/>
          <w:numId w:val="12"/>
        </w:numPr>
        <w:spacing w:after="0" w:line="240" w:lineRule="auto"/>
      </w:pPr>
      <w:r w:rsidRPr="001B1253">
        <w:t>Visits long term care facilities to talk residents and monitor conditions.</w:t>
      </w:r>
    </w:p>
    <w:p w:rsidR="001B1253" w:rsidRPr="001B1253" w:rsidRDefault="001B1253" w:rsidP="001B1253">
      <w:pPr>
        <w:numPr>
          <w:ilvl w:val="0"/>
          <w:numId w:val="12"/>
        </w:numPr>
        <w:spacing w:after="0" w:line="240" w:lineRule="auto"/>
      </w:pPr>
      <w:r w:rsidRPr="001B1253">
        <w:t>Educates residents and facility staff about residents’ rights and other issues.</w:t>
      </w:r>
    </w:p>
    <w:p w:rsidR="001B1253" w:rsidRPr="001B1253" w:rsidRDefault="001B1253" w:rsidP="001B1253">
      <w:pPr>
        <w:spacing w:after="0" w:line="240" w:lineRule="auto"/>
      </w:pPr>
    </w:p>
    <w:p w:rsidR="001B1253" w:rsidRPr="001B1253" w:rsidRDefault="001B1253" w:rsidP="001B1253">
      <w:pPr>
        <w:spacing w:after="0" w:line="240" w:lineRule="auto"/>
      </w:pPr>
      <w:r w:rsidRPr="001B1253">
        <w:t>Goals</w:t>
      </w:r>
    </w:p>
    <w:p w:rsidR="001B1253" w:rsidRPr="001B1253" w:rsidRDefault="001B1253" w:rsidP="001B1253">
      <w:pPr>
        <w:spacing w:after="0" w:line="240" w:lineRule="auto"/>
      </w:pPr>
      <w:r w:rsidRPr="001B1253">
        <w:t>Recruitment and retention of volunteers.</w:t>
      </w:r>
    </w:p>
    <w:p w:rsidR="001B1253" w:rsidRPr="001B1253" w:rsidRDefault="001B1253" w:rsidP="001B1253">
      <w:pPr>
        <w:numPr>
          <w:ilvl w:val="0"/>
          <w:numId w:val="13"/>
        </w:numPr>
        <w:spacing w:after="0" w:line="240" w:lineRule="auto"/>
      </w:pPr>
      <w:r w:rsidRPr="001B1253">
        <w:t>Recruit and Train at least 2 volunteers by FY 2018.</w:t>
      </w:r>
    </w:p>
    <w:p w:rsidR="001B1253" w:rsidRPr="001B1253" w:rsidRDefault="001B1253" w:rsidP="001B1253">
      <w:pPr>
        <w:spacing w:after="0" w:line="240" w:lineRule="auto"/>
      </w:pPr>
      <w:r w:rsidRPr="001B1253">
        <w:t>Expand community outreach activities.</w:t>
      </w:r>
    </w:p>
    <w:p w:rsidR="001B1253" w:rsidRPr="001B1253" w:rsidRDefault="001B1253" w:rsidP="001B1253">
      <w:pPr>
        <w:numPr>
          <w:ilvl w:val="0"/>
          <w:numId w:val="13"/>
        </w:numPr>
        <w:spacing w:after="0" w:line="240" w:lineRule="auto"/>
      </w:pPr>
      <w:r w:rsidRPr="001B1253">
        <w:lastRenderedPageBreak/>
        <w:t>Conduct 1 community outreach activity quarterly.</w:t>
      </w:r>
    </w:p>
    <w:p w:rsidR="001B1253" w:rsidRPr="001B1253" w:rsidRDefault="001B1253" w:rsidP="001B1253">
      <w:pPr>
        <w:spacing w:after="0" w:line="240" w:lineRule="auto"/>
      </w:pPr>
      <w:r w:rsidRPr="001B1253">
        <w:t>Increase facility In-service trainings and expand subject matter presented.</w:t>
      </w:r>
    </w:p>
    <w:p w:rsidR="001B1253" w:rsidRPr="001B1253" w:rsidRDefault="001B1253" w:rsidP="001B1253">
      <w:pPr>
        <w:numPr>
          <w:ilvl w:val="0"/>
          <w:numId w:val="13"/>
        </w:numPr>
        <w:spacing w:after="0" w:line="240" w:lineRule="auto"/>
      </w:pPr>
      <w:r w:rsidRPr="001B1253">
        <w:t>Conduct an in-service training in each of the regions facilities annually</w:t>
      </w:r>
    </w:p>
    <w:p w:rsidR="001B1253" w:rsidRPr="001B1253" w:rsidRDefault="001B1253" w:rsidP="001B1253">
      <w:pPr>
        <w:spacing w:after="0" w:line="240" w:lineRule="auto"/>
        <w:ind w:left="720"/>
      </w:pPr>
    </w:p>
    <w:p w:rsidR="001B1253" w:rsidRPr="001B1253" w:rsidRDefault="001B1253" w:rsidP="001B1253">
      <w:pPr>
        <w:spacing w:after="0" w:line="240" w:lineRule="auto"/>
      </w:pPr>
      <w:r w:rsidRPr="001B1253">
        <w:t>Partnerships</w:t>
      </w:r>
    </w:p>
    <w:p w:rsidR="001B1253" w:rsidRPr="001B1253" w:rsidRDefault="001B1253" w:rsidP="001B1253">
      <w:pPr>
        <w:spacing w:after="0" w:line="240" w:lineRule="auto"/>
      </w:pPr>
      <w:r w:rsidRPr="001B1253">
        <w:t xml:space="preserve">The Long Term Care Ombudsman along with the below listed partners engage in activities to minimize are alleviate all types of abuse and neglect of resident in long term care facilities through education, advocacy and justice. </w:t>
      </w:r>
    </w:p>
    <w:p w:rsidR="001B1253" w:rsidRPr="001B1253" w:rsidRDefault="001B1253" w:rsidP="001B1253">
      <w:pPr>
        <w:spacing w:after="0" w:line="240" w:lineRule="auto"/>
      </w:pPr>
    </w:p>
    <w:p w:rsidR="001B1253" w:rsidRPr="001B1253" w:rsidRDefault="001B1253" w:rsidP="001B1253">
      <w:pPr>
        <w:numPr>
          <w:ilvl w:val="0"/>
          <w:numId w:val="12"/>
        </w:numPr>
        <w:spacing w:after="0" w:line="240" w:lineRule="auto"/>
      </w:pPr>
      <w:proofErr w:type="spellStart"/>
      <w:r w:rsidRPr="001B1253">
        <w:t>Waccamaw</w:t>
      </w:r>
      <w:proofErr w:type="spellEnd"/>
      <w:r w:rsidRPr="001B1253">
        <w:t xml:space="preserve"> Region Aging Advisory Council</w:t>
      </w:r>
    </w:p>
    <w:p w:rsidR="001B1253" w:rsidRPr="001B1253" w:rsidRDefault="001B1253" w:rsidP="001B1253">
      <w:pPr>
        <w:numPr>
          <w:ilvl w:val="0"/>
          <w:numId w:val="12"/>
        </w:numPr>
        <w:spacing w:after="0" w:line="240" w:lineRule="auto"/>
      </w:pPr>
      <w:r w:rsidRPr="001B1253">
        <w:t>Williamsburg County interagency Council</w:t>
      </w:r>
    </w:p>
    <w:p w:rsidR="001B1253" w:rsidRPr="001B1253" w:rsidRDefault="001B1253" w:rsidP="001B1253">
      <w:pPr>
        <w:numPr>
          <w:ilvl w:val="0"/>
          <w:numId w:val="12"/>
        </w:numPr>
        <w:spacing w:after="0" w:line="240" w:lineRule="auto"/>
      </w:pPr>
      <w:r w:rsidRPr="001B1253">
        <w:t>Horry County Department of Social Services</w:t>
      </w:r>
    </w:p>
    <w:p w:rsidR="001B1253" w:rsidRPr="001B1253" w:rsidRDefault="001B1253" w:rsidP="001B1253">
      <w:pPr>
        <w:numPr>
          <w:ilvl w:val="0"/>
          <w:numId w:val="12"/>
        </w:numPr>
        <w:spacing w:after="0" w:line="240" w:lineRule="auto"/>
      </w:pPr>
      <w:r w:rsidRPr="001B1253">
        <w:t>Horry County Council on Aging</w:t>
      </w:r>
    </w:p>
    <w:p w:rsidR="001B1253" w:rsidRPr="001B1253" w:rsidRDefault="001B1253" w:rsidP="001B1253">
      <w:pPr>
        <w:numPr>
          <w:ilvl w:val="0"/>
          <w:numId w:val="12"/>
        </w:numPr>
        <w:spacing w:after="0" w:line="240" w:lineRule="auto"/>
      </w:pPr>
      <w:r w:rsidRPr="001B1253">
        <w:t>Horry County Sheriff Department</w:t>
      </w:r>
    </w:p>
    <w:p w:rsidR="001B1253" w:rsidRPr="001B1253" w:rsidRDefault="001B1253" w:rsidP="001B1253">
      <w:pPr>
        <w:numPr>
          <w:ilvl w:val="0"/>
          <w:numId w:val="12"/>
        </w:numPr>
        <w:spacing w:after="0" w:line="240" w:lineRule="auto"/>
      </w:pPr>
      <w:r w:rsidRPr="001B1253">
        <w:t>City Of Georgetown Police Department</w:t>
      </w:r>
    </w:p>
    <w:p w:rsidR="001B1253" w:rsidRPr="001B1253" w:rsidRDefault="001B1253" w:rsidP="001B1253">
      <w:pPr>
        <w:numPr>
          <w:ilvl w:val="0"/>
          <w:numId w:val="12"/>
        </w:numPr>
        <w:spacing w:after="0" w:line="240" w:lineRule="auto"/>
      </w:pPr>
      <w:r w:rsidRPr="001B1253">
        <w:t>Williamsburg County Disability Board</w:t>
      </w:r>
    </w:p>
    <w:p w:rsidR="001B1253" w:rsidRPr="001B1253" w:rsidRDefault="001B1253" w:rsidP="001B1253">
      <w:pPr>
        <w:numPr>
          <w:ilvl w:val="0"/>
          <w:numId w:val="12"/>
        </w:numPr>
        <w:spacing w:after="0" w:line="240" w:lineRule="auto"/>
      </w:pPr>
      <w:r w:rsidRPr="001B1253">
        <w:t>National Association of Local Long Term Care Ombudsman (NALLTCO) Board Member</w:t>
      </w:r>
    </w:p>
    <w:p w:rsidR="001B1253" w:rsidRPr="001B1253" w:rsidRDefault="001B1253" w:rsidP="001B1253">
      <w:pPr>
        <w:numPr>
          <w:ilvl w:val="0"/>
          <w:numId w:val="12"/>
        </w:numPr>
        <w:spacing w:after="0" w:line="240" w:lineRule="auto"/>
      </w:pPr>
      <w:r w:rsidRPr="001B1253">
        <w:t>Consumer Voice</w:t>
      </w:r>
    </w:p>
    <w:p w:rsidR="001B1253" w:rsidRPr="001B1253" w:rsidRDefault="001B1253" w:rsidP="001B1253">
      <w:pPr>
        <w:numPr>
          <w:ilvl w:val="0"/>
          <w:numId w:val="12"/>
        </w:numPr>
        <w:spacing w:after="0" w:line="240" w:lineRule="auto"/>
      </w:pPr>
      <w:r w:rsidRPr="001B1253">
        <w:t>South Carolina Department of Health and Environmental Control</w:t>
      </w:r>
    </w:p>
    <w:p w:rsidR="001B1253" w:rsidRPr="001B1253" w:rsidRDefault="001B1253" w:rsidP="001B1253">
      <w:pPr>
        <w:spacing w:after="0" w:line="240" w:lineRule="auto"/>
      </w:pPr>
    </w:p>
    <w:p w:rsidR="001B1253" w:rsidRPr="001B1253" w:rsidRDefault="001B1253" w:rsidP="001B1253">
      <w:pPr>
        <w:spacing w:after="0" w:line="240" w:lineRule="auto"/>
      </w:pPr>
      <w:r w:rsidRPr="001B1253">
        <w:t xml:space="preserve">The </w:t>
      </w:r>
      <w:proofErr w:type="spellStart"/>
      <w:r w:rsidRPr="001B1253">
        <w:t>Waccamaw</w:t>
      </w:r>
      <w:proofErr w:type="spellEnd"/>
      <w:r w:rsidRPr="001B1253">
        <w:t xml:space="preserve"> Region Long Term Care Program offer availability to consumers as well as providers. This opens up communication and transparency therefore providing advocacy opportunities that are endless. The Ombudsman allows for emergency consults during after hour periods.  </w:t>
      </w:r>
    </w:p>
    <w:p w:rsidR="001B1253" w:rsidRPr="001B1253" w:rsidRDefault="001B1253" w:rsidP="001B1253">
      <w:pPr>
        <w:spacing w:after="0" w:line="240" w:lineRule="auto"/>
      </w:pP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52" w:name="_Toc480917183"/>
      <w:r w:rsidRPr="001B1253">
        <w:rPr>
          <w:rFonts w:asciiTheme="majorHAnsi" w:eastAsiaTheme="majorEastAsia" w:hAnsiTheme="majorHAnsi" w:cstheme="majorBidi"/>
          <w:color w:val="2E74B5" w:themeColor="accent1" w:themeShade="BF"/>
          <w:sz w:val="26"/>
          <w:szCs w:val="26"/>
        </w:rPr>
        <w:t>Legal Assistance Program</w:t>
      </w:r>
      <w:bookmarkEnd w:id="52"/>
    </w:p>
    <w:p w:rsidR="001B1253" w:rsidRPr="001B1253" w:rsidRDefault="001B1253" w:rsidP="001B1253">
      <w:r w:rsidRPr="001B1253">
        <w:t xml:space="preserve">The </w:t>
      </w:r>
      <w:proofErr w:type="spellStart"/>
      <w:r w:rsidRPr="001B1253">
        <w:t>Waccamaw</w:t>
      </w:r>
      <w:proofErr w:type="spellEnd"/>
      <w:r w:rsidRPr="001B1253">
        <w:t xml:space="preserve"> Regional Legal Services Program for seniors is operating with Title IIIB funding from the Older Americans Act.  </w:t>
      </w:r>
      <w:proofErr w:type="spellStart"/>
      <w:r w:rsidRPr="001B1253">
        <w:t>Waccamaw</w:t>
      </w:r>
      <w:proofErr w:type="spellEnd"/>
      <w:r w:rsidRPr="001B1253">
        <w:t xml:space="preserve"> Area Agency on Aging contracts with South Carolina Legal Services, a statewide corporation who meets the requirements of the Older Americans Act. Our legal service provider understands the parameters for services under Title IIIB and gives preference to those clients who are age sixty and older who are determined to be in need of legal assistance in the following categories: Income protection, health care, long term care, nutrition, housing, protective services, defense of guardianship, protection from abuse, neglect and exploitation.</w:t>
      </w:r>
    </w:p>
    <w:p w:rsidR="001B1253" w:rsidRPr="001B1253" w:rsidRDefault="001B1253" w:rsidP="001B1253">
      <w:r w:rsidRPr="001B1253">
        <w:t>Objective 1: Promote the legal services program</w:t>
      </w:r>
    </w:p>
    <w:p w:rsidR="001B1253" w:rsidRPr="001B1253" w:rsidRDefault="001B1253" w:rsidP="001B1253">
      <w:r w:rsidRPr="001B1253">
        <w:t>Action:</w:t>
      </w:r>
    </w:p>
    <w:p w:rsidR="001B1253" w:rsidRPr="001B1253" w:rsidRDefault="001B1253" w:rsidP="001B1253">
      <w:pPr>
        <w:numPr>
          <w:ilvl w:val="0"/>
          <w:numId w:val="12"/>
        </w:numPr>
        <w:spacing w:after="200" w:line="276" w:lineRule="auto"/>
        <w:contextualSpacing/>
      </w:pPr>
      <w:r w:rsidRPr="001B1253">
        <w:t>South Carolina Legal Services will provide educational and outreach sessions in each of our three counties on a quarterly basis</w:t>
      </w:r>
    </w:p>
    <w:p w:rsidR="001B1253" w:rsidRPr="001B1253" w:rsidRDefault="001B1253" w:rsidP="001B1253">
      <w:pPr>
        <w:numPr>
          <w:ilvl w:val="0"/>
          <w:numId w:val="12"/>
        </w:numPr>
        <w:spacing w:after="200" w:line="276" w:lineRule="auto"/>
        <w:contextualSpacing/>
      </w:pPr>
      <w:r w:rsidRPr="001B1253">
        <w:t>Advertise toll free intake numbers for legal services</w:t>
      </w:r>
    </w:p>
    <w:p w:rsidR="001B1253" w:rsidRPr="001B1253" w:rsidRDefault="001B1253" w:rsidP="001B1253">
      <w:r w:rsidRPr="001B1253">
        <w:t>Objective 2: Ensure clients served meet age and eligibility requirements</w:t>
      </w:r>
    </w:p>
    <w:p w:rsidR="001B1253" w:rsidRPr="001B1253" w:rsidRDefault="001B1253" w:rsidP="001B1253">
      <w:r w:rsidRPr="001B1253">
        <w:t>Action:</w:t>
      </w:r>
    </w:p>
    <w:p w:rsidR="001B1253" w:rsidRPr="001B1253" w:rsidRDefault="001B1253" w:rsidP="001B1253">
      <w:pPr>
        <w:numPr>
          <w:ilvl w:val="0"/>
          <w:numId w:val="12"/>
        </w:numPr>
        <w:spacing w:after="200" w:line="276" w:lineRule="auto"/>
        <w:contextualSpacing/>
      </w:pPr>
      <w:r w:rsidRPr="001B1253">
        <w:t>Assess clients that are referred for services to ensure correct client populations and targets</w:t>
      </w:r>
    </w:p>
    <w:p w:rsidR="001B1253" w:rsidRPr="001B1253" w:rsidRDefault="001B1253" w:rsidP="001B1253">
      <w:pPr>
        <w:numPr>
          <w:ilvl w:val="0"/>
          <w:numId w:val="12"/>
        </w:numPr>
        <w:spacing w:after="200" w:line="276" w:lineRule="auto"/>
        <w:contextualSpacing/>
      </w:pPr>
      <w:r w:rsidRPr="001B1253">
        <w:t>Client intake and referrals by other agencies will ensure proper targets and populations</w:t>
      </w: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53" w:name="_Toc480917184"/>
      <w:r w:rsidRPr="001B1253">
        <w:rPr>
          <w:rFonts w:asciiTheme="majorHAnsi" w:eastAsiaTheme="majorEastAsia" w:hAnsiTheme="majorHAnsi" w:cstheme="majorBidi"/>
          <w:color w:val="2E74B5" w:themeColor="accent1" w:themeShade="BF"/>
          <w:sz w:val="26"/>
          <w:szCs w:val="26"/>
        </w:rPr>
        <w:lastRenderedPageBreak/>
        <w:t>Evidence Based and Wellness Programs</w:t>
      </w:r>
      <w:bookmarkEnd w:id="53"/>
    </w:p>
    <w:p w:rsidR="001B1253" w:rsidRPr="001B1253" w:rsidRDefault="001B1253" w:rsidP="001B1253">
      <w:pPr>
        <w:numPr>
          <w:ilvl w:val="0"/>
          <w:numId w:val="9"/>
        </w:numPr>
        <w:contextualSpacing/>
        <w:rPr>
          <w:sz w:val="24"/>
        </w:rPr>
      </w:pPr>
      <w:r w:rsidRPr="001B1253">
        <w:rPr>
          <w:sz w:val="24"/>
        </w:rPr>
        <w:t>Each month our COAs are required to provide programs to our clients.</w:t>
      </w:r>
    </w:p>
    <w:p w:rsidR="001B1253" w:rsidRPr="001B1253" w:rsidRDefault="001B1253" w:rsidP="001B1253">
      <w:pPr>
        <w:numPr>
          <w:ilvl w:val="0"/>
          <w:numId w:val="9"/>
        </w:numPr>
        <w:contextualSpacing/>
        <w:rPr>
          <w:sz w:val="24"/>
        </w:rPr>
      </w:pPr>
      <w:r w:rsidRPr="001B1253">
        <w:rPr>
          <w:sz w:val="24"/>
        </w:rPr>
        <w:t xml:space="preserve">These programs improve our clients’ health and prolong life. </w:t>
      </w:r>
    </w:p>
    <w:p w:rsidR="001B1253" w:rsidRPr="001B1253" w:rsidRDefault="001B1253" w:rsidP="001B1253">
      <w:pPr>
        <w:numPr>
          <w:ilvl w:val="0"/>
          <w:numId w:val="9"/>
        </w:numPr>
        <w:contextualSpacing/>
        <w:rPr>
          <w:sz w:val="24"/>
        </w:rPr>
      </w:pPr>
      <w:r w:rsidRPr="001B1253">
        <w:rPr>
          <w:sz w:val="24"/>
        </w:rPr>
        <w:t xml:space="preserve">These programs require a trained certified instructor to lead the exercises. </w:t>
      </w:r>
    </w:p>
    <w:p w:rsidR="001B1253" w:rsidRPr="001B1253" w:rsidRDefault="001B1253" w:rsidP="001B1253">
      <w:pPr>
        <w:numPr>
          <w:ilvl w:val="0"/>
          <w:numId w:val="9"/>
        </w:numPr>
        <w:contextualSpacing/>
        <w:rPr>
          <w:sz w:val="24"/>
        </w:rPr>
      </w:pPr>
      <w:r w:rsidRPr="001B1253">
        <w:rPr>
          <w:sz w:val="24"/>
        </w:rPr>
        <w:t>This is to ensure the program is being taught correctly to prevent injury and to get the full effect of the program.</w:t>
      </w:r>
    </w:p>
    <w:p w:rsidR="001B1253" w:rsidRPr="001B1253" w:rsidRDefault="001B1253" w:rsidP="001B1253">
      <w:pPr>
        <w:spacing w:after="0" w:line="240" w:lineRule="auto"/>
        <w:rPr>
          <w:rFonts w:eastAsiaTheme="minorEastAsia"/>
        </w:rPr>
      </w:pPr>
    </w:p>
    <w:p w:rsidR="001B1253" w:rsidRPr="001B1253" w:rsidRDefault="001B1253" w:rsidP="001B1253">
      <w:r w:rsidRPr="001B1253">
        <w:t>Certification of Staffing Below:</w:t>
      </w:r>
    </w:p>
    <w:tbl>
      <w:tblPr>
        <w:tblStyle w:val="TableGrid4"/>
        <w:tblpPr w:leftFromText="180" w:rightFromText="180" w:vertAnchor="page" w:horzAnchor="margin" w:tblpY="2326"/>
        <w:tblW w:w="9985" w:type="dxa"/>
        <w:tblLook w:val="04A0" w:firstRow="1" w:lastRow="0" w:firstColumn="1" w:lastColumn="0" w:noHBand="0" w:noVBand="1"/>
      </w:tblPr>
      <w:tblGrid>
        <w:gridCol w:w="2065"/>
        <w:gridCol w:w="2040"/>
        <w:gridCol w:w="1920"/>
        <w:gridCol w:w="2340"/>
        <w:gridCol w:w="1620"/>
      </w:tblGrid>
      <w:tr w:rsidR="001B1253" w:rsidRPr="001B1253" w:rsidTr="004E0B2B">
        <w:tc>
          <w:tcPr>
            <w:tcW w:w="2065" w:type="dxa"/>
          </w:tcPr>
          <w:p w:rsidR="001B1253" w:rsidRPr="001B1253" w:rsidRDefault="001B1253" w:rsidP="001B1253">
            <w:pPr>
              <w:rPr>
                <w:b/>
                <w:sz w:val="24"/>
                <w:u w:val="single"/>
              </w:rPr>
            </w:pPr>
            <w:r w:rsidRPr="001B1253">
              <w:rPr>
                <w:b/>
                <w:sz w:val="24"/>
                <w:u w:val="single"/>
              </w:rPr>
              <w:t>Name</w:t>
            </w:r>
          </w:p>
        </w:tc>
        <w:tc>
          <w:tcPr>
            <w:tcW w:w="2040" w:type="dxa"/>
          </w:tcPr>
          <w:p w:rsidR="001B1253" w:rsidRPr="001B1253" w:rsidRDefault="001B1253" w:rsidP="001B1253">
            <w:pPr>
              <w:rPr>
                <w:b/>
                <w:sz w:val="24"/>
                <w:u w:val="single"/>
              </w:rPr>
            </w:pPr>
            <w:r w:rsidRPr="001B1253">
              <w:rPr>
                <w:b/>
                <w:sz w:val="24"/>
                <w:u w:val="single"/>
              </w:rPr>
              <w:t>Organization</w:t>
            </w:r>
          </w:p>
        </w:tc>
        <w:tc>
          <w:tcPr>
            <w:tcW w:w="1920" w:type="dxa"/>
          </w:tcPr>
          <w:p w:rsidR="001B1253" w:rsidRPr="001B1253" w:rsidRDefault="001B1253" w:rsidP="001B1253">
            <w:pPr>
              <w:rPr>
                <w:b/>
                <w:sz w:val="24"/>
                <w:u w:val="single"/>
              </w:rPr>
            </w:pPr>
            <w:r w:rsidRPr="001B1253">
              <w:rPr>
                <w:b/>
                <w:sz w:val="24"/>
                <w:u w:val="single"/>
              </w:rPr>
              <w:t>Certification</w:t>
            </w:r>
          </w:p>
        </w:tc>
        <w:tc>
          <w:tcPr>
            <w:tcW w:w="2340" w:type="dxa"/>
          </w:tcPr>
          <w:p w:rsidR="001B1253" w:rsidRPr="001B1253" w:rsidRDefault="001B1253" w:rsidP="001B1253">
            <w:pPr>
              <w:rPr>
                <w:b/>
                <w:sz w:val="24"/>
                <w:u w:val="single"/>
              </w:rPr>
            </w:pPr>
            <w:r w:rsidRPr="001B1253">
              <w:rPr>
                <w:b/>
                <w:sz w:val="24"/>
                <w:u w:val="single"/>
              </w:rPr>
              <w:t>Date Certified</w:t>
            </w:r>
          </w:p>
        </w:tc>
        <w:tc>
          <w:tcPr>
            <w:tcW w:w="1620" w:type="dxa"/>
          </w:tcPr>
          <w:p w:rsidR="001B1253" w:rsidRPr="001B1253" w:rsidRDefault="001B1253" w:rsidP="001B1253">
            <w:pPr>
              <w:rPr>
                <w:b/>
                <w:sz w:val="24"/>
                <w:u w:val="single"/>
              </w:rPr>
            </w:pPr>
            <w:r w:rsidRPr="001B1253">
              <w:rPr>
                <w:b/>
                <w:sz w:val="24"/>
                <w:u w:val="single"/>
              </w:rPr>
              <w:t>Date Expired</w:t>
            </w:r>
          </w:p>
        </w:tc>
      </w:tr>
      <w:tr w:rsidR="001B1253" w:rsidRPr="001B1253" w:rsidTr="004E0B2B">
        <w:tc>
          <w:tcPr>
            <w:tcW w:w="2065" w:type="dxa"/>
          </w:tcPr>
          <w:p w:rsidR="001B1253" w:rsidRPr="001B1253" w:rsidRDefault="001B1253" w:rsidP="001B1253">
            <w:pPr>
              <w:rPr>
                <w:sz w:val="24"/>
              </w:rPr>
            </w:pPr>
            <w:r w:rsidRPr="001B1253">
              <w:rPr>
                <w:sz w:val="24"/>
              </w:rPr>
              <w:t xml:space="preserve">Emmie </w:t>
            </w:r>
            <w:proofErr w:type="spellStart"/>
            <w:r w:rsidRPr="001B1253">
              <w:rPr>
                <w:sz w:val="24"/>
              </w:rPr>
              <w:t>Bluefort</w:t>
            </w:r>
            <w:proofErr w:type="spellEnd"/>
          </w:p>
        </w:tc>
        <w:tc>
          <w:tcPr>
            <w:tcW w:w="2040" w:type="dxa"/>
          </w:tcPr>
          <w:p w:rsidR="001B1253" w:rsidRPr="001B1253" w:rsidRDefault="001B1253" w:rsidP="001B1253">
            <w:pPr>
              <w:rPr>
                <w:sz w:val="24"/>
              </w:rPr>
            </w:pPr>
            <w:r w:rsidRPr="001B1253">
              <w:rPr>
                <w:sz w:val="24"/>
              </w:rPr>
              <w:t>Williamsburg County Vital Aging</w:t>
            </w:r>
          </w:p>
        </w:tc>
        <w:tc>
          <w:tcPr>
            <w:tcW w:w="1920" w:type="dxa"/>
          </w:tcPr>
          <w:p w:rsidR="001B1253" w:rsidRPr="001B1253" w:rsidRDefault="001B1253" w:rsidP="001B1253">
            <w:pPr>
              <w:rPr>
                <w:sz w:val="24"/>
              </w:rPr>
            </w:pPr>
            <w:r w:rsidRPr="001B1253">
              <w:rPr>
                <w:sz w:val="24"/>
              </w:rPr>
              <w:t>Exercise Program Leader</w:t>
            </w:r>
          </w:p>
        </w:tc>
        <w:tc>
          <w:tcPr>
            <w:tcW w:w="2340" w:type="dxa"/>
          </w:tcPr>
          <w:p w:rsidR="001B1253" w:rsidRPr="001B1253" w:rsidRDefault="001B1253" w:rsidP="001B1253">
            <w:pPr>
              <w:rPr>
                <w:sz w:val="24"/>
              </w:rPr>
            </w:pPr>
            <w:r w:rsidRPr="001B1253">
              <w:rPr>
                <w:sz w:val="24"/>
              </w:rPr>
              <w:t>November 17</w:t>
            </w:r>
            <w:r w:rsidRPr="001B1253">
              <w:rPr>
                <w:sz w:val="24"/>
                <w:vertAlign w:val="superscript"/>
              </w:rPr>
              <w:t>th</w:t>
            </w:r>
            <w:r w:rsidRPr="001B1253">
              <w:rPr>
                <w:sz w:val="24"/>
              </w:rPr>
              <w:t>, 2011</w:t>
            </w:r>
          </w:p>
        </w:tc>
        <w:tc>
          <w:tcPr>
            <w:tcW w:w="1620" w:type="dxa"/>
          </w:tcPr>
          <w:p w:rsidR="001B1253" w:rsidRPr="001B1253" w:rsidRDefault="001B1253" w:rsidP="001B1253">
            <w:pPr>
              <w:rPr>
                <w:sz w:val="24"/>
              </w:rPr>
            </w:pPr>
            <w:r w:rsidRPr="001B1253">
              <w:rPr>
                <w:sz w:val="24"/>
              </w:rPr>
              <w:t>July 13</w:t>
            </w:r>
            <w:r w:rsidRPr="001B1253">
              <w:rPr>
                <w:sz w:val="24"/>
                <w:vertAlign w:val="superscript"/>
              </w:rPr>
              <w:t>th</w:t>
            </w:r>
            <w:r w:rsidRPr="001B1253">
              <w:rPr>
                <w:sz w:val="24"/>
              </w:rPr>
              <w:t>, 2018</w:t>
            </w:r>
          </w:p>
        </w:tc>
      </w:tr>
      <w:tr w:rsidR="001B1253" w:rsidRPr="001B1253" w:rsidTr="004E0B2B">
        <w:tc>
          <w:tcPr>
            <w:tcW w:w="2065" w:type="dxa"/>
          </w:tcPr>
          <w:p w:rsidR="001B1253" w:rsidRPr="001B1253" w:rsidRDefault="001B1253" w:rsidP="001B1253">
            <w:pPr>
              <w:rPr>
                <w:sz w:val="24"/>
              </w:rPr>
            </w:pPr>
            <w:r w:rsidRPr="001B1253">
              <w:rPr>
                <w:sz w:val="24"/>
              </w:rPr>
              <w:t>Margaret Moore</w:t>
            </w:r>
          </w:p>
        </w:tc>
        <w:tc>
          <w:tcPr>
            <w:tcW w:w="2040" w:type="dxa"/>
          </w:tcPr>
          <w:p w:rsidR="001B1253" w:rsidRPr="001B1253" w:rsidRDefault="001B1253" w:rsidP="001B1253">
            <w:pPr>
              <w:rPr>
                <w:sz w:val="24"/>
              </w:rPr>
            </w:pPr>
            <w:r w:rsidRPr="001B1253">
              <w:rPr>
                <w:sz w:val="24"/>
              </w:rPr>
              <w:t>Williamsburg County</w:t>
            </w:r>
          </w:p>
          <w:p w:rsidR="001B1253" w:rsidRPr="001B1253" w:rsidRDefault="001B1253" w:rsidP="001B1253">
            <w:pPr>
              <w:rPr>
                <w:sz w:val="24"/>
              </w:rPr>
            </w:pPr>
            <w:r w:rsidRPr="001B1253">
              <w:rPr>
                <w:sz w:val="24"/>
              </w:rPr>
              <w:t>Vital Aging</w:t>
            </w:r>
          </w:p>
        </w:tc>
        <w:tc>
          <w:tcPr>
            <w:tcW w:w="1920" w:type="dxa"/>
          </w:tcPr>
          <w:p w:rsidR="001B1253" w:rsidRPr="001B1253" w:rsidRDefault="001B1253" w:rsidP="001B1253">
            <w:pPr>
              <w:rPr>
                <w:sz w:val="24"/>
              </w:rPr>
            </w:pPr>
            <w:r w:rsidRPr="001B1253">
              <w:rPr>
                <w:sz w:val="24"/>
              </w:rPr>
              <w:t>Exercise Program Leader</w:t>
            </w:r>
          </w:p>
        </w:tc>
        <w:tc>
          <w:tcPr>
            <w:tcW w:w="2340" w:type="dxa"/>
          </w:tcPr>
          <w:p w:rsidR="001B1253" w:rsidRPr="001B1253" w:rsidRDefault="001B1253" w:rsidP="001B1253">
            <w:pPr>
              <w:rPr>
                <w:sz w:val="24"/>
              </w:rPr>
            </w:pPr>
            <w:r w:rsidRPr="001B1253">
              <w:rPr>
                <w:sz w:val="24"/>
              </w:rPr>
              <w:t>November 11</w:t>
            </w:r>
            <w:r w:rsidRPr="001B1253">
              <w:rPr>
                <w:sz w:val="24"/>
                <w:vertAlign w:val="superscript"/>
              </w:rPr>
              <w:t>th</w:t>
            </w:r>
            <w:r w:rsidRPr="001B1253">
              <w:rPr>
                <w:sz w:val="24"/>
              </w:rPr>
              <w:t>, 2011</w:t>
            </w:r>
          </w:p>
        </w:tc>
        <w:tc>
          <w:tcPr>
            <w:tcW w:w="1620" w:type="dxa"/>
          </w:tcPr>
          <w:p w:rsidR="001B1253" w:rsidRPr="001B1253" w:rsidRDefault="001B1253" w:rsidP="001B1253">
            <w:pPr>
              <w:rPr>
                <w:sz w:val="24"/>
              </w:rPr>
            </w:pPr>
            <w:r w:rsidRPr="001B1253">
              <w:rPr>
                <w:sz w:val="24"/>
              </w:rPr>
              <w:t>July 20</w:t>
            </w:r>
            <w:r w:rsidRPr="001B1253">
              <w:rPr>
                <w:sz w:val="24"/>
                <w:vertAlign w:val="superscript"/>
              </w:rPr>
              <w:t>th</w:t>
            </w:r>
            <w:r w:rsidRPr="001B1253">
              <w:rPr>
                <w:sz w:val="24"/>
              </w:rPr>
              <w:t>, 2018</w:t>
            </w:r>
          </w:p>
        </w:tc>
      </w:tr>
      <w:tr w:rsidR="001B1253" w:rsidRPr="001B1253" w:rsidTr="004E0B2B">
        <w:tc>
          <w:tcPr>
            <w:tcW w:w="2065" w:type="dxa"/>
          </w:tcPr>
          <w:p w:rsidR="001B1253" w:rsidRPr="001B1253" w:rsidRDefault="001B1253" w:rsidP="001B1253">
            <w:pPr>
              <w:rPr>
                <w:sz w:val="24"/>
              </w:rPr>
            </w:pPr>
            <w:r w:rsidRPr="001B1253">
              <w:rPr>
                <w:sz w:val="24"/>
              </w:rPr>
              <w:t>Virginia Shaw</w:t>
            </w:r>
          </w:p>
        </w:tc>
        <w:tc>
          <w:tcPr>
            <w:tcW w:w="2040" w:type="dxa"/>
          </w:tcPr>
          <w:p w:rsidR="001B1253" w:rsidRPr="001B1253" w:rsidRDefault="001B1253" w:rsidP="001B1253">
            <w:pPr>
              <w:rPr>
                <w:sz w:val="24"/>
              </w:rPr>
            </w:pPr>
            <w:r w:rsidRPr="001B1253">
              <w:rPr>
                <w:sz w:val="24"/>
              </w:rPr>
              <w:t>Williamsburg County Vital Aging</w:t>
            </w:r>
          </w:p>
        </w:tc>
        <w:tc>
          <w:tcPr>
            <w:tcW w:w="1920" w:type="dxa"/>
          </w:tcPr>
          <w:p w:rsidR="001B1253" w:rsidRPr="001B1253" w:rsidRDefault="001B1253" w:rsidP="001B1253">
            <w:pPr>
              <w:rPr>
                <w:sz w:val="24"/>
              </w:rPr>
            </w:pPr>
            <w:r w:rsidRPr="001B1253">
              <w:rPr>
                <w:sz w:val="24"/>
              </w:rPr>
              <w:t>Exercise Program</w:t>
            </w:r>
          </w:p>
          <w:p w:rsidR="001B1253" w:rsidRPr="001B1253" w:rsidRDefault="001B1253" w:rsidP="001B1253">
            <w:pPr>
              <w:rPr>
                <w:sz w:val="24"/>
              </w:rPr>
            </w:pPr>
            <w:r w:rsidRPr="001B1253">
              <w:rPr>
                <w:sz w:val="24"/>
              </w:rPr>
              <w:t>Leader</w:t>
            </w:r>
          </w:p>
        </w:tc>
        <w:tc>
          <w:tcPr>
            <w:tcW w:w="2340" w:type="dxa"/>
          </w:tcPr>
          <w:p w:rsidR="001B1253" w:rsidRPr="001B1253" w:rsidRDefault="001B1253" w:rsidP="001B1253">
            <w:pPr>
              <w:rPr>
                <w:sz w:val="24"/>
              </w:rPr>
            </w:pPr>
            <w:r w:rsidRPr="001B1253">
              <w:rPr>
                <w:sz w:val="24"/>
              </w:rPr>
              <w:t>November 17</w:t>
            </w:r>
            <w:r w:rsidRPr="001B1253">
              <w:rPr>
                <w:sz w:val="24"/>
                <w:vertAlign w:val="superscript"/>
              </w:rPr>
              <w:t>th</w:t>
            </w:r>
            <w:r w:rsidRPr="001B1253">
              <w:rPr>
                <w:sz w:val="24"/>
              </w:rPr>
              <w:t>, 2011</w:t>
            </w:r>
          </w:p>
        </w:tc>
        <w:tc>
          <w:tcPr>
            <w:tcW w:w="1620" w:type="dxa"/>
          </w:tcPr>
          <w:p w:rsidR="001B1253" w:rsidRPr="001B1253" w:rsidRDefault="001B1253" w:rsidP="001B1253">
            <w:pPr>
              <w:rPr>
                <w:sz w:val="24"/>
              </w:rPr>
            </w:pPr>
            <w:r w:rsidRPr="001B1253">
              <w:rPr>
                <w:sz w:val="24"/>
              </w:rPr>
              <w:t>July 6</w:t>
            </w:r>
            <w:r w:rsidRPr="001B1253">
              <w:rPr>
                <w:sz w:val="24"/>
                <w:vertAlign w:val="superscript"/>
              </w:rPr>
              <w:t>th</w:t>
            </w:r>
            <w:r w:rsidRPr="001B1253">
              <w:rPr>
                <w:sz w:val="24"/>
              </w:rPr>
              <w:t>, 2018</w:t>
            </w:r>
          </w:p>
        </w:tc>
      </w:tr>
      <w:tr w:rsidR="001B1253" w:rsidRPr="001B1253" w:rsidTr="004E0B2B">
        <w:tc>
          <w:tcPr>
            <w:tcW w:w="2065" w:type="dxa"/>
          </w:tcPr>
          <w:p w:rsidR="001B1253" w:rsidRPr="001B1253" w:rsidRDefault="001B1253" w:rsidP="001B1253">
            <w:pPr>
              <w:rPr>
                <w:sz w:val="24"/>
              </w:rPr>
            </w:pPr>
            <w:r w:rsidRPr="001B1253">
              <w:rPr>
                <w:sz w:val="24"/>
              </w:rPr>
              <w:t xml:space="preserve">Brenda Smith </w:t>
            </w:r>
          </w:p>
        </w:tc>
        <w:tc>
          <w:tcPr>
            <w:tcW w:w="2040" w:type="dxa"/>
          </w:tcPr>
          <w:p w:rsidR="001B1253" w:rsidRPr="001B1253" w:rsidRDefault="001B1253" w:rsidP="001B1253">
            <w:pPr>
              <w:rPr>
                <w:sz w:val="24"/>
              </w:rPr>
            </w:pPr>
            <w:r w:rsidRPr="001B1253">
              <w:rPr>
                <w:sz w:val="24"/>
              </w:rPr>
              <w:t>Horry County Council on Aging</w:t>
            </w:r>
          </w:p>
        </w:tc>
        <w:tc>
          <w:tcPr>
            <w:tcW w:w="1920" w:type="dxa"/>
          </w:tcPr>
          <w:p w:rsidR="001B1253" w:rsidRPr="001B1253" w:rsidRDefault="001B1253" w:rsidP="001B1253">
            <w:pPr>
              <w:rPr>
                <w:sz w:val="24"/>
              </w:rPr>
            </w:pPr>
            <w:r w:rsidRPr="001B1253">
              <w:rPr>
                <w:sz w:val="24"/>
              </w:rPr>
              <w:t>Walk with Ease</w:t>
            </w:r>
          </w:p>
        </w:tc>
        <w:tc>
          <w:tcPr>
            <w:tcW w:w="2340" w:type="dxa"/>
          </w:tcPr>
          <w:p w:rsidR="001B1253" w:rsidRPr="001B1253" w:rsidRDefault="001B1253" w:rsidP="001B1253">
            <w:pPr>
              <w:rPr>
                <w:sz w:val="24"/>
              </w:rPr>
            </w:pPr>
            <w:r w:rsidRPr="001B1253">
              <w:rPr>
                <w:sz w:val="24"/>
              </w:rPr>
              <w:t>September 25</w:t>
            </w:r>
            <w:r w:rsidRPr="001B1253">
              <w:rPr>
                <w:sz w:val="24"/>
                <w:vertAlign w:val="superscript"/>
              </w:rPr>
              <w:t>th</w:t>
            </w:r>
            <w:r w:rsidRPr="001B1253">
              <w:rPr>
                <w:sz w:val="24"/>
              </w:rPr>
              <w:t>, 2014</w:t>
            </w:r>
          </w:p>
        </w:tc>
        <w:tc>
          <w:tcPr>
            <w:tcW w:w="1620" w:type="dxa"/>
          </w:tcPr>
          <w:p w:rsidR="001B1253" w:rsidRPr="001B1253" w:rsidRDefault="001B1253" w:rsidP="001B1253">
            <w:pPr>
              <w:rPr>
                <w:sz w:val="24"/>
              </w:rPr>
            </w:pPr>
            <w:r w:rsidRPr="001B1253">
              <w:rPr>
                <w:sz w:val="24"/>
              </w:rPr>
              <w:t>N/A</w:t>
            </w:r>
          </w:p>
        </w:tc>
      </w:tr>
      <w:tr w:rsidR="001B1253" w:rsidRPr="001B1253" w:rsidTr="004E0B2B">
        <w:tc>
          <w:tcPr>
            <w:tcW w:w="2065" w:type="dxa"/>
          </w:tcPr>
          <w:p w:rsidR="001B1253" w:rsidRPr="001B1253" w:rsidRDefault="001B1253" w:rsidP="001B1253">
            <w:pPr>
              <w:rPr>
                <w:sz w:val="24"/>
              </w:rPr>
            </w:pPr>
            <w:r w:rsidRPr="001B1253">
              <w:rPr>
                <w:sz w:val="24"/>
              </w:rPr>
              <w:t xml:space="preserve">Eula Mae </w:t>
            </w:r>
            <w:proofErr w:type="spellStart"/>
            <w:r w:rsidRPr="001B1253">
              <w:rPr>
                <w:sz w:val="24"/>
              </w:rPr>
              <w:t>Winningham</w:t>
            </w:r>
            <w:proofErr w:type="spellEnd"/>
          </w:p>
        </w:tc>
        <w:tc>
          <w:tcPr>
            <w:tcW w:w="2040" w:type="dxa"/>
          </w:tcPr>
          <w:p w:rsidR="001B1253" w:rsidRPr="001B1253" w:rsidRDefault="001B1253" w:rsidP="001B1253">
            <w:pPr>
              <w:rPr>
                <w:sz w:val="24"/>
              </w:rPr>
            </w:pPr>
            <w:r w:rsidRPr="001B1253">
              <w:rPr>
                <w:sz w:val="24"/>
              </w:rPr>
              <w:t>Horry County Council on Aging</w:t>
            </w:r>
          </w:p>
        </w:tc>
        <w:tc>
          <w:tcPr>
            <w:tcW w:w="1920" w:type="dxa"/>
          </w:tcPr>
          <w:p w:rsidR="001B1253" w:rsidRPr="001B1253" w:rsidRDefault="001B1253" w:rsidP="001B1253">
            <w:pPr>
              <w:rPr>
                <w:sz w:val="24"/>
              </w:rPr>
            </w:pPr>
            <w:r w:rsidRPr="001B1253">
              <w:rPr>
                <w:sz w:val="24"/>
              </w:rPr>
              <w:t>Walk With Ease</w:t>
            </w:r>
          </w:p>
        </w:tc>
        <w:tc>
          <w:tcPr>
            <w:tcW w:w="2340" w:type="dxa"/>
          </w:tcPr>
          <w:p w:rsidR="001B1253" w:rsidRPr="001B1253" w:rsidRDefault="001B1253" w:rsidP="001B1253">
            <w:pPr>
              <w:rPr>
                <w:sz w:val="24"/>
              </w:rPr>
            </w:pPr>
            <w:r w:rsidRPr="001B1253">
              <w:rPr>
                <w:sz w:val="24"/>
              </w:rPr>
              <w:t>September 23</w:t>
            </w:r>
            <w:r w:rsidRPr="001B1253">
              <w:rPr>
                <w:sz w:val="24"/>
                <w:vertAlign w:val="superscript"/>
              </w:rPr>
              <w:t>rd</w:t>
            </w:r>
            <w:r w:rsidRPr="001B1253">
              <w:rPr>
                <w:sz w:val="24"/>
              </w:rPr>
              <w:t>, 2014</w:t>
            </w:r>
          </w:p>
        </w:tc>
        <w:tc>
          <w:tcPr>
            <w:tcW w:w="1620" w:type="dxa"/>
          </w:tcPr>
          <w:p w:rsidR="001B1253" w:rsidRPr="001B1253" w:rsidRDefault="001B1253" w:rsidP="001B1253">
            <w:pPr>
              <w:rPr>
                <w:sz w:val="24"/>
              </w:rPr>
            </w:pPr>
            <w:r w:rsidRPr="001B1253">
              <w:rPr>
                <w:sz w:val="24"/>
              </w:rPr>
              <w:t>N/A</w:t>
            </w:r>
          </w:p>
        </w:tc>
      </w:tr>
      <w:tr w:rsidR="001B1253" w:rsidRPr="001B1253" w:rsidTr="004E0B2B">
        <w:tc>
          <w:tcPr>
            <w:tcW w:w="2065" w:type="dxa"/>
          </w:tcPr>
          <w:p w:rsidR="001B1253" w:rsidRPr="001B1253" w:rsidRDefault="001B1253" w:rsidP="001B1253">
            <w:pPr>
              <w:rPr>
                <w:sz w:val="24"/>
              </w:rPr>
            </w:pPr>
            <w:r w:rsidRPr="001B1253">
              <w:rPr>
                <w:sz w:val="24"/>
              </w:rPr>
              <w:t>Patsy Dew</w:t>
            </w:r>
          </w:p>
        </w:tc>
        <w:tc>
          <w:tcPr>
            <w:tcW w:w="2040" w:type="dxa"/>
          </w:tcPr>
          <w:p w:rsidR="001B1253" w:rsidRPr="001B1253" w:rsidRDefault="001B1253" w:rsidP="001B1253">
            <w:pPr>
              <w:rPr>
                <w:sz w:val="24"/>
              </w:rPr>
            </w:pPr>
            <w:r w:rsidRPr="001B1253">
              <w:rPr>
                <w:sz w:val="24"/>
              </w:rPr>
              <w:t>Horry County Council on Aging</w:t>
            </w:r>
          </w:p>
        </w:tc>
        <w:tc>
          <w:tcPr>
            <w:tcW w:w="1920" w:type="dxa"/>
          </w:tcPr>
          <w:p w:rsidR="001B1253" w:rsidRPr="001B1253" w:rsidRDefault="001B1253" w:rsidP="001B1253">
            <w:pPr>
              <w:rPr>
                <w:sz w:val="24"/>
              </w:rPr>
            </w:pPr>
            <w:r w:rsidRPr="001B1253">
              <w:rPr>
                <w:sz w:val="24"/>
              </w:rPr>
              <w:t>Walk With Ease</w:t>
            </w:r>
          </w:p>
        </w:tc>
        <w:tc>
          <w:tcPr>
            <w:tcW w:w="2340" w:type="dxa"/>
          </w:tcPr>
          <w:p w:rsidR="001B1253" w:rsidRPr="001B1253" w:rsidRDefault="001B1253" w:rsidP="001B1253">
            <w:pPr>
              <w:rPr>
                <w:sz w:val="24"/>
              </w:rPr>
            </w:pPr>
            <w:r w:rsidRPr="001B1253">
              <w:rPr>
                <w:sz w:val="24"/>
              </w:rPr>
              <w:t>September 25</w:t>
            </w:r>
            <w:r w:rsidRPr="001B1253">
              <w:rPr>
                <w:sz w:val="24"/>
                <w:vertAlign w:val="superscript"/>
              </w:rPr>
              <w:t>th</w:t>
            </w:r>
            <w:r w:rsidRPr="001B1253">
              <w:rPr>
                <w:sz w:val="24"/>
              </w:rPr>
              <w:t>, 2014</w:t>
            </w:r>
          </w:p>
        </w:tc>
        <w:tc>
          <w:tcPr>
            <w:tcW w:w="1620" w:type="dxa"/>
          </w:tcPr>
          <w:p w:rsidR="001B1253" w:rsidRPr="001B1253" w:rsidRDefault="001B1253" w:rsidP="001B1253">
            <w:pPr>
              <w:rPr>
                <w:sz w:val="24"/>
              </w:rPr>
            </w:pPr>
            <w:r w:rsidRPr="001B1253">
              <w:rPr>
                <w:sz w:val="24"/>
              </w:rPr>
              <w:t>N/A</w:t>
            </w:r>
          </w:p>
        </w:tc>
      </w:tr>
      <w:tr w:rsidR="001B1253" w:rsidRPr="001B1253" w:rsidTr="004E0B2B">
        <w:tc>
          <w:tcPr>
            <w:tcW w:w="2065" w:type="dxa"/>
          </w:tcPr>
          <w:p w:rsidR="001B1253" w:rsidRPr="001B1253" w:rsidRDefault="001B1253" w:rsidP="001B1253">
            <w:pPr>
              <w:rPr>
                <w:sz w:val="24"/>
              </w:rPr>
            </w:pPr>
            <w:r w:rsidRPr="001B1253">
              <w:rPr>
                <w:sz w:val="24"/>
              </w:rPr>
              <w:t>Mary Case</w:t>
            </w:r>
          </w:p>
        </w:tc>
        <w:tc>
          <w:tcPr>
            <w:tcW w:w="2040" w:type="dxa"/>
          </w:tcPr>
          <w:p w:rsidR="001B1253" w:rsidRPr="001B1253" w:rsidRDefault="001B1253" w:rsidP="001B1253">
            <w:pPr>
              <w:rPr>
                <w:sz w:val="24"/>
              </w:rPr>
            </w:pPr>
            <w:r w:rsidRPr="001B1253">
              <w:rPr>
                <w:sz w:val="24"/>
              </w:rPr>
              <w:t>Horry County Council on Aging</w:t>
            </w:r>
          </w:p>
        </w:tc>
        <w:tc>
          <w:tcPr>
            <w:tcW w:w="1920" w:type="dxa"/>
          </w:tcPr>
          <w:p w:rsidR="001B1253" w:rsidRPr="001B1253" w:rsidRDefault="001B1253" w:rsidP="001B1253">
            <w:pPr>
              <w:rPr>
                <w:sz w:val="24"/>
              </w:rPr>
            </w:pPr>
            <w:r w:rsidRPr="001B1253">
              <w:rPr>
                <w:sz w:val="24"/>
              </w:rPr>
              <w:t>Walk With Ease</w:t>
            </w:r>
          </w:p>
        </w:tc>
        <w:tc>
          <w:tcPr>
            <w:tcW w:w="2340" w:type="dxa"/>
          </w:tcPr>
          <w:p w:rsidR="001B1253" w:rsidRPr="001B1253" w:rsidRDefault="001B1253" w:rsidP="001B1253">
            <w:pPr>
              <w:rPr>
                <w:sz w:val="24"/>
              </w:rPr>
            </w:pPr>
            <w:r w:rsidRPr="001B1253">
              <w:rPr>
                <w:sz w:val="24"/>
              </w:rPr>
              <w:t>September 25</w:t>
            </w:r>
            <w:r w:rsidRPr="001B1253">
              <w:rPr>
                <w:sz w:val="24"/>
                <w:vertAlign w:val="superscript"/>
              </w:rPr>
              <w:t>th</w:t>
            </w:r>
            <w:r w:rsidRPr="001B1253">
              <w:rPr>
                <w:sz w:val="24"/>
              </w:rPr>
              <w:t>, 2014</w:t>
            </w:r>
          </w:p>
        </w:tc>
        <w:tc>
          <w:tcPr>
            <w:tcW w:w="1620" w:type="dxa"/>
          </w:tcPr>
          <w:p w:rsidR="001B1253" w:rsidRPr="001B1253" w:rsidRDefault="001B1253" w:rsidP="001B1253">
            <w:pPr>
              <w:rPr>
                <w:sz w:val="24"/>
              </w:rPr>
            </w:pPr>
            <w:r w:rsidRPr="001B1253">
              <w:rPr>
                <w:sz w:val="24"/>
              </w:rPr>
              <w:t>N/A</w:t>
            </w:r>
          </w:p>
        </w:tc>
      </w:tr>
      <w:tr w:rsidR="001B1253" w:rsidRPr="001B1253" w:rsidTr="004E0B2B">
        <w:tc>
          <w:tcPr>
            <w:tcW w:w="2065" w:type="dxa"/>
          </w:tcPr>
          <w:p w:rsidR="001B1253" w:rsidRPr="001B1253" w:rsidRDefault="001B1253" w:rsidP="001B1253">
            <w:pPr>
              <w:rPr>
                <w:sz w:val="24"/>
              </w:rPr>
            </w:pPr>
            <w:r w:rsidRPr="001B1253">
              <w:rPr>
                <w:sz w:val="24"/>
              </w:rPr>
              <w:t>Lorene Wright</w:t>
            </w:r>
          </w:p>
        </w:tc>
        <w:tc>
          <w:tcPr>
            <w:tcW w:w="2040" w:type="dxa"/>
          </w:tcPr>
          <w:p w:rsidR="001B1253" w:rsidRPr="001B1253" w:rsidRDefault="001B1253" w:rsidP="001B1253">
            <w:pPr>
              <w:rPr>
                <w:sz w:val="24"/>
              </w:rPr>
            </w:pPr>
            <w:r w:rsidRPr="001B1253">
              <w:rPr>
                <w:sz w:val="24"/>
              </w:rPr>
              <w:t>Horry County Council on Aging</w:t>
            </w:r>
          </w:p>
        </w:tc>
        <w:tc>
          <w:tcPr>
            <w:tcW w:w="1920" w:type="dxa"/>
          </w:tcPr>
          <w:p w:rsidR="001B1253" w:rsidRPr="001B1253" w:rsidRDefault="001B1253" w:rsidP="001B1253">
            <w:pPr>
              <w:rPr>
                <w:sz w:val="24"/>
              </w:rPr>
            </w:pPr>
            <w:r w:rsidRPr="001B1253">
              <w:rPr>
                <w:sz w:val="24"/>
              </w:rPr>
              <w:t>Walk With Ease</w:t>
            </w:r>
          </w:p>
        </w:tc>
        <w:tc>
          <w:tcPr>
            <w:tcW w:w="2340" w:type="dxa"/>
          </w:tcPr>
          <w:p w:rsidR="001B1253" w:rsidRPr="001B1253" w:rsidRDefault="001B1253" w:rsidP="001B1253">
            <w:pPr>
              <w:rPr>
                <w:sz w:val="24"/>
              </w:rPr>
            </w:pPr>
            <w:r w:rsidRPr="001B1253">
              <w:rPr>
                <w:sz w:val="24"/>
              </w:rPr>
              <w:t>September 25</w:t>
            </w:r>
            <w:r w:rsidRPr="001B1253">
              <w:rPr>
                <w:sz w:val="24"/>
                <w:vertAlign w:val="superscript"/>
              </w:rPr>
              <w:t>th</w:t>
            </w:r>
            <w:r w:rsidRPr="001B1253">
              <w:rPr>
                <w:sz w:val="24"/>
              </w:rPr>
              <w:t>, 2014</w:t>
            </w:r>
          </w:p>
        </w:tc>
        <w:tc>
          <w:tcPr>
            <w:tcW w:w="1620" w:type="dxa"/>
          </w:tcPr>
          <w:p w:rsidR="001B1253" w:rsidRPr="001B1253" w:rsidRDefault="001B1253" w:rsidP="001B1253">
            <w:pPr>
              <w:rPr>
                <w:sz w:val="24"/>
              </w:rPr>
            </w:pPr>
            <w:r w:rsidRPr="001B1253">
              <w:rPr>
                <w:sz w:val="24"/>
              </w:rPr>
              <w:t>N/A</w:t>
            </w:r>
          </w:p>
        </w:tc>
      </w:tr>
      <w:tr w:rsidR="001B1253" w:rsidRPr="001B1253" w:rsidTr="004E0B2B">
        <w:tc>
          <w:tcPr>
            <w:tcW w:w="2065" w:type="dxa"/>
          </w:tcPr>
          <w:p w:rsidR="001B1253" w:rsidRPr="001B1253" w:rsidRDefault="001B1253" w:rsidP="001B1253">
            <w:pPr>
              <w:rPr>
                <w:sz w:val="24"/>
              </w:rPr>
            </w:pPr>
            <w:r w:rsidRPr="001B1253">
              <w:rPr>
                <w:sz w:val="24"/>
              </w:rPr>
              <w:t xml:space="preserve">Lisa </w:t>
            </w:r>
            <w:proofErr w:type="spellStart"/>
            <w:r w:rsidRPr="001B1253">
              <w:rPr>
                <w:sz w:val="24"/>
              </w:rPr>
              <w:t>Rabon</w:t>
            </w:r>
            <w:proofErr w:type="spellEnd"/>
          </w:p>
        </w:tc>
        <w:tc>
          <w:tcPr>
            <w:tcW w:w="2040" w:type="dxa"/>
          </w:tcPr>
          <w:p w:rsidR="001B1253" w:rsidRPr="001B1253" w:rsidRDefault="001B1253" w:rsidP="001B1253">
            <w:pPr>
              <w:rPr>
                <w:sz w:val="24"/>
              </w:rPr>
            </w:pPr>
            <w:r w:rsidRPr="001B1253">
              <w:rPr>
                <w:sz w:val="24"/>
              </w:rPr>
              <w:t>Horry County Council on Aging</w:t>
            </w:r>
          </w:p>
        </w:tc>
        <w:tc>
          <w:tcPr>
            <w:tcW w:w="1920" w:type="dxa"/>
          </w:tcPr>
          <w:p w:rsidR="001B1253" w:rsidRPr="001B1253" w:rsidRDefault="001B1253" w:rsidP="001B1253">
            <w:pPr>
              <w:rPr>
                <w:sz w:val="24"/>
              </w:rPr>
            </w:pPr>
            <w:r w:rsidRPr="001B1253">
              <w:rPr>
                <w:sz w:val="24"/>
              </w:rPr>
              <w:t>Walk With Ease</w:t>
            </w:r>
          </w:p>
        </w:tc>
        <w:tc>
          <w:tcPr>
            <w:tcW w:w="2340" w:type="dxa"/>
          </w:tcPr>
          <w:p w:rsidR="001B1253" w:rsidRPr="001B1253" w:rsidRDefault="001B1253" w:rsidP="001B1253">
            <w:pPr>
              <w:rPr>
                <w:sz w:val="24"/>
              </w:rPr>
            </w:pPr>
            <w:r w:rsidRPr="001B1253">
              <w:rPr>
                <w:sz w:val="24"/>
              </w:rPr>
              <w:t>June 25</w:t>
            </w:r>
            <w:r w:rsidRPr="001B1253">
              <w:rPr>
                <w:sz w:val="24"/>
                <w:vertAlign w:val="superscript"/>
              </w:rPr>
              <w:t>th</w:t>
            </w:r>
            <w:r w:rsidRPr="001B1253">
              <w:rPr>
                <w:sz w:val="24"/>
              </w:rPr>
              <w:t>, 2014</w:t>
            </w:r>
          </w:p>
        </w:tc>
        <w:tc>
          <w:tcPr>
            <w:tcW w:w="1620" w:type="dxa"/>
          </w:tcPr>
          <w:p w:rsidR="001B1253" w:rsidRPr="001B1253" w:rsidRDefault="001B1253" w:rsidP="001B1253">
            <w:pPr>
              <w:rPr>
                <w:sz w:val="24"/>
              </w:rPr>
            </w:pPr>
            <w:r w:rsidRPr="001B1253">
              <w:rPr>
                <w:sz w:val="24"/>
              </w:rPr>
              <w:t>N/A</w:t>
            </w:r>
          </w:p>
        </w:tc>
      </w:tr>
      <w:tr w:rsidR="001B1253" w:rsidRPr="001B1253" w:rsidTr="004E0B2B">
        <w:tc>
          <w:tcPr>
            <w:tcW w:w="2065" w:type="dxa"/>
          </w:tcPr>
          <w:p w:rsidR="001B1253" w:rsidRPr="001B1253" w:rsidRDefault="001B1253" w:rsidP="001B1253">
            <w:pPr>
              <w:rPr>
                <w:sz w:val="24"/>
              </w:rPr>
            </w:pPr>
            <w:proofErr w:type="spellStart"/>
            <w:r w:rsidRPr="001B1253">
              <w:rPr>
                <w:sz w:val="24"/>
              </w:rPr>
              <w:t>Hermenia</w:t>
            </w:r>
            <w:proofErr w:type="spellEnd"/>
            <w:r w:rsidRPr="001B1253">
              <w:rPr>
                <w:sz w:val="24"/>
              </w:rPr>
              <w:t xml:space="preserve"> Johnson</w:t>
            </w:r>
          </w:p>
        </w:tc>
        <w:tc>
          <w:tcPr>
            <w:tcW w:w="2040" w:type="dxa"/>
          </w:tcPr>
          <w:p w:rsidR="001B1253" w:rsidRPr="001B1253" w:rsidRDefault="001B1253" w:rsidP="001B1253">
            <w:pPr>
              <w:rPr>
                <w:sz w:val="24"/>
              </w:rPr>
            </w:pPr>
            <w:r w:rsidRPr="001B1253">
              <w:rPr>
                <w:sz w:val="24"/>
              </w:rPr>
              <w:t>Georgetown County Bureau of Aging Services</w:t>
            </w:r>
          </w:p>
        </w:tc>
        <w:tc>
          <w:tcPr>
            <w:tcW w:w="1920" w:type="dxa"/>
          </w:tcPr>
          <w:p w:rsidR="001B1253" w:rsidRPr="001B1253" w:rsidRDefault="001B1253" w:rsidP="001B1253">
            <w:pPr>
              <w:rPr>
                <w:sz w:val="24"/>
              </w:rPr>
            </w:pPr>
            <w:r w:rsidRPr="001B1253">
              <w:rPr>
                <w:sz w:val="24"/>
              </w:rPr>
              <w:t>Walk With Ease</w:t>
            </w:r>
          </w:p>
        </w:tc>
        <w:tc>
          <w:tcPr>
            <w:tcW w:w="2340" w:type="dxa"/>
          </w:tcPr>
          <w:p w:rsidR="001B1253" w:rsidRPr="001B1253" w:rsidRDefault="001B1253" w:rsidP="001B1253">
            <w:pPr>
              <w:rPr>
                <w:sz w:val="24"/>
              </w:rPr>
            </w:pPr>
            <w:r w:rsidRPr="001B1253">
              <w:rPr>
                <w:sz w:val="24"/>
              </w:rPr>
              <w:t>December 12</w:t>
            </w:r>
            <w:r w:rsidRPr="001B1253">
              <w:rPr>
                <w:sz w:val="24"/>
                <w:vertAlign w:val="superscript"/>
              </w:rPr>
              <w:t>th</w:t>
            </w:r>
            <w:r w:rsidRPr="001B1253">
              <w:rPr>
                <w:sz w:val="24"/>
              </w:rPr>
              <w:t>, 2016</w:t>
            </w:r>
          </w:p>
        </w:tc>
        <w:tc>
          <w:tcPr>
            <w:tcW w:w="1620" w:type="dxa"/>
          </w:tcPr>
          <w:p w:rsidR="001B1253" w:rsidRPr="001B1253" w:rsidRDefault="001B1253" w:rsidP="001B1253">
            <w:pPr>
              <w:rPr>
                <w:sz w:val="24"/>
              </w:rPr>
            </w:pPr>
            <w:r w:rsidRPr="001B1253">
              <w:rPr>
                <w:sz w:val="24"/>
              </w:rPr>
              <w:t>N/A</w:t>
            </w:r>
          </w:p>
        </w:tc>
      </w:tr>
      <w:tr w:rsidR="001B1253" w:rsidRPr="001B1253" w:rsidTr="004E0B2B">
        <w:tc>
          <w:tcPr>
            <w:tcW w:w="2065" w:type="dxa"/>
          </w:tcPr>
          <w:p w:rsidR="001B1253" w:rsidRPr="001B1253" w:rsidRDefault="001B1253" w:rsidP="001B1253">
            <w:pPr>
              <w:rPr>
                <w:sz w:val="24"/>
              </w:rPr>
            </w:pPr>
            <w:r w:rsidRPr="001B1253">
              <w:rPr>
                <w:sz w:val="24"/>
              </w:rPr>
              <w:t>Eudora Frasier</w:t>
            </w:r>
          </w:p>
        </w:tc>
        <w:tc>
          <w:tcPr>
            <w:tcW w:w="2040" w:type="dxa"/>
          </w:tcPr>
          <w:p w:rsidR="001B1253" w:rsidRPr="001B1253" w:rsidRDefault="001B1253" w:rsidP="001B1253">
            <w:pPr>
              <w:rPr>
                <w:sz w:val="24"/>
              </w:rPr>
            </w:pPr>
            <w:r w:rsidRPr="001B1253">
              <w:rPr>
                <w:sz w:val="24"/>
              </w:rPr>
              <w:t>Georgetown County Bureau of Aging Services</w:t>
            </w:r>
          </w:p>
        </w:tc>
        <w:tc>
          <w:tcPr>
            <w:tcW w:w="1920" w:type="dxa"/>
          </w:tcPr>
          <w:p w:rsidR="001B1253" w:rsidRPr="001B1253" w:rsidRDefault="001B1253" w:rsidP="001B1253">
            <w:pPr>
              <w:rPr>
                <w:sz w:val="24"/>
              </w:rPr>
            </w:pPr>
            <w:r w:rsidRPr="001B1253">
              <w:rPr>
                <w:sz w:val="24"/>
              </w:rPr>
              <w:t>Walk With Ease</w:t>
            </w:r>
          </w:p>
        </w:tc>
        <w:tc>
          <w:tcPr>
            <w:tcW w:w="2340" w:type="dxa"/>
          </w:tcPr>
          <w:p w:rsidR="001B1253" w:rsidRPr="001B1253" w:rsidRDefault="001B1253" w:rsidP="001B1253">
            <w:pPr>
              <w:rPr>
                <w:sz w:val="24"/>
              </w:rPr>
            </w:pPr>
            <w:r w:rsidRPr="001B1253">
              <w:rPr>
                <w:sz w:val="24"/>
              </w:rPr>
              <w:t>October 4</w:t>
            </w:r>
            <w:r w:rsidRPr="001B1253">
              <w:rPr>
                <w:sz w:val="24"/>
                <w:vertAlign w:val="superscript"/>
              </w:rPr>
              <w:t>th</w:t>
            </w:r>
            <w:r w:rsidRPr="001B1253">
              <w:rPr>
                <w:sz w:val="24"/>
              </w:rPr>
              <w:t>, 2016</w:t>
            </w:r>
          </w:p>
        </w:tc>
        <w:tc>
          <w:tcPr>
            <w:tcW w:w="1620" w:type="dxa"/>
          </w:tcPr>
          <w:p w:rsidR="001B1253" w:rsidRPr="001B1253" w:rsidRDefault="001B1253" w:rsidP="001B1253">
            <w:pPr>
              <w:rPr>
                <w:sz w:val="24"/>
              </w:rPr>
            </w:pPr>
            <w:r w:rsidRPr="001B1253">
              <w:rPr>
                <w:sz w:val="24"/>
              </w:rPr>
              <w:t>N/A</w:t>
            </w:r>
          </w:p>
        </w:tc>
      </w:tr>
      <w:tr w:rsidR="001B1253" w:rsidRPr="001B1253" w:rsidTr="004E0B2B">
        <w:tc>
          <w:tcPr>
            <w:tcW w:w="2065" w:type="dxa"/>
          </w:tcPr>
          <w:p w:rsidR="001B1253" w:rsidRPr="001B1253" w:rsidRDefault="001B1253" w:rsidP="001B1253">
            <w:pPr>
              <w:rPr>
                <w:sz w:val="24"/>
              </w:rPr>
            </w:pPr>
            <w:proofErr w:type="spellStart"/>
            <w:r w:rsidRPr="001B1253">
              <w:rPr>
                <w:sz w:val="24"/>
              </w:rPr>
              <w:t>Lyneatha</w:t>
            </w:r>
            <w:proofErr w:type="spellEnd"/>
            <w:r w:rsidRPr="001B1253">
              <w:rPr>
                <w:sz w:val="24"/>
              </w:rPr>
              <w:t xml:space="preserve"> Drayton</w:t>
            </w:r>
          </w:p>
        </w:tc>
        <w:tc>
          <w:tcPr>
            <w:tcW w:w="2040" w:type="dxa"/>
          </w:tcPr>
          <w:p w:rsidR="001B1253" w:rsidRPr="001B1253" w:rsidRDefault="001B1253" w:rsidP="001B1253">
            <w:pPr>
              <w:rPr>
                <w:sz w:val="24"/>
              </w:rPr>
            </w:pPr>
            <w:r w:rsidRPr="001B1253">
              <w:rPr>
                <w:sz w:val="24"/>
              </w:rPr>
              <w:t>Georgetown County Bureau of Aging Services</w:t>
            </w:r>
          </w:p>
        </w:tc>
        <w:tc>
          <w:tcPr>
            <w:tcW w:w="1920" w:type="dxa"/>
          </w:tcPr>
          <w:p w:rsidR="001B1253" w:rsidRPr="001B1253" w:rsidRDefault="001B1253" w:rsidP="001B1253">
            <w:pPr>
              <w:rPr>
                <w:sz w:val="24"/>
              </w:rPr>
            </w:pPr>
            <w:r w:rsidRPr="001B1253">
              <w:rPr>
                <w:sz w:val="24"/>
              </w:rPr>
              <w:t>Walk With Ease</w:t>
            </w:r>
          </w:p>
        </w:tc>
        <w:tc>
          <w:tcPr>
            <w:tcW w:w="2340" w:type="dxa"/>
          </w:tcPr>
          <w:p w:rsidR="001B1253" w:rsidRPr="001B1253" w:rsidRDefault="001B1253" w:rsidP="001B1253">
            <w:pPr>
              <w:rPr>
                <w:sz w:val="24"/>
              </w:rPr>
            </w:pPr>
            <w:r w:rsidRPr="001B1253">
              <w:rPr>
                <w:sz w:val="24"/>
              </w:rPr>
              <w:t>October 12</w:t>
            </w:r>
            <w:r w:rsidRPr="001B1253">
              <w:rPr>
                <w:sz w:val="24"/>
                <w:vertAlign w:val="superscript"/>
              </w:rPr>
              <w:t>th</w:t>
            </w:r>
            <w:r w:rsidRPr="001B1253">
              <w:rPr>
                <w:sz w:val="24"/>
              </w:rPr>
              <w:t>, 2016</w:t>
            </w:r>
          </w:p>
        </w:tc>
        <w:tc>
          <w:tcPr>
            <w:tcW w:w="1620" w:type="dxa"/>
          </w:tcPr>
          <w:p w:rsidR="001B1253" w:rsidRPr="001B1253" w:rsidRDefault="001B1253" w:rsidP="001B1253">
            <w:pPr>
              <w:rPr>
                <w:sz w:val="24"/>
              </w:rPr>
            </w:pPr>
            <w:r w:rsidRPr="001B1253">
              <w:rPr>
                <w:sz w:val="24"/>
              </w:rPr>
              <w:t>N/A</w:t>
            </w:r>
          </w:p>
        </w:tc>
      </w:tr>
    </w:tbl>
    <w:p w:rsidR="001B1253" w:rsidRPr="001B1253" w:rsidRDefault="001B1253" w:rsidP="001B1253">
      <w:pPr>
        <w:spacing w:after="0" w:line="240" w:lineRule="auto"/>
        <w:rPr>
          <w:rFonts w:eastAsiaTheme="minorEastAsia"/>
        </w:rPr>
      </w:pP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p>
    <w:p w:rsidR="001B1253" w:rsidRPr="001B1253" w:rsidRDefault="001B1253" w:rsidP="001B1253"/>
    <w:p w:rsidR="001B1253" w:rsidRPr="001B1253" w:rsidRDefault="001B1253" w:rsidP="001B1253"/>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54" w:name="_Toc480917185"/>
      <w:r w:rsidRPr="001B1253">
        <w:rPr>
          <w:rFonts w:asciiTheme="majorHAnsi" w:eastAsiaTheme="majorEastAsia" w:hAnsiTheme="majorHAnsi" w:cstheme="majorBidi"/>
          <w:color w:val="2E74B5" w:themeColor="accent1" w:themeShade="BF"/>
          <w:sz w:val="26"/>
          <w:szCs w:val="26"/>
        </w:rPr>
        <w:t>Reimbursement Request Accuracy</w:t>
      </w:r>
      <w:bookmarkEnd w:id="54"/>
    </w:p>
    <w:p w:rsidR="001B1253" w:rsidRPr="001B1253" w:rsidRDefault="001B1253" w:rsidP="001B1253">
      <w:r w:rsidRPr="001B1253">
        <w:t xml:space="preserve">The </w:t>
      </w:r>
      <w:proofErr w:type="spellStart"/>
      <w:r w:rsidRPr="001B1253">
        <w:t>Waccamaw</w:t>
      </w:r>
      <w:proofErr w:type="spellEnd"/>
      <w:r w:rsidRPr="001B1253">
        <w:t xml:space="preserve"> AAA Aging Director prepares all reimbursement requests for Aging services utilizes the following protocols:</w:t>
      </w:r>
    </w:p>
    <w:tbl>
      <w:tblPr>
        <w:tblStyle w:val="TableGrid51"/>
        <w:tblW w:w="0" w:type="auto"/>
        <w:tblInd w:w="738" w:type="dxa"/>
        <w:tblLook w:val="04A0" w:firstRow="1" w:lastRow="0" w:firstColumn="1" w:lastColumn="0" w:noHBand="0" w:noVBand="1"/>
      </w:tblPr>
      <w:tblGrid>
        <w:gridCol w:w="5438"/>
        <w:gridCol w:w="3174"/>
      </w:tblGrid>
      <w:tr w:rsidR="001B1253" w:rsidRPr="001B1253" w:rsidTr="004E0B2B">
        <w:tc>
          <w:tcPr>
            <w:tcW w:w="5580"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Financial Reporting Protocols</w:t>
            </w:r>
          </w:p>
        </w:tc>
        <w:tc>
          <w:tcPr>
            <w:tcW w:w="3258" w:type="dxa"/>
          </w:tcPr>
          <w:p w:rsidR="001B1253" w:rsidRPr="001B1253" w:rsidRDefault="001B1253" w:rsidP="001B1253">
            <w:pPr>
              <w:rPr>
                <w:rFonts w:ascii="Times New Roman" w:hAnsi="Times New Roman" w:cs="Times New Roman"/>
                <w:sz w:val="20"/>
                <w:szCs w:val="20"/>
              </w:rPr>
            </w:pPr>
          </w:p>
        </w:tc>
      </w:tr>
      <w:tr w:rsidR="001B1253" w:rsidRPr="001B1253" w:rsidTr="004E0B2B">
        <w:tc>
          <w:tcPr>
            <w:tcW w:w="5580"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Action:</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Responsibility:</w:t>
            </w:r>
          </w:p>
        </w:tc>
      </w:tr>
      <w:tr w:rsidR="001B1253" w:rsidRPr="001B1253" w:rsidTr="004E0B2B">
        <w:tc>
          <w:tcPr>
            <w:tcW w:w="5580" w:type="dxa"/>
          </w:tcPr>
          <w:p w:rsidR="001B1253" w:rsidRPr="001B1253" w:rsidRDefault="001B1253" w:rsidP="001B1253">
            <w:pPr>
              <w:numPr>
                <w:ilvl w:val="0"/>
                <w:numId w:val="14"/>
              </w:numPr>
              <w:contextualSpacing/>
              <w:rPr>
                <w:rFonts w:ascii="Times New Roman" w:hAnsi="Times New Roman" w:cs="Times New Roman"/>
                <w:sz w:val="20"/>
                <w:szCs w:val="20"/>
              </w:rPr>
            </w:pPr>
            <w:r w:rsidRPr="001B1253">
              <w:rPr>
                <w:rFonts w:ascii="Times New Roman" w:hAnsi="Times New Roman" w:cs="Times New Roman"/>
                <w:sz w:val="20"/>
                <w:szCs w:val="20"/>
              </w:rPr>
              <w:t>Provider submits the Monthly MUSR, LG45d, LG97c by the 10</w:t>
            </w:r>
            <w:r w:rsidRPr="001B1253">
              <w:rPr>
                <w:rFonts w:ascii="Times New Roman" w:hAnsi="Times New Roman" w:cs="Times New Roman"/>
                <w:sz w:val="20"/>
                <w:szCs w:val="20"/>
                <w:vertAlign w:val="superscript"/>
              </w:rPr>
              <w:t>th</w:t>
            </w:r>
            <w:r w:rsidRPr="001B1253">
              <w:rPr>
                <w:rFonts w:ascii="Times New Roman" w:hAnsi="Times New Roman" w:cs="Times New Roman"/>
                <w:sz w:val="20"/>
                <w:szCs w:val="20"/>
              </w:rPr>
              <w:t xml:space="preserve"> day of each month</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Provider/Contractor</w:t>
            </w:r>
          </w:p>
        </w:tc>
      </w:tr>
      <w:tr w:rsidR="001B1253" w:rsidRPr="001B1253" w:rsidTr="004E0B2B">
        <w:tc>
          <w:tcPr>
            <w:tcW w:w="5580" w:type="dxa"/>
          </w:tcPr>
          <w:p w:rsidR="001B1253" w:rsidRPr="001B1253" w:rsidRDefault="001B1253" w:rsidP="001B1253">
            <w:pPr>
              <w:numPr>
                <w:ilvl w:val="0"/>
                <w:numId w:val="14"/>
              </w:numPr>
              <w:contextualSpacing/>
              <w:rPr>
                <w:rFonts w:ascii="Times New Roman" w:hAnsi="Times New Roman" w:cs="Times New Roman"/>
                <w:sz w:val="20"/>
                <w:szCs w:val="20"/>
              </w:rPr>
            </w:pPr>
            <w:r w:rsidRPr="001B1253">
              <w:rPr>
                <w:rFonts w:ascii="Times New Roman" w:hAnsi="Times New Roman" w:cs="Times New Roman"/>
                <w:sz w:val="20"/>
                <w:szCs w:val="20"/>
              </w:rPr>
              <w:t>LG97c reports are reviewed for current assessment date, status, risk scores</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AAA Director</w:t>
            </w:r>
          </w:p>
        </w:tc>
      </w:tr>
      <w:tr w:rsidR="001B1253" w:rsidRPr="001B1253" w:rsidTr="004E0B2B">
        <w:tc>
          <w:tcPr>
            <w:tcW w:w="5580" w:type="dxa"/>
          </w:tcPr>
          <w:p w:rsidR="001B1253" w:rsidRPr="001B1253" w:rsidRDefault="001B1253" w:rsidP="001B1253">
            <w:pPr>
              <w:numPr>
                <w:ilvl w:val="0"/>
                <w:numId w:val="14"/>
              </w:numPr>
              <w:contextualSpacing/>
              <w:rPr>
                <w:rFonts w:ascii="Times New Roman" w:hAnsi="Times New Roman" w:cs="Times New Roman"/>
                <w:sz w:val="20"/>
                <w:szCs w:val="20"/>
              </w:rPr>
            </w:pPr>
            <w:r w:rsidRPr="001B1253">
              <w:rPr>
                <w:rFonts w:ascii="Times New Roman" w:hAnsi="Times New Roman" w:cs="Times New Roman"/>
                <w:sz w:val="20"/>
                <w:szCs w:val="20"/>
              </w:rPr>
              <w:t>LG45d reports are reviewed for status and reported number of units</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AAA Director</w:t>
            </w:r>
          </w:p>
        </w:tc>
      </w:tr>
      <w:tr w:rsidR="001B1253" w:rsidRPr="001B1253" w:rsidTr="004E0B2B">
        <w:tc>
          <w:tcPr>
            <w:tcW w:w="5580" w:type="dxa"/>
          </w:tcPr>
          <w:p w:rsidR="001B1253" w:rsidRPr="001B1253" w:rsidRDefault="001B1253" w:rsidP="001B1253">
            <w:pPr>
              <w:numPr>
                <w:ilvl w:val="0"/>
                <w:numId w:val="14"/>
              </w:numPr>
              <w:contextualSpacing/>
              <w:rPr>
                <w:rFonts w:ascii="Times New Roman" w:hAnsi="Times New Roman" w:cs="Times New Roman"/>
                <w:sz w:val="20"/>
                <w:szCs w:val="20"/>
              </w:rPr>
            </w:pPr>
            <w:r w:rsidRPr="001B1253">
              <w:rPr>
                <w:rFonts w:ascii="Times New Roman" w:hAnsi="Times New Roman" w:cs="Times New Roman"/>
                <w:sz w:val="20"/>
                <w:szCs w:val="20"/>
              </w:rPr>
              <w:t xml:space="preserve">If any discrepancies are found in the above reports, the provider is notified for clarification or correction. </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AAA Director</w:t>
            </w:r>
          </w:p>
        </w:tc>
      </w:tr>
      <w:tr w:rsidR="001B1253" w:rsidRPr="001B1253" w:rsidTr="004E0B2B">
        <w:tc>
          <w:tcPr>
            <w:tcW w:w="5580" w:type="dxa"/>
          </w:tcPr>
          <w:p w:rsidR="001B1253" w:rsidRPr="001B1253" w:rsidRDefault="001B1253" w:rsidP="001B1253">
            <w:pPr>
              <w:numPr>
                <w:ilvl w:val="0"/>
                <w:numId w:val="14"/>
              </w:numPr>
              <w:contextualSpacing/>
              <w:rPr>
                <w:rFonts w:ascii="Times New Roman" w:hAnsi="Times New Roman" w:cs="Times New Roman"/>
                <w:sz w:val="20"/>
                <w:szCs w:val="20"/>
              </w:rPr>
            </w:pPr>
            <w:r w:rsidRPr="001B1253">
              <w:rPr>
                <w:rFonts w:ascii="Times New Roman" w:hAnsi="Times New Roman" w:cs="Times New Roman"/>
                <w:sz w:val="20"/>
                <w:szCs w:val="20"/>
              </w:rPr>
              <w:t>When reports are satisfactorily reviewed, the MUSR data is transferred to in-house excel reimbursement reports. (Reimbursement Sheets and Reconciliation of Catering)These reports account for all local match and reconciliation of the catering bills.</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AAA Director</w:t>
            </w:r>
          </w:p>
        </w:tc>
      </w:tr>
      <w:tr w:rsidR="001B1253" w:rsidRPr="001B1253" w:rsidTr="004E0B2B">
        <w:tc>
          <w:tcPr>
            <w:tcW w:w="5580" w:type="dxa"/>
          </w:tcPr>
          <w:p w:rsidR="001B1253" w:rsidRPr="001B1253" w:rsidRDefault="001B1253" w:rsidP="001B1253">
            <w:pPr>
              <w:numPr>
                <w:ilvl w:val="0"/>
                <w:numId w:val="14"/>
              </w:numPr>
              <w:contextualSpacing/>
              <w:rPr>
                <w:rFonts w:ascii="Times New Roman" w:hAnsi="Times New Roman" w:cs="Times New Roman"/>
                <w:sz w:val="20"/>
                <w:szCs w:val="20"/>
              </w:rPr>
            </w:pPr>
            <w:r w:rsidRPr="001B1253">
              <w:rPr>
                <w:rFonts w:ascii="Times New Roman" w:hAnsi="Times New Roman" w:cs="Times New Roman"/>
                <w:sz w:val="20"/>
                <w:szCs w:val="20"/>
              </w:rPr>
              <w:t>From these in-house reports, a payment request is compiled for each contractor as well as our caterer. This payment request is submitted to the COG Finance Department.</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AAA Director</w:t>
            </w:r>
          </w:p>
        </w:tc>
      </w:tr>
      <w:tr w:rsidR="001B1253" w:rsidRPr="001B1253" w:rsidTr="004E0B2B">
        <w:tc>
          <w:tcPr>
            <w:tcW w:w="5580" w:type="dxa"/>
          </w:tcPr>
          <w:p w:rsidR="001B1253" w:rsidRPr="001B1253" w:rsidRDefault="001B1253" w:rsidP="001B1253">
            <w:pPr>
              <w:numPr>
                <w:ilvl w:val="0"/>
                <w:numId w:val="14"/>
              </w:numPr>
              <w:contextualSpacing/>
              <w:rPr>
                <w:rFonts w:ascii="Times New Roman" w:hAnsi="Times New Roman" w:cs="Times New Roman"/>
                <w:sz w:val="20"/>
                <w:szCs w:val="20"/>
              </w:rPr>
            </w:pPr>
            <w:r w:rsidRPr="001B1253">
              <w:rPr>
                <w:rFonts w:ascii="Times New Roman" w:hAnsi="Times New Roman" w:cs="Times New Roman"/>
                <w:sz w:val="20"/>
                <w:szCs w:val="20"/>
              </w:rPr>
              <w:t xml:space="preserve">The payment request is entered into </w:t>
            </w:r>
            <w:proofErr w:type="spellStart"/>
            <w:r w:rsidRPr="001B1253">
              <w:rPr>
                <w:rFonts w:ascii="Times New Roman" w:hAnsi="Times New Roman" w:cs="Times New Roman"/>
                <w:sz w:val="20"/>
                <w:szCs w:val="20"/>
              </w:rPr>
              <w:t>AccuFund</w:t>
            </w:r>
            <w:proofErr w:type="spellEnd"/>
            <w:r w:rsidRPr="001B1253">
              <w:rPr>
                <w:rFonts w:ascii="Times New Roman" w:hAnsi="Times New Roman" w:cs="Times New Roman"/>
                <w:sz w:val="20"/>
                <w:szCs w:val="20"/>
              </w:rPr>
              <w:t>, the COG’s internal accounting system.</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Financial Assistant</w:t>
            </w:r>
          </w:p>
        </w:tc>
      </w:tr>
      <w:tr w:rsidR="001B1253" w:rsidRPr="001B1253" w:rsidTr="004E0B2B">
        <w:tc>
          <w:tcPr>
            <w:tcW w:w="5580" w:type="dxa"/>
          </w:tcPr>
          <w:p w:rsidR="001B1253" w:rsidRPr="001B1253" w:rsidRDefault="001B1253" w:rsidP="001B1253">
            <w:pPr>
              <w:numPr>
                <w:ilvl w:val="0"/>
                <w:numId w:val="14"/>
              </w:numPr>
              <w:contextualSpacing/>
              <w:rPr>
                <w:rFonts w:ascii="Times New Roman" w:hAnsi="Times New Roman" w:cs="Times New Roman"/>
                <w:sz w:val="20"/>
                <w:szCs w:val="20"/>
              </w:rPr>
            </w:pPr>
            <w:r w:rsidRPr="001B1253">
              <w:rPr>
                <w:rFonts w:ascii="Times New Roman" w:hAnsi="Times New Roman" w:cs="Times New Roman"/>
                <w:sz w:val="20"/>
                <w:szCs w:val="20"/>
              </w:rPr>
              <w:t>A AAA Revenue and Expense analysis is prepared and provided to the AAA Director, this report includes internal expenditures as well as pass through expenditures</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Financial Assistant</w:t>
            </w:r>
          </w:p>
        </w:tc>
      </w:tr>
      <w:tr w:rsidR="001B1253" w:rsidRPr="001B1253" w:rsidTr="004E0B2B">
        <w:tc>
          <w:tcPr>
            <w:tcW w:w="5580" w:type="dxa"/>
          </w:tcPr>
          <w:p w:rsidR="001B1253" w:rsidRPr="001B1253" w:rsidRDefault="001B1253" w:rsidP="001B1253">
            <w:pPr>
              <w:numPr>
                <w:ilvl w:val="0"/>
                <w:numId w:val="14"/>
              </w:numPr>
              <w:contextualSpacing/>
              <w:rPr>
                <w:rFonts w:ascii="Times New Roman" w:hAnsi="Times New Roman" w:cs="Times New Roman"/>
                <w:sz w:val="20"/>
                <w:szCs w:val="20"/>
              </w:rPr>
            </w:pPr>
            <w:r w:rsidRPr="001B1253">
              <w:rPr>
                <w:rFonts w:ascii="Times New Roman" w:hAnsi="Times New Roman" w:cs="Times New Roman"/>
                <w:sz w:val="20"/>
                <w:szCs w:val="20"/>
              </w:rPr>
              <w:t>PRFs are completed using the revenue and expenditure reports for each area proscribed by the LGOA: Internal, HCBS, ICARE, Assisted Rides</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AAA Director</w:t>
            </w:r>
          </w:p>
        </w:tc>
      </w:tr>
      <w:tr w:rsidR="001B1253" w:rsidRPr="001B1253" w:rsidTr="004E0B2B">
        <w:tc>
          <w:tcPr>
            <w:tcW w:w="5580" w:type="dxa"/>
          </w:tcPr>
          <w:p w:rsidR="001B1253" w:rsidRPr="001B1253" w:rsidRDefault="001B1253" w:rsidP="001B1253">
            <w:pPr>
              <w:numPr>
                <w:ilvl w:val="0"/>
                <w:numId w:val="14"/>
              </w:numPr>
              <w:contextualSpacing/>
              <w:rPr>
                <w:rFonts w:ascii="Times New Roman" w:hAnsi="Times New Roman" w:cs="Times New Roman"/>
                <w:sz w:val="20"/>
                <w:szCs w:val="20"/>
              </w:rPr>
            </w:pPr>
            <w:r w:rsidRPr="001B1253">
              <w:rPr>
                <w:rFonts w:ascii="Times New Roman" w:hAnsi="Times New Roman" w:cs="Times New Roman"/>
                <w:sz w:val="20"/>
                <w:szCs w:val="20"/>
              </w:rPr>
              <w:t xml:space="preserve">MUSRs for IIIE, </w:t>
            </w:r>
            <w:proofErr w:type="spellStart"/>
            <w:r w:rsidRPr="001B1253">
              <w:rPr>
                <w:rFonts w:ascii="Times New Roman" w:hAnsi="Times New Roman" w:cs="Times New Roman"/>
                <w:sz w:val="20"/>
                <w:szCs w:val="20"/>
              </w:rPr>
              <w:t>Alzheimers</w:t>
            </w:r>
            <w:proofErr w:type="spellEnd"/>
            <w:r w:rsidRPr="001B1253">
              <w:rPr>
                <w:rFonts w:ascii="Times New Roman" w:hAnsi="Times New Roman" w:cs="Times New Roman"/>
                <w:sz w:val="20"/>
                <w:szCs w:val="20"/>
              </w:rPr>
              <w:t>, Respite, IIIB-IIID, and HCBS/Bingo are run from the AIM system for comparison and reconciliation prior to the PRFs submission to the LGOA</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AAA Director</w:t>
            </w:r>
          </w:p>
        </w:tc>
      </w:tr>
      <w:tr w:rsidR="001B1253" w:rsidRPr="001B1253" w:rsidTr="004E0B2B">
        <w:tc>
          <w:tcPr>
            <w:tcW w:w="5580" w:type="dxa"/>
          </w:tcPr>
          <w:p w:rsidR="001B1253" w:rsidRPr="001B1253" w:rsidRDefault="001B1253" w:rsidP="001B1253">
            <w:pPr>
              <w:numPr>
                <w:ilvl w:val="0"/>
                <w:numId w:val="14"/>
              </w:numPr>
              <w:contextualSpacing/>
              <w:rPr>
                <w:rFonts w:ascii="Times New Roman" w:hAnsi="Times New Roman" w:cs="Times New Roman"/>
                <w:sz w:val="20"/>
                <w:szCs w:val="20"/>
              </w:rPr>
            </w:pPr>
            <w:r w:rsidRPr="001B1253">
              <w:rPr>
                <w:rFonts w:ascii="Times New Roman" w:hAnsi="Times New Roman" w:cs="Times New Roman"/>
                <w:sz w:val="20"/>
                <w:szCs w:val="20"/>
              </w:rPr>
              <w:t>When all reports are reconciled, the PRFs and the MUSRs are given to the Executive Director for signature</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AAA Director</w:t>
            </w:r>
          </w:p>
        </w:tc>
      </w:tr>
      <w:tr w:rsidR="001B1253" w:rsidRPr="001B1253" w:rsidTr="004E0B2B">
        <w:tc>
          <w:tcPr>
            <w:tcW w:w="5580" w:type="dxa"/>
          </w:tcPr>
          <w:p w:rsidR="001B1253" w:rsidRPr="001B1253" w:rsidRDefault="001B1253" w:rsidP="001B1253">
            <w:pPr>
              <w:numPr>
                <w:ilvl w:val="0"/>
                <w:numId w:val="14"/>
              </w:numPr>
              <w:contextualSpacing/>
              <w:rPr>
                <w:rFonts w:ascii="Times New Roman" w:hAnsi="Times New Roman" w:cs="Times New Roman"/>
                <w:sz w:val="20"/>
                <w:szCs w:val="20"/>
              </w:rPr>
            </w:pPr>
            <w:r w:rsidRPr="001B1253">
              <w:rPr>
                <w:rFonts w:ascii="Times New Roman" w:hAnsi="Times New Roman" w:cs="Times New Roman"/>
                <w:sz w:val="20"/>
                <w:szCs w:val="20"/>
              </w:rPr>
              <w:t xml:space="preserve">When signatures are complete, the requests for payment and MUSRs are scanned, saved, and emailed to </w:t>
            </w:r>
            <w:hyperlink r:id="rId11" w:history="1">
              <w:r w:rsidRPr="001B1253">
                <w:rPr>
                  <w:rFonts w:ascii="Times New Roman" w:hAnsi="Times New Roman" w:cs="Times New Roman"/>
                  <w:color w:val="0563C1" w:themeColor="hyperlink"/>
                  <w:sz w:val="20"/>
                  <w:szCs w:val="20"/>
                  <w:u w:val="single"/>
                </w:rPr>
                <w:t>FinanceHelp@aging.sc.gov</w:t>
              </w:r>
            </w:hyperlink>
            <w:r w:rsidRPr="001B1253">
              <w:rPr>
                <w:rFonts w:ascii="Times New Roman" w:hAnsi="Times New Roman" w:cs="Times New Roman"/>
                <w:sz w:val="20"/>
                <w:szCs w:val="20"/>
              </w:rPr>
              <w:t xml:space="preserve"> for processing by the 21</w:t>
            </w:r>
            <w:r w:rsidRPr="001B1253">
              <w:rPr>
                <w:rFonts w:ascii="Times New Roman" w:hAnsi="Times New Roman" w:cs="Times New Roman"/>
                <w:sz w:val="20"/>
                <w:szCs w:val="20"/>
                <w:vertAlign w:val="superscript"/>
              </w:rPr>
              <w:t>st</w:t>
            </w:r>
            <w:r w:rsidRPr="001B1253">
              <w:rPr>
                <w:rFonts w:ascii="Times New Roman" w:hAnsi="Times New Roman" w:cs="Times New Roman"/>
                <w:sz w:val="20"/>
                <w:szCs w:val="20"/>
              </w:rPr>
              <w:t xml:space="preserve"> of each month</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AAA Director</w:t>
            </w:r>
          </w:p>
        </w:tc>
      </w:tr>
      <w:tr w:rsidR="001B1253" w:rsidRPr="001B1253" w:rsidTr="004E0B2B">
        <w:tc>
          <w:tcPr>
            <w:tcW w:w="5580" w:type="dxa"/>
          </w:tcPr>
          <w:p w:rsidR="001B1253" w:rsidRPr="001B1253" w:rsidRDefault="001B1253" w:rsidP="001B1253">
            <w:pPr>
              <w:numPr>
                <w:ilvl w:val="0"/>
                <w:numId w:val="14"/>
              </w:numPr>
              <w:contextualSpacing/>
              <w:rPr>
                <w:rFonts w:ascii="Times New Roman" w:hAnsi="Times New Roman" w:cs="Times New Roman"/>
                <w:sz w:val="20"/>
                <w:szCs w:val="20"/>
              </w:rPr>
            </w:pPr>
            <w:r w:rsidRPr="001B1253">
              <w:rPr>
                <w:rFonts w:ascii="Times New Roman" w:hAnsi="Times New Roman" w:cs="Times New Roman"/>
                <w:sz w:val="20"/>
                <w:szCs w:val="20"/>
              </w:rPr>
              <w:t xml:space="preserve">When payment is received from the LGOA, payments are entered into the </w:t>
            </w:r>
            <w:proofErr w:type="spellStart"/>
            <w:r w:rsidRPr="001B1253">
              <w:rPr>
                <w:rFonts w:ascii="Times New Roman" w:hAnsi="Times New Roman" w:cs="Times New Roman"/>
                <w:sz w:val="20"/>
                <w:szCs w:val="20"/>
              </w:rPr>
              <w:t>Accufund</w:t>
            </w:r>
            <w:proofErr w:type="spellEnd"/>
            <w:r w:rsidRPr="001B1253">
              <w:rPr>
                <w:rFonts w:ascii="Times New Roman" w:hAnsi="Times New Roman" w:cs="Times New Roman"/>
                <w:sz w:val="20"/>
                <w:szCs w:val="20"/>
              </w:rPr>
              <w:t xml:space="preserve"> accounting system and reconciled. Checks are cut to our provider/contractors based on the reimbursement sheets.</w:t>
            </w:r>
          </w:p>
        </w:tc>
        <w:tc>
          <w:tcPr>
            <w:tcW w:w="3258" w:type="dxa"/>
          </w:tcPr>
          <w:p w:rsidR="001B1253" w:rsidRPr="001B1253" w:rsidRDefault="001B1253" w:rsidP="001B1253">
            <w:pPr>
              <w:rPr>
                <w:rFonts w:ascii="Times New Roman" w:hAnsi="Times New Roman" w:cs="Times New Roman"/>
                <w:sz w:val="20"/>
                <w:szCs w:val="20"/>
              </w:rPr>
            </w:pPr>
            <w:r w:rsidRPr="001B1253">
              <w:rPr>
                <w:rFonts w:ascii="Times New Roman" w:hAnsi="Times New Roman" w:cs="Times New Roman"/>
                <w:sz w:val="20"/>
                <w:szCs w:val="20"/>
              </w:rPr>
              <w:t>Financial Assistant</w:t>
            </w:r>
          </w:p>
        </w:tc>
      </w:tr>
    </w:tbl>
    <w:p w:rsidR="001B1253" w:rsidRPr="001B1253" w:rsidRDefault="001B1253" w:rsidP="001B1253"/>
    <w:p w:rsidR="001B1253" w:rsidRPr="001B1253" w:rsidRDefault="001B1253" w:rsidP="001B1253">
      <w:pPr>
        <w:spacing w:after="0" w:line="240" w:lineRule="auto"/>
        <w:rPr>
          <w:rFonts w:eastAsiaTheme="minorEastAsia"/>
        </w:rPr>
      </w:pP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55" w:name="_Toc480917186"/>
      <w:r w:rsidRPr="001B1253">
        <w:rPr>
          <w:rFonts w:asciiTheme="majorHAnsi" w:eastAsiaTheme="majorEastAsia" w:hAnsiTheme="majorHAnsi" w:cstheme="majorBidi"/>
          <w:color w:val="2E74B5" w:themeColor="accent1" w:themeShade="BF"/>
          <w:sz w:val="26"/>
          <w:szCs w:val="26"/>
        </w:rPr>
        <w:t>Assessment Process</w:t>
      </w:r>
      <w:bookmarkEnd w:id="55"/>
    </w:p>
    <w:p w:rsidR="001B1253" w:rsidRPr="001B1253" w:rsidRDefault="001B1253" w:rsidP="001B1253">
      <w:r w:rsidRPr="001B1253">
        <w:t xml:space="preserve">As of July 1, 2017, the </w:t>
      </w:r>
      <w:proofErr w:type="spellStart"/>
      <w:r w:rsidRPr="001B1253">
        <w:t>Waccamaw</w:t>
      </w:r>
      <w:proofErr w:type="spellEnd"/>
      <w:r w:rsidRPr="001B1253">
        <w:t xml:space="preserve"> AAA is will begin conducting all assessments for services as directed by the Lieutenant Governor’s Office on Aging. </w:t>
      </w:r>
    </w:p>
    <w:p w:rsidR="001B1253" w:rsidRPr="001B1253" w:rsidRDefault="001B1253" w:rsidP="001B1253">
      <w:r w:rsidRPr="001B1253">
        <w:t xml:space="preserve">We will have an assessment coordinator who will schedule all assessments in the region using an Access database created by </w:t>
      </w:r>
      <w:proofErr w:type="spellStart"/>
      <w:r w:rsidRPr="001B1253">
        <w:t>Ranny</w:t>
      </w:r>
      <w:proofErr w:type="spellEnd"/>
      <w:r w:rsidRPr="001B1253">
        <w:t xml:space="preserve"> Saylor. Our current plan is to hire three assessors who will be stationed throughout our region. All current clients will be reassessed within a twelve month period to determine continued eligibility for our programs. We will receive referrals from the community using IR&amp;A Staff and track them from referral to service. Once a client is assessed, assessment information will be entered into the AIM system by the assessors. The client will then either be referred to begin a service or placed on the appropriate waiting list or lists based on priority scores and circumstances. All cases will be staffed by the Assessment Coordinator as well as assessors on a weekly basis to ensure proper service protocols. If any client is denied service by assessment they will be notified in writing of the decision and their options.</w:t>
      </w:r>
    </w:p>
    <w:p w:rsidR="001B1253" w:rsidRPr="001B1253" w:rsidRDefault="001B1253" w:rsidP="001B1253">
      <w:pPr>
        <w:keepNext/>
        <w:keepLines/>
        <w:spacing w:before="40" w:after="0"/>
        <w:outlineLvl w:val="1"/>
        <w:rPr>
          <w:rFonts w:asciiTheme="majorHAnsi" w:eastAsiaTheme="majorEastAsia" w:hAnsiTheme="majorHAnsi" w:cstheme="majorBidi"/>
          <w:color w:val="2E74B5" w:themeColor="accent1" w:themeShade="BF"/>
          <w:sz w:val="26"/>
          <w:szCs w:val="26"/>
        </w:rPr>
      </w:pPr>
      <w:bookmarkStart w:id="56" w:name="_Toc480917187"/>
      <w:r w:rsidRPr="001B1253">
        <w:rPr>
          <w:rFonts w:asciiTheme="majorHAnsi" w:eastAsiaTheme="majorEastAsia" w:hAnsiTheme="majorHAnsi" w:cstheme="majorBidi"/>
          <w:color w:val="2E74B5" w:themeColor="accent1" w:themeShade="BF"/>
          <w:sz w:val="26"/>
          <w:szCs w:val="26"/>
        </w:rPr>
        <w:t>Regional Successes</w:t>
      </w:r>
      <w:bookmarkEnd w:id="56"/>
    </w:p>
    <w:p w:rsidR="001B1253" w:rsidRPr="001B1253" w:rsidRDefault="001B1253" w:rsidP="001B1253">
      <w:pPr>
        <w:rPr>
          <w:b/>
        </w:rPr>
      </w:pPr>
      <w:r w:rsidRPr="001B1253">
        <w:rPr>
          <w:b/>
        </w:rPr>
        <w:t xml:space="preserve"> </w:t>
      </w:r>
      <w:proofErr w:type="spellStart"/>
      <w:r w:rsidRPr="001B1253">
        <w:rPr>
          <w:b/>
        </w:rPr>
        <w:t>Waccamaw</w:t>
      </w:r>
      <w:proofErr w:type="spellEnd"/>
      <w:r w:rsidRPr="001B1253">
        <w:rPr>
          <w:b/>
        </w:rPr>
        <w:t xml:space="preserve"> Sports Classic</w:t>
      </w:r>
    </w:p>
    <w:p w:rsidR="001B1253" w:rsidRPr="001B1253" w:rsidRDefault="001B1253" w:rsidP="001B1253">
      <w:r w:rsidRPr="001B1253">
        <w:t xml:space="preserve">The </w:t>
      </w:r>
      <w:proofErr w:type="spellStart"/>
      <w:r w:rsidRPr="001B1253">
        <w:t>Waccamaw</w:t>
      </w:r>
      <w:proofErr w:type="spellEnd"/>
      <w:r w:rsidRPr="001B1253">
        <w:t xml:space="preserve"> Sports Classic is a locally sponsored event by the South Carolina Senior Games. This event is also one of the largest local senior games in South Carolina. This event targets men and women ages 50 and up. Each will compete in events such as; </w:t>
      </w:r>
      <w:proofErr w:type="spellStart"/>
      <w:r w:rsidRPr="001B1253">
        <w:t>pickleball</w:t>
      </w:r>
      <w:proofErr w:type="spellEnd"/>
      <w:r w:rsidRPr="001B1253">
        <w:t xml:space="preserve">, track, field, basketball, ping pong, and much more.  </w:t>
      </w:r>
    </w:p>
    <w:p w:rsidR="001B1253" w:rsidRPr="001B1253" w:rsidRDefault="001B1253" w:rsidP="001B1253">
      <w:r w:rsidRPr="001B1253">
        <w:t xml:space="preserve">The </w:t>
      </w:r>
      <w:proofErr w:type="spellStart"/>
      <w:r w:rsidRPr="001B1253">
        <w:t>Waccamaw</w:t>
      </w:r>
      <w:proofErr w:type="spellEnd"/>
      <w:r w:rsidRPr="001B1253">
        <w:t xml:space="preserve"> Sports Classic is planned for and developed by a group of volunteers from multiple agencies such as; The </w:t>
      </w:r>
      <w:proofErr w:type="spellStart"/>
      <w:r w:rsidRPr="001B1253">
        <w:t>Waccamaw</w:t>
      </w:r>
      <w:proofErr w:type="spellEnd"/>
      <w:r w:rsidRPr="001B1253">
        <w:t xml:space="preserve"> Regional Council of Government, Georgetown County Bureau of Aging Services, Georgetown County Parks &amp; Recreation, Williamsburg County Vital Aging, Williamsburg Parks &amp; Recreation, Kingstree AARP, Myrtle Beach </w:t>
      </w:r>
      <w:proofErr w:type="spellStart"/>
      <w:r w:rsidRPr="001B1253">
        <w:t>Pickleball</w:t>
      </w:r>
      <w:proofErr w:type="spellEnd"/>
      <w:r w:rsidRPr="001B1253">
        <w:t xml:space="preserve"> Association, Coastal Carolina University, and Tidelands Health. </w:t>
      </w:r>
    </w:p>
    <w:p w:rsidR="001B1253" w:rsidRPr="001B1253" w:rsidRDefault="001B1253" w:rsidP="001B1253">
      <w:r w:rsidRPr="001B1253">
        <w:t xml:space="preserve">From these different organizations a committee is formed with dedicated men and women who serve the older adult population. From that hard work this event won the 2016 Innovation Award from the National Association of Development Organizations. </w:t>
      </w:r>
    </w:p>
    <w:p w:rsidR="001B1253" w:rsidRPr="001B1253" w:rsidRDefault="001B1253" w:rsidP="001B1253">
      <w:r w:rsidRPr="001B1253">
        <w:t xml:space="preserve">The </w:t>
      </w:r>
      <w:proofErr w:type="spellStart"/>
      <w:r w:rsidRPr="001B1253">
        <w:t>Waccamaw</w:t>
      </w:r>
      <w:proofErr w:type="spellEnd"/>
      <w:r w:rsidRPr="001B1253">
        <w:t xml:space="preserve"> Sport Classic would not be possible without the amazing support from our sponsors. This event has had some amazing sponsors through the years but for our 2017 games our sponsors are the; </w:t>
      </w:r>
      <w:proofErr w:type="spellStart"/>
      <w:r w:rsidRPr="001B1253">
        <w:t>Waccamaw</w:t>
      </w:r>
      <w:proofErr w:type="spellEnd"/>
      <w:r w:rsidRPr="001B1253">
        <w:t xml:space="preserve"> Regional Council of Government, Coastal Carolina University, Tidelands Health, Grand Strand Rehab &amp; Nursing Center, Tradition Meal Solutions, Grand Strand Health, Home Care of Myrtle Beach, Good Samaritan, and the Caledonia Golf &amp; Fish Club. All of these wonderful sponsors have given to our event and made our goals a reality. </w:t>
      </w:r>
    </w:p>
    <w:p w:rsidR="001B1253" w:rsidRPr="001B1253" w:rsidRDefault="001B1253" w:rsidP="001B1253">
      <w:r w:rsidRPr="001B1253">
        <w:t>One of our main goals from year to year is to grow our event registration numbers. This year we are proud to announce that we have grown our registration numbers by 52%. We have also added an additional day to our roster to reach a larger group older adults, who are not enrolled in one of our county senior facilities. This year’s event also help a men and women’s golf tournament in early March that was a huge success and will be continued into next year’s event because of its popularity.</w:t>
      </w:r>
    </w:p>
    <w:p w:rsidR="001B1253" w:rsidRPr="001B1253" w:rsidRDefault="001B1253" w:rsidP="001B1253">
      <w:pPr>
        <w:rPr>
          <w:b/>
        </w:rPr>
      </w:pPr>
      <w:r w:rsidRPr="001B1253">
        <w:rPr>
          <w:b/>
        </w:rPr>
        <w:lastRenderedPageBreak/>
        <w:t>Assisted Rides Program</w:t>
      </w:r>
    </w:p>
    <w:p w:rsidR="001B1253" w:rsidRPr="001B1253" w:rsidRDefault="001B1253" w:rsidP="001B1253">
      <w:pPr>
        <w:spacing w:after="0" w:line="240" w:lineRule="auto"/>
        <w:rPr>
          <w:color w:val="000000" w:themeColor="text1"/>
        </w:rPr>
      </w:pPr>
      <w:r w:rsidRPr="001B1253">
        <w:rPr>
          <w:color w:val="000000" w:themeColor="text1"/>
        </w:rPr>
        <w:t xml:space="preserve">The </w:t>
      </w:r>
      <w:proofErr w:type="spellStart"/>
      <w:r w:rsidRPr="001B1253">
        <w:rPr>
          <w:color w:val="000000" w:themeColor="text1"/>
        </w:rPr>
        <w:t>Waccamaw</w:t>
      </w:r>
      <w:proofErr w:type="spellEnd"/>
      <w:r w:rsidRPr="001B1253">
        <w:rPr>
          <w:color w:val="000000" w:themeColor="text1"/>
        </w:rPr>
        <w:t xml:space="preserve"> Regional Council of Governments(WRCOG) Area Agency on Aging(AAA)/Aging and Disability Resource Center(ADRC) is dedicated to improving the quality of life for seniors, adults with disabilities, and their family care partners, by helping them to achieve optimal health, independence and productivity in both the community and the long term care setting. </w:t>
      </w:r>
    </w:p>
    <w:p w:rsidR="001B1253" w:rsidRPr="001B1253" w:rsidRDefault="001B1253" w:rsidP="001B1253">
      <w:pPr>
        <w:spacing w:after="0" w:line="240" w:lineRule="auto"/>
        <w:rPr>
          <w:color w:val="000000" w:themeColor="text1"/>
        </w:rPr>
      </w:pPr>
    </w:p>
    <w:p w:rsidR="001B1253" w:rsidRPr="001B1253" w:rsidRDefault="001B1253" w:rsidP="001B1253">
      <w:pPr>
        <w:spacing w:after="0" w:line="240" w:lineRule="auto"/>
      </w:pPr>
      <w:r w:rsidRPr="001B1253">
        <w:t xml:space="preserve">Transportation is critical for seniors and persons with disabilities to access goods, services, social activities, medical appointments and other places to stay independent and engaged in the community.  There is a direct correlation between lack of transportation and poverty level, poor nutrition, diminished mental and physical health and a general disengagement from the community.  This population group has increased by an average of 19.03 percent in our planning and service area (PSA) and is projected to continue as the baby-boomer generation ages.  Currently there are very limited human service agencies/organizations to meet the transportation needs for this population group.  </w:t>
      </w:r>
    </w:p>
    <w:p w:rsidR="001B1253" w:rsidRPr="001B1253" w:rsidRDefault="001B1253" w:rsidP="001B1253">
      <w:pPr>
        <w:spacing w:after="0" w:line="240" w:lineRule="auto"/>
      </w:pPr>
    </w:p>
    <w:p w:rsidR="001B1253" w:rsidRPr="001B1253" w:rsidRDefault="001B1253" w:rsidP="001B1253">
      <w:pPr>
        <w:spacing w:after="0" w:line="240" w:lineRule="auto"/>
      </w:pPr>
      <w:r w:rsidRPr="001B1253">
        <w:t>The WRCOG-ADRC Assisted Rides Program is an existing volunteer transportation system that has been helping to meet the transportation needs in this PSA.  Volunteer drivers are recruited to provide rides which are coordinated through the Mobility Manager located at the ADRC.  The volunteer drivers sign up to provide rides based on their availability, they are provided mileage reimbursement if requested, quarterly incentives and volunteer insurance coverage.  Passengers eligible for the Assisted Rides program are individuals 21 and older with a disability and individuals 60 and over who reside within our planning and services area which includes rural portions of Horry, Georgetown and Williamsburg counties. The passengers request their rides at least three days in advance and their rides are confirmed within 24 hours of the appointment time.  There is no fee for the service, however, donations are accepted.  Our Assisted Rides program has been in existence since November of 2012. In January 2013 we began with 19 approved volunteers and 28 approved passengers in the four years since, our program has grown to 92 approved and trained volunteers and 403 approved passengers. Currently this program provides on average, 500 rides per month and averages 35,000 miles of travel per month.</w:t>
      </w:r>
    </w:p>
    <w:p w:rsidR="001B1253" w:rsidRPr="001B1253" w:rsidRDefault="001B1253" w:rsidP="001B1253">
      <w:pPr>
        <w:spacing w:after="0" w:line="240" w:lineRule="auto"/>
      </w:pPr>
    </w:p>
    <w:p w:rsidR="001B1253" w:rsidRPr="001B1253" w:rsidRDefault="001B1253" w:rsidP="001B1253">
      <w:pPr>
        <w:spacing w:after="0" w:line="240" w:lineRule="auto"/>
      </w:pPr>
      <w:r w:rsidRPr="001B1253">
        <w:t>A low-cost web-based software, Ride Scheduler was obtained to track rides needed, volunteer acceptance of rides, mileage, etc. and through collaboration is shared with other stakeholders in the community.  Currently there are 15 partners helping to promote the program that includes having the ability to enroll passengers.  The web-based software has also been shared with emergency management to quickly identify individuals in the community that may need assistance during an evacuation or other emergency situations.  Steering committees are being utilized to continually monitor the transportation needs for the PSA as well as available resources to meet those needs.</w:t>
      </w:r>
    </w:p>
    <w:p w:rsidR="001B1253" w:rsidRPr="001B1253" w:rsidRDefault="001B1253" w:rsidP="001B1253">
      <w:pPr>
        <w:spacing w:after="0" w:line="240" w:lineRule="auto"/>
      </w:pPr>
    </w:p>
    <w:p w:rsidR="001B1253" w:rsidRPr="001B1253" w:rsidRDefault="001B1253" w:rsidP="001B1253">
      <w:pPr>
        <w:spacing w:after="0" w:line="240" w:lineRule="auto"/>
      </w:pPr>
      <w:r w:rsidRPr="001B1253">
        <w:t xml:space="preserve">While lack of transportation for seniors and adults with disabilities has always been a challenge for those living in rural areas, our Assisted Rides program has become one of the fastest growing providers of transportation services to seniors and person with disabilities in our area. The number one barrier preventing a volunteer from providing rides is the cost associated with the act of volunteerism. Our success rate in providing rides is in part due to our ability to reimburse mileage, provide training and other incentives available through our community partnerships. This allows someone with the heart to volunteer the opportunity to fulfill that need when they would otherwise not be able to bear the cost of giving a ride to someone in need. In addition, with community partnerships our program has the ability to provide long distance rides that many other local service providers cannot. The fact that one mobility </w:t>
      </w:r>
      <w:r w:rsidRPr="001B1253">
        <w:lastRenderedPageBreak/>
        <w:t xml:space="preserve">manager is able to successfully manage the program with a small budget is a testament to the fact that investing in volunteer drivers is a positive working model for volunteer transportation programs. </w:t>
      </w:r>
    </w:p>
    <w:p w:rsidR="001B1253" w:rsidRPr="001B1253" w:rsidRDefault="001B1253" w:rsidP="001B1253">
      <w:pPr>
        <w:spacing w:after="0" w:line="240" w:lineRule="auto"/>
      </w:pPr>
    </w:p>
    <w:p w:rsidR="001B1253" w:rsidRPr="001B1253" w:rsidRDefault="001B1253" w:rsidP="001B1253">
      <w:pPr>
        <w:spacing w:after="0" w:line="240" w:lineRule="auto"/>
      </w:pPr>
    </w:p>
    <w:p w:rsidR="001B1253" w:rsidRPr="001B1253" w:rsidRDefault="001B1253" w:rsidP="001B1253">
      <w:pPr>
        <w:spacing w:after="0" w:line="240" w:lineRule="auto"/>
      </w:pPr>
    </w:p>
    <w:p w:rsidR="001B1253" w:rsidRPr="001B1253" w:rsidRDefault="001B1253" w:rsidP="001B1253">
      <w:pPr>
        <w:spacing w:after="0" w:line="240" w:lineRule="auto"/>
      </w:pPr>
    </w:p>
    <w:p w:rsidR="001B1253" w:rsidRDefault="001B1253" w:rsidP="001B1253">
      <w:pPr>
        <w:spacing w:after="0" w:line="240" w:lineRule="auto"/>
      </w:pPr>
    </w:p>
    <w:p w:rsidR="00F90164" w:rsidRDefault="00F90164" w:rsidP="001B1253">
      <w:pPr>
        <w:spacing w:after="0" w:line="240" w:lineRule="auto"/>
      </w:pPr>
    </w:p>
    <w:p w:rsidR="00F90164" w:rsidRPr="001B1253" w:rsidRDefault="00F90164" w:rsidP="001B1253">
      <w:pPr>
        <w:spacing w:after="0" w:line="240" w:lineRule="auto"/>
      </w:pPr>
    </w:p>
    <w:p w:rsidR="001B1253" w:rsidRPr="001B1253" w:rsidRDefault="001B1253" w:rsidP="001B1253">
      <w:pPr>
        <w:spacing w:after="0" w:line="240" w:lineRule="auto"/>
      </w:pPr>
    </w:p>
    <w:p w:rsidR="001B1253" w:rsidRPr="001B1253" w:rsidRDefault="001B1253" w:rsidP="001B1253">
      <w:pPr>
        <w:keepNext/>
        <w:keepLines/>
        <w:spacing w:before="240" w:after="0"/>
        <w:outlineLvl w:val="0"/>
        <w:rPr>
          <w:rFonts w:asciiTheme="majorHAnsi" w:eastAsiaTheme="majorEastAsia" w:hAnsiTheme="majorHAnsi" w:cstheme="majorBidi"/>
          <w:color w:val="2E74B5" w:themeColor="accent1" w:themeShade="BF"/>
          <w:sz w:val="32"/>
          <w:szCs w:val="32"/>
        </w:rPr>
      </w:pPr>
      <w:bookmarkStart w:id="57" w:name="_Toc480917188"/>
      <w:r w:rsidRPr="001B1253">
        <w:rPr>
          <w:rFonts w:asciiTheme="majorHAnsi" w:eastAsiaTheme="majorEastAsia" w:hAnsiTheme="majorHAnsi" w:cstheme="majorBidi"/>
          <w:color w:val="2E74B5" w:themeColor="accent1" w:themeShade="BF"/>
          <w:sz w:val="32"/>
          <w:szCs w:val="32"/>
        </w:rPr>
        <w:t>Attachment E: GIS Mapping</w:t>
      </w:r>
      <w:bookmarkEnd w:id="57"/>
    </w:p>
    <w:p w:rsidR="001B1253" w:rsidRPr="001B1253" w:rsidRDefault="001B1253" w:rsidP="001B1253">
      <w:pPr>
        <w:spacing w:after="0" w:line="240" w:lineRule="auto"/>
        <w:rPr>
          <w:rFonts w:eastAsiaTheme="minorEastAsia"/>
        </w:rPr>
      </w:pPr>
      <w:proofErr w:type="spellStart"/>
      <w:r w:rsidRPr="001B1253">
        <w:rPr>
          <w:rFonts w:eastAsiaTheme="minorEastAsia"/>
        </w:rPr>
        <w:t>Waccamaw</w:t>
      </w:r>
      <w:proofErr w:type="spellEnd"/>
      <w:r w:rsidRPr="001B1253">
        <w:rPr>
          <w:rFonts w:eastAsiaTheme="minorEastAsia"/>
        </w:rPr>
        <w:t xml:space="preserve"> Area Agency on Aging has included GIS Mapping for each of our region’s counties:</w:t>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rPr>
        <w:t>Low to Moderate Income Maps showing our senior center locations as well as Low to Moderate Income Maps showing our current service points for each county.</w:t>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rPr>
        <w:t>Minority Concentration Maps showing our senior center locations as well as Minority Concentration Maps showing our current service points for each county.</w:t>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noProof/>
        </w:rPr>
        <w:lastRenderedPageBreak/>
        <w:drawing>
          <wp:inline distT="0" distB="0" distL="0" distR="0" wp14:anchorId="0194E6EF" wp14:editId="486C0543">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TOWN LMI MAP SHOWING SENIOR CENTER LOCATIONS edited 17-4-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noProof/>
        </w:rPr>
        <w:drawing>
          <wp:inline distT="0" distB="0" distL="0" distR="0" wp14:anchorId="7312BC25" wp14:editId="30C8D6D2">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TOWN MIN CON MAP SHOWING SENIOR CENTER LOCATION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B1253" w:rsidRPr="001B1253" w:rsidRDefault="001B1253" w:rsidP="001B1253">
      <w:pPr>
        <w:spacing w:after="0" w:line="240" w:lineRule="auto"/>
        <w:rPr>
          <w:rFonts w:eastAsiaTheme="minorEastAsia"/>
        </w:rPr>
      </w:pPr>
      <w:r w:rsidRPr="001B1253">
        <w:rPr>
          <w:rFonts w:eastAsiaTheme="minorEastAsia"/>
          <w:noProof/>
        </w:rPr>
        <w:lastRenderedPageBreak/>
        <w:drawing>
          <wp:inline distT="0" distB="0" distL="0" distR="0" wp14:anchorId="23E6080A" wp14:editId="4ACF21A1">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TOWN LMI MAP SHOWING SERVICE RECIPENT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noProof/>
        </w:rPr>
        <w:drawing>
          <wp:inline distT="0" distB="0" distL="0" distR="0" wp14:anchorId="0749E799" wp14:editId="39467E59">
            <wp:extent cx="5943600" cy="4592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RRY LMI MAP SHOWING SENIOR CENTERS 17-4-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noProof/>
        </w:rPr>
        <w:drawing>
          <wp:inline distT="0" distB="0" distL="0" distR="0" wp14:anchorId="6069E4C9" wp14:editId="597AE5A9">
            <wp:extent cx="5943600" cy="4592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RRY LMI MAP SHOWING SERVICE RECIPENTS 17-4-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noProof/>
        </w:rPr>
        <w:drawing>
          <wp:inline distT="0" distB="0" distL="0" distR="0" wp14:anchorId="5AC95AC9" wp14:editId="79ACBB6A">
            <wp:extent cx="5943600" cy="45929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RRY MIN CON MAP SHOWING SENIOR CENTERS 17-4-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noProof/>
        </w:rPr>
        <w:drawing>
          <wp:inline distT="0" distB="0" distL="0" distR="0" wp14:anchorId="729ECF03" wp14:editId="51788985">
            <wp:extent cx="5943600" cy="45929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RRY MIN CON MAP SHOWING SERVICE RECIPENTS 17-4-1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noProof/>
        </w:rPr>
        <w:drawing>
          <wp:inline distT="0" distB="0" distL="0" distR="0" wp14:anchorId="18408EA8" wp14:editId="7FAD869D">
            <wp:extent cx="5943600" cy="45929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BURG LMI MAP SHOWING SENIOR CENTER LOCATIONS 17-4-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noProof/>
        </w:rPr>
        <w:drawing>
          <wp:inline distT="0" distB="0" distL="0" distR="0" wp14:anchorId="3F122F18" wp14:editId="37A58183">
            <wp:extent cx="5943600" cy="45929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BURG LMI MAP SHOWING SERVICE RECIPENTS 17-4-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noProof/>
        </w:rPr>
        <w:drawing>
          <wp:inline distT="0" distB="0" distL="0" distR="0" wp14:anchorId="6366579A" wp14:editId="683BA70E">
            <wp:extent cx="5943600" cy="45929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BURG MIN CON MAP SHOWING SENIOR CENTER LOCATIONS 17-4-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r w:rsidRPr="001B1253">
        <w:rPr>
          <w:rFonts w:eastAsiaTheme="minorEastAsia"/>
          <w:noProof/>
        </w:rPr>
        <w:drawing>
          <wp:inline distT="0" distB="0" distL="0" distR="0" wp14:anchorId="5384A471" wp14:editId="22A57385">
            <wp:extent cx="5943600" cy="4592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BURG MIN CON MAP SHOWING SERVICE RECEPIENTS 17-4-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1B1253" w:rsidRPr="001B1253" w:rsidRDefault="001B1253" w:rsidP="001B1253">
      <w:pPr>
        <w:spacing w:after="0" w:line="240" w:lineRule="auto"/>
        <w:rPr>
          <w:rFonts w:eastAsiaTheme="minorEastAsia"/>
        </w:rPr>
      </w:pPr>
    </w:p>
    <w:p w:rsidR="004E0B2B" w:rsidRDefault="001B1253" w:rsidP="004E0B2B">
      <w:pPr>
        <w:pStyle w:val="Heading1"/>
        <w:rPr>
          <w:rFonts w:eastAsiaTheme="minorEastAsia"/>
        </w:rPr>
      </w:pPr>
      <w:bookmarkStart w:id="58" w:name="_Toc480917189"/>
      <w:r w:rsidRPr="001B1253">
        <w:rPr>
          <w:rFonts w:eastAsiaTheme="minorEastAsia"/>
        </w:rPr>
        <w:t xml:space="preserve">Attachment F: Strategic Planning, Workforce, Process Management </w:t>
      </w:r>
      <w:r w:rsidR="004E0B2B">
        <w:rPr>
          <w:rFonts w:eastAsiaTheme="minorEastAsia"/>
        </w:rPr>
        <w:t>and Client/Customer Satisfaction</w:t>
      </w:r>
      <w:bookmarkEnd w:id="58"/>
    </w:p>
    <w:p w:rsidR="004E0B2B" w:rsidRPr="004E0B2B" w:rsidRDefault="004E0B2B" w:rsidP="004E0B2B"/>
    <w:p w:rsidR="001B1253" w:rsidRDefault="001B1253" w:rsidP="004E0B2B">
      <w:pPr>
        <w:pStyle w:val="Heading2"/>
        <w:rPr>
          <w:rFonts w:eastAsiaTheme="minorEastAsia"/>
        </w:rPr>
      </w:pPr>
      <w:bookmarkStart w:id="59" w:name="_Toc480917190"/>
      <w:r w:rsidRPr="001B1253">
        <w:rPr>
          <w:rFonts w:eastAsiaTheme="minorEastAsia"/>
        </w:rPr>
        <w:t>Strategic Planning</w:t>
      </w:r>
      <w:bookmarkEnd w:id="59"/>
    </w:p>
    <w:p w:rsidR="004E0B2B" w:rsidRDefault="004E0B2B" w:rsidP="004E0B2B">
      <w:r>
        <w:t xml:space="preserve">The </w:t>
      </w:r>
      <w:proofErr w:type="spellStart"/>
      <w:r>
        <w:t>Waccamaw</w:t>
      </w:r>
      <w:proofErr w:type="spellEnd"/>
      <w:r>
        <w:t xml:space="preserve"> Area Agency on Aging conducts strategic planning through input from staff, community partners, </w:t>
      </w:r>
      <w:r w:rsidR="00362A8C">
        <w:t xml:space="preserve">clientele, potential clientele, </w:t>
      </w:r>
      <w:r>
        <w:t>Regional Aging Advisory Council and COG Board of Directors</w:t>
      </w:r>
      <w:r w:rsidR="00362A8C">
        <w:t>.</w:t>
      </w:r>
    </w:p>
    <w:p w:rsidR="00362A8C" w:rsidRDefault="00362A8C" w:rsidP="004E0B2B">
      <w:r>
        <w:t>This process includes assessment of aging services by all stakeholders included above, demographic information concerning aging population in our region as well as South Carolina as a whole. Stakeholders identify opportunities, threats, as well as assess strengths and weaknesses.</w:t>
      </w:r>
    </w:p>
    <w:p w:rsidR="00362A8C" w:rsidRDefault="00362A8C" w:rsidP="004E0B2B">
      <w:r>
        <w:t>Financial and regulatory strategic planning is conducted through the Finance Department as well as the Finance Committee of the COG Board of Directors through audit, meetings, reviews, etc.</w:t>
      </w:r>
    </w:p>
    <w:p w:rsidR="00362A8C" w:rsidRDefault="00362A8C" w:rsidP="004E0B2B">
      <w:r>
        <w:t>Department heads meet monthly to assess program controls and provide updates, individual departments staff meet regular to assess changes, improvements, challenges, etc.</w:t>
      </w:r>
    </w:p>
    <w:p w:rsidR="00362A8C" w:rsidRDefault="00362A8C" w:rsidP="004E0B2B">
      <w:r>
        <w:t>Monthly reporting for each department are provided to the COG Board of Directors at each meeting.</w:t>
      </w:r>
    </w:p>
    <w:p w:rsidR="00362A8C" w:rsidRDefault="00362A8C" w:rsidP="004E0B2B">
      <w:r>
        <w:t>Quarterly reporting for aging services and programs are reported to the Regional Aging Advisory Council during each meeting.</w:t>
      </w:r>
    </w:p>
    <w:p w:rsidR="001B1253" w:rsidRDefault="001B1253" w:rsidP="00362A8C">
      <w:pPr>
        <w:pStyle w:val="Heading2"/>
        <w:rPr>
          <w:rFonts w:eastAsiaTheme="minorEastAsia"/>
        </w:rPr>
      </w:pPr>
      <w:bookmarkStart w:id="60" w:name="_Toc480917191"/>
      <w:r w:rsidRPr="001B1253">
        <w:rPr>
          <w:rFonts w:eastAsiaTheme="minorEastAsia"/>
        </w:rPr>
        <w:t>Workforce Focus</w:t>
      </w:r>
      <w:bookmarkEnd w:id="60"/>
    </w:p>
    <w:p w:rsidR="00362A8C" w:rsidRDefault="00362A8C" w:rsidP="00362A8C">
      <w:r>
        <w:t xml:space="preserve">The </w:t>
      </w:r>
      <w:proofErr w:type="spellStart"/>
      <w:r>
        <w:t>Waccamaw</w:t>
      </w:r>
      <w:proofErr w:type="spellEnd"/>
      <w:r>
        <w:t xml:space="preserve"> Area Agency on Aging understands the issues regarding our aging network workforce and addresses these issues through internal cross-training</w:t>
      </w:r>
      <w:r w:rsidR="00AA02F7">
        <w:t>, following trends, and continuous promotion of succession planning to upper management.</w:t>
      </w:r>
    </w:p>
    <w:p w:rsidR="00AA02F7" w:rsidRDefault="00AA02F7" w:rsidP="00362A8C">
      <w:r>
        <w:t>All staff members are provided opportunities for training both in their areas of expertise as well as those outside of their particular field. Training opportunities include the Southeastern Association of Area Agencies on Aging annual training as well as the National Association of Area Agencies on Aging annual training. State and local training opportunities are also encouraged. Sharing of information and institutional knowledge is paramount in ensuring uninterrupted services and programs. Regular internal meetings and sharing opportunities are one of the tools we use to accomplish these tasks.</w:t>
      </w:r>
    </w:p>
    <w:p w:rsidR="00AA02F7" w:rsidRDefault="00AA02F7" w:rsidP="00362A8C">
      <w:r>
        <w:lastRenderedPageBreak/>
        <w:t>Senior leaders in our organization set goals and directions for our overall agency and allow department managers to create strategies to realize these overarching goals. Performance evaluations are conducting yearly to assess performance as well as to set personal goals for professional development.</w:t>
      </w:r>
    </w:p>
    <w:p w:rsidR="00AA02F7" w:rsidRPr="00362A8C" w:rsidRDefault="00AA02F7" w:rsidP="00362A8C">
      <w:r>
        <w:t>The Council of Governments assesses its workforce based on needs and funding. Skills and competencies are set by upper management with input from department directors on an as needed basis.</w:t>
      </w:r>
    </w:p>
    <w:p w:rsidR="001B1253" w:rsidRDefault="001B1253" w:rsidP="00AA02F7">
      <w:pPr>
        <w:pStyle w:val="Heading2"/>
        <w:rPr>
          <w:rFonts w:eastAsiaTheme="minorEastAsia"/>
        </w:rPr>
      </w:pPr>
      <w:bookmarkStart w:id="61" w:name="_Toc480917192"/>
      <w:r w:rsidRPr="001B1253">
        <w:rPr>
          <w:rFonts w:eastAsiaTheme="minorEastAsia"/>
        </w:rPr>
        <w:t>Process Management</w:t>
      </w:r>
      <w:bookmarkEnd w:id="61"/>
    </w:p>
    <w:p w:rsidR="00AA02F7" w:rsidRDefault="00AA02F7" w:rsidP="00AA02F7">
      <w:r>
        <w:t xml:space="preserve">The </w:t>
      </w:r>
      <w:proofErr w:type="spellStart"/>
      <w:r>
        <w:t>Waccamaw</w:t>
      </w:r>
      <w:proofErr w:type="spellEnd"/>
      <w:r>
        <w:t xml:space="preserve"> Area Agency on Aging determines its core competencies through on-going internal assessment as well as our communities assessment of our programs and action plans.</w:t>
      </w:r>
    </w:p>
    <w:p w:rsidR="00AA02F7" w:rsidRDefault="00AA02F7" w:rsidP="00AA02F7">
      <w:r>
        <w:t>Each and every program housed within the Area Agency on Aging has the opportunity to assess itself through client and community interactions. Reporting to and through our Regional Aging Advisory Council, Community Resource Collaborations and our Board of Directors allows opportunity to assess our successes as well as determine improvements needed across programs.</w:t>
      </w:r>
    </w:p>
    <w:p w:rsidR="00AA02F7" w:rsidRDefault="00AA02F7" w:rsidP="00AA02F7">
      <w:r>
        <w:t>Needs assessment and customer satisfaction surveys help to encourage input and help each department understand changes that need to be made and encouragement and expansion of those areas for which we excel.</w:t>
      </w:r>
    </w:p>
    <w:p w:rsidR="00AA02F7" w:rsidRDefault="00AA02F7" w:rsidP="00AA02F7">
      <w:r>
        <w:t>Yearly obligations are determined at the beginning of each fiscal year based on funding and in-kind resources. Funding is allocated based on need and funding levels in conjunction with COG fiscal staff and presented to the COG Board of Directors for approval.</w:t>
      </w:r>
    </w:p>
    <w:p w:rsidR="001B1253" w:rsidRDefault="001B1253" w:rsidP="00AA02F7">
      <w:pPr>
        <w:pStyle w:val="Heading2"/>
        <w:rPr>
          <w:rFonts w:eastAsiaTheme="minorEastAsia"/>
        </w:rPr>
      </w:pPr>
      <w:bookmarkStart w:id="62" w:name="_Toc480917193"/>
      <w:r w:rsidRPr="001B1253">
        <w:rPr>
          <w:rFonts w:eastAsiaTheme="minorEastAsia"/>
        </w:rPr>
        <w:t>Client/Customer Satisfaction</w:t>
      </w:r>
      <w:bookmarkEnd w:id="62"/>
    </w:p>
    <w:p w:rsidR="00AA02F7" w:rsidRDefault="00AA02F7" w:rsidP="00AA02F7">
      <w:r>
        <w:t xml:space="preserve">The Area Agency on Aging is able to determine its clientele through data gathered through the AIM system, </w:t>
      </w:r>
      <w:proofErr w:type="spellStart"/>
      <w:r>
        <w:t>SCAccess</w:t>
      </w:r>
      <w:proofErr w:type="spellEnd"/>
      <w:r>
        <w:t xml:space="preserve">, </w:t>
      </w:r>
      <w:proofErr w:type="spellStart"/>
      <w:r>
        <w:t>Ombud</w:t>
      </w:r>
      <w:proofErr w:type="spellEnd"/>
      <w:r>
        <w:t xml:space="preserve">, etc. Key requirement are determined through on-going assessment of service successes and client satisfaction or dissatisfaction. </w:t>
      </w:r>
    </w:p>
    <w:p w:rsidR="00AA02F7" w:rsidRDefault="00AA02F7" w:rsidP="00AA02F7">
      <w:r>
        <w:t>The Area Agency staff are involved in a myriad of community organizations throughout our region. These collaborations and our participation allow us to keep our finger on the pulse of our aging population as well as those who will soon enter this arena. We are always open to hearing both positive and negative input to ensure that we are meeting the community expectations for service and develop those services for which we do not currently provide. Through these collaborations and the surveying of clientele and potential clientele we are able to see the differences in current and future populations. Service delivery options will have to change to accommodate the changing needs and preferences of our population.</w:t>
      </w:r>
    </w:p>
    <w:p w:rsidR="00AA02F7" w:rsidRDefault="00AA02F7" w:rsidP="00AA02F7"/>
    <w:p w:rsidR="00AA02F7" w:rsidRDefault="00AA02F7" w:rsidP="00AA02F7"/>
    <w:p w:rsidR="00AA02F7" w:rsidRDefault="00AA02F7" w:rsidP="00AA02F7"/>
    <w:p w:rsidR="00AA02F7" w:rsidRDefault="00AA02F7" w:rsidP="00AA02F7"/>
    <w:p w:rsidR="00AA02F7" w:rsidRDefault="00AA02F7" w:rsidP="00AA02F7"/>
    <w:p w:rsidR="00AA02F7" w:rsidRDefault="00AA02F7" w:rsidP="00AA02F7"/>
    <w:p w:rsidR="00AA02F7" w:rsidRDefault="00AA02F7" w:rsidP="00AA02F7"/>
    <w:p w:rsidR="00AA02F7" w:rsidRDefault="00AA02F7" w:rsidP="00AA02F7"/>
    <w:p w:rsidR="00AA02F7" w:rsidRDefault="00AA02F7" w:rsidP="00AA02F7"/>
    <w:p w:rsidR="00AA02F7" w:rsidRDefault="00AA02F7" w:rsidP="00AA02F7"/>
    <w:p w:rsidR="00AA02F7" w:rsidRDefault="00AA02F7" w:rsidP="00AA02F7"/>
    <w:p w:rsidR="00AA02F7" w:rsidRDefault="00AA02F7" w:rsidP="00AA02F7"/>
    <w:p w:rsidR="00AA02F7" w:rsidRDefault="00AA02F7" w:rsidP="00AA02F7"/>
    <w:p w:rsidR="001B1253" w:rsidRDefault="001B1253" w:rsidP="00AA02F7">
      <w:pPr>
        <w:pStyle w:val="Heading1"/>
        <w:rPr>
          <w:rFonts w:eastAsiaTheme="minorEastAsia"/>
        </w:rPr>
      </w:pPr>
      <w:bookmarkStart w:id="63" w:name="_Toc480917194"/>
      <w:r w:rsidRPr="001B1253">
        <w:rPr>
          <w:rFonts w:eastAsiaTheme="minorEastAsia"/>
        </w:rPr>
        <w:t>Attachment G: Area Plan Public Hearings</w:t>
      </w:r>
      <w:bookmarkEnd w:id="63"/>
    </w:p>
    <w:p w:rsidR="00AA02F7" w:rsidRPr="00AA02F7" w:rsidRDefault="00AA02F7" w:rsidP="00AA02F7">
      <w:r>
        <w:t>Public hearing input will be added after May 2, 2017</w:t>
      </w:r>
    </w:p>
    <w:p w:rsidR="001B1253" w:rsidRPr="001B1253" w:rsidRDefault="001B1253" w:rsidP="001B1253">
      <w:r w:rsidRPr="001B1253">
        <w:tab/>
      </w:r>
    </w:p>
    <w:p w:rsidR="001B1253" w:rsidRPr="001B1253" w:rsidRDefault="001B1253" w:rsidP="001B1253"/>
    <w:p w:rsidR="001B1253" w:rsidRPr="001B1253" w:rsidRDefault="001B1253" w:rsidP="001B1253">
      <w:r w:rsidRPr="001B1253">
        <w:tab/>
      </w:r>
    </w:p>
    <w:p w:rsidR="001B1253" w:rsidRPr="001B1253" w:rsidRDefault="001B1253" w:rsidP="001B1253"/>
    <w:p w:rsidR="001B1253" w:rsidRPr="001B1253" w:rsidRDefault="001B1253" w:rsidP="001B1253"/>
    <w:p w:rsidR="001B1253" w:rsidRPr="001B1253" w:rsidRDefault="001B1253" w:rsidP="001B1253"/>
    <w:sectPr w:rsidR="001B1253" w:rsidRPr="001B1253" w:rsidSect="005B1FD7">
      <w:headerReference w:type="default" r:id="rId23"/>
      <w:footerReference w:type="default" r:id="rId2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2F7" w:rsidRDefault="00AA02F7" w:rsidP="00840F7F">
      <w:pPr>
        <w:spacing w:after="0" w:line="240" w:lineRule="auto"/>
      </w:pPr>
      <w:r>
        <w:separator/>
      </w:r>
    </w:p>
  </w:endnote>
  <w:endnote w:type="continuationSeparator" w:id="0">
    <w:p w:rsidR="00AA02F7" w:rsidRDefault="00AA02F7" w:rsidP="00840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Whitney HTF Book">
    <w:altName w:val="Whitney HTF Book"/>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263FBA">
      <w:trPr>
        <w:trHeight w:hRule="exact" w:val="115"/>
        <w:jc w:val="center"/>
      </w:trPr>
      <w:tc>
        <w:tcPr>
          <w:tcW w:w="4686" w:type="dxa"/>
          <w:shd w:val="clear" w:color="auto" w:fill="5B9BD5" w:themeFill="accent1"/>
          <w:tcMar>
            <w:top w:w="0" w:type="dxa"/>
            <w:bottom w:w="0" w:type="dxa"/>
          </w:tcMar>
        </w:tcPr>
        <w:p w:rsidR="00263FBA" w:rsidRDefault="00263FBA">
          <w:pPr>
            <w:pStyle w:val="Header"/>
            <w:tabs>
              <w:tab w:val="clear" w:pos="4680"/>
              <w:tab w:val="clear" w:pos="9360"/>
            </w:tabs>
            <w:rPr>
              <w:caps/>
              <w:sz w:val="18"/>
            </w:rPr>
          </w:pPr>
        </w:p>
      </w:tc>
      <w:tc>
        <w:tcPr>
          <w:tcW w:w="4674" w:type="dxa"/>
          <w:shd w:val="clear" w:color="auto" w:fill="5B9BD5" w:themeFill="accent1"/>
          <w:tcMar>
            <w:top w:w="0" w:type="dxa"/>
            <w:bottom w:w="0" w:type="dxa"/>
          </w:tcMar>
        </w:tcPr>
        <w:p w:rsidR="00263FBA" w:rsidRDefault="00263FBA">
          <w:pPr>
            <w:pStyle w:val="Header"/>
            <w:tabs>
              <w:tab w:val="clear" w:pos="4680"/>
              <w:tab w:val="clear" w:pos="9360"/>
            </w:tabs>
            <w:jc w:val="right"/>
            <w:rPr>
              <w:caps/>
              <w:sz w:val="18"/>
            </w:rPr>
          </w:pPr>
        </w:p>
      </w:tc>
    </w:tr>
    <w:tr w:rsidR="00263FBA">
      <w:trPr>
        <w:jc w:val="center"/>
      </w:trPr>
      <w:tc>
        <w:tcPr>
          <w:tcW w:w="4686" w:type="dxa"/>
          <w:shd w:val="clear" w:color="auto" w:fill="auto"/>
          <w:vAlign w:val="center"/>
        </w:tcPr>
        <w:p w:rsidR="00263FBA" w:rsidRDefault="00263FBA">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AREA PLAN 2017-2021</w:t>
          </w:r>
        </w:p>
      </w:tc>
      <w:tc>
        <w:tcPr>
          <w:tcW w:w="4674" w:type="dxa"/>
          <w:shd w:val="clear" w:color="auto" w:fill="auto"/>
          <w:vAlign w:val="center"/>
        </w:tcPr>
        <w:p w:rsidR="00263FBA" w:rsidRDefault="00263FBA">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1</w:t>
          </w:r>
          <w:r>
            <w:rPr>
              <w:caps/>
              <w:noProof/>
              <w:color w:val="808080" w:themeColor="background1" w:themeShade="80"/>
              <w:sz w:val="18"/>
              <w:szCs w:val="18"/>
            </w:rPr>
            <w:fldChar w:fldCharType="end"/>
          </w:r>
        </w:p>
      </w:tc>
    </w:tr>
  </w:tbl>
  <w:p w:rsidR="00AA02F7" w:rsidRDefault="00AA02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2F7" w:rsidRDefault="00AA02F7" w:rsidP="00840F7F">
      <w:pPr>
        <w:spacing w:after="0" w:line="240" w:lineRule="auto"/>
      </w:pPr>
      <w:r>
        <w:separator/>
      </w:r>
    </w:p>
  </w:footnote>
  <w:footnote w:type="continuationSeparator" w:id="0">
    <w:p w:rsidR="00AA02F7" w:rsidRDefault="00AA02F7" w:rsidP="00840F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FBA" w:rsidRDefault="00263FBA">
    <w:pPr>
      <w:pStyle w:val="Header"/>
    </w:pPr>
    <w:r>
      <w:rPr>
        <w:noProof/>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263FBA" w:rsidRDefault="00263FBA">
                              <w:pPr>
                                <w:pStyle w:val="Header"/>
                                <w:tabs>
                                  <w:tab w:val="clear" w:pos="4680"/>
                                  <w:tab w:val="clear" w:pos="9360"/>
                                </w:tabs>
                                <w:jc w:val="center"/>
                                <w:rPr>
                                  <w:caps/>
                                  <w:color w:val="FFFFFF" w:themeColor="background1"/>
                                </w:rPr>
                              </w:pPr>
                              <w:r>
                                <w:rPr>
                                  <w:caps/>
                                  <w:color w:val="FFFFFF" w:themeColor="background1"/>
                                </w:rPr>
                                <w:t>Waccamaw Area Agency on Aging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263FBA" w:rsidRDefault="00263FBA">
                        <w:pPr>
                          <w:pStyle w:val="Header"/>
                          <w:tabs>
                            <w:tab w:val="clear" w:pos="4680"/>
                            <w:tab w:val="clear" w:pos="9360"/>
                          </w:tabs>
                          <w:jc w:val="center"/>
                          <w:rPr>
                            <w:caps/>
                            <w:color w:val="FFFFFF" w:themeColor="background1"/>
                          </w:rPr>
                        </w:pPr>
                        <w:r>
                          <w:rPr>
                            <w:caps/>
                            <w:color w:val="FFFFFF" w:themeColor="background1"/>
                          </w:rPr>
                          <w:t>Waccamaw Area Agency on Aging</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65612"/>
    <w:multiLevelType w:val="hybridMultilevel"/>
    <w:tmpl w:val="70D4D7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E40F23"/>
    <w:multiLevelType w:val="hybridMultilevel"/>
    <w:tmpl w:val="D3E22E64"/>
    <w:lvl w:ilvl="0" w:tplc="3E4085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35151B"/>
    <w:multiLevelType w:val="hybridMultilevel"/>
    <w:tmpl w:val="CBF4CEA0"/>
    <w:lvl w:ilvl="0" w:tplc="7D1624EA">
      <w:start w:val="1"/>
      <w:numFmt w:val="decimal"/>
      <w:lvlText w:val="(%1)"/>
      <w:lvlJc w:val="left"/>
      <w:pPr>
        <w:ind w:left="100" w:hanging="339"/>
        <w:jc w:val="right"/>
      </w:pPr>
      <w:rPr>
        <w:rFonts w:ascii="Times New Roman" w:eastAsia="Times New Roman" w:hAnsi="Times New Roman" w:hint="default"/>
        <w:spacing w:val="-1"/>
        <w:sz w:val="24"/>
        <w:szCs w:val="24"/>
      </w:rPr>
    </w:lvl>
    <w:lvl w:ilvl="1" w:tplc="9620F814">
      <w:start w:val="1"/>
      <w:numFmt w:val="upperLetter"/>
      <w:lvlText w:val="(%2)"/>
      <w:lvlJc w:val="left"/>
      <w:pPr>
        <w:ind w:left="100" w:hanging="392"/>
      </w:pPr>
      <w:rPr>
        <w:rFonts w:ascii="Times New Roman" w:eastAsia="Times New Roman" w:hAnsi="Times New Roman" w:hint="default"/>
        <w:spacing w:val="-1"/>
        <w:sz w:val="24"/>
        <w:szCs w:val="24"/>
      </w:rPr>
    </w:lvl>
    <w:lvl w:ilvl="2" w:tplc="AC3E7AE0">
      <w:start w:val="1"/>
      <w:numFmt w:val="bullet"/>
      <w:lvlText w:val="•"/>
      <w:lvlJc w:val="left"/>
      <w:pPr>
        <w:ind w:left="1153" w:hanging="392"/>
      </w:pPr>
      <w:rPr>
        <w:rFonts w:hint="default"/>
      </w:rPr>
    </w:lvl>
    <w:lvl w:ilvl="3" w:tplc="42981272">
      <w:start w:val="1"/>
      <w:numFmt w:val="bullet"/>
      <w:lvlText w:val="•"/>
      <w:lvlJc w:val="left"/>
      <w:pPr>
        <w:ind w:left="2206" w:hanging="392"/>
      </w:pPr>
      <w:rPr>
        <w:rFonts w:hint="default"/>
      </w:rPr>
    </w:lvl>
    <w:lvl w:ilvl="4" w:tplc="F920F5C2">
      <w:start w:val="1"/>
      <w:numFmt w:val="bullet"/>
      <w:lvlText w:val="•"/>
      <w:lvlJc w:val="left"/>
      <w:pPr>
        <w:ind w:left="3260" w:hanging="392"/>
      </w:pPr>
      <w:rPr>
        <w:rFonts w:hint="default"/>
      </w:rPr>
    </w:lvl>
    <w:lvl w:ilvl="5" w:tplc="D32A7B88">
      <w:start w:val="1"/>
      <w:numFmt w:val="bullet"/>
      <w:lvlText w:val="•"/>
      <w:lvlJc w:val="left"/>
      <w:pPr>
        <w:ind w:left="4313" w:hanging="392"/>
      </w:pPr>
      <w:rPr>
        <w:rFonts w:hint="default"/>
      </w:rPr>
    </w:lvl>
    <w:lvl w:ilvl="6" w:tplc="9258CCF2">
      <w:start w:val="1"/>
      <w:numFmt w:val="bullet"/>
      <w:lvlText w:val="•"/>
      <w:lvlJc w:val="left"/>
      <w:pPr>
        <w:ind w:left="5366" w:hanging="392"/>
      </w:pPr>
      <w:rPr>
        <w:rFonts w:hint="default"/>
      </w:rPr>
    </w:lvl>
    <w:lvl w:ilvl="7" w:tplc="EF285272">
      <w:start w:val="1"/>
      <w:numFmt w:val="bullet"/>
      <w:lvlText w:val="•"/>
      <w:lvlJc w:val="left"/>
      <w:pPr>
        <w:ind w:left="6420" w:hanging="392"/>
      </w:pPr>
      <w:rPr>
        <w:rFonts w:hint="default"/>
      </w:rPr>
    </w:lvl>
    <w:lvl w:ilvl="8" w:tplc="5E44BA7A">
      <w:start w:val="1"/>
      <w:numFmt w:val="bullet"/>
      <w:lvlText w:val="•"/>
      <w:lvlJc w:val="left"/>
      <w:pPr>
        <w:ind w:left="7473" w:hanging="392"/>
      </w:pPr>
      <w:rPr>
        <w:rFonts w:hint="default"/>
      </w:rPr>
    </w:lvl>
  </w:abstractNum>
  <w:abstractNum w:abstractNumId="3" w15:restartNumberingAfterBreak="0">
    <w:nsid w:val="093A2FDC"/>
    <w:multiLevelType w:val="hybridMultilevel"/>
    <w:tmpl w:val="95124BAA"/>
    <w:lvl w:ilvl="0" w:tplc="49E08090">
      <w:start w:val="1"/>
      <w:numFmt w:val="upperLetter"/>
      <w:lvlText w:val="(%1)"/>
      <w:lvlJc w:val="left"/>
      <w:pPr>
        <w:ind w:left="162" w:hanging="392"/>
      </w:pPr>
      <w:rPr>
        <w:rFonts w:ascii="Times New Roman" w:eastAsia="Times New Roman" w:hAnsi="Times New Roman" w:hint="default"/>
        <w:spacing w:val="-1"/>
        <w:sz w:val="24"/>
        <w:szCs w:val="24"/>
      </w:rPr>
    </w:lvl>
    <w:lvl w:ilvl="1" w:tplc="81B22BD0">
      <w:start w:val="1"/>
      <w:numFmt w:val="bullet"/>
      <w:lvlText w:val="•"/>
      <w:lvlJc w:val="left"/>
      <w:pPr>
        <w:ind w:left="1104" w:hanging="392"/>
      </w:pPr>
      <w:rPr>
        <w:rFonts w:hint="default"/>
      </w:rPr>
    </w:lvl>
    <w:lvl w:ilvl="2" w:tplc="46D0F784">
      <w:start w:val="1"/>
      <w:numFmt w:val="bullet"/>
      <w:lvlText w:val="•"/>
      <w:lvlJc w:val="left"/>
      <w:pPr>
        <w:ind w:left="2045" w:hanging="392"/>
      </w:pPr>
      <w:rPr>
        <w:rFonts w:hint="default"/>
      </w:rPr>
    </w:lvl>
    <w:lvl w:ilvl="3" w:tplc="360E0046">
      <w:start w:val="1"/>
      <w:numFmt w:val="bullet"/>
      <w:lvlText w:val="•"/>
      <w:lvlJc w:val="left"/>
      <w:pPr>
        <w:ind w:left="2987" w:hanging="392"/>
      </w:pPr>
      <w:rPr>
        <w:rFonts w:hint="default"/>
      </w:rPr>
    </w:lvl>
    <w:lvl w:ilvl="4" w:tplc="E41EF56A">
      <w:start w:val="1"/>
      <w:numFmt w:val="bullet"/>
      <w:lvlText w:val="•"/>
      <w:lvlJc w:val="left"/>
      <w:pPr>
        <w:ind w:left="3929" w:hanging="392"/>
      </w:pPr>
      <w:rPr>
        <w:rFonts w:hint="default"/>
      </w:rPr>
    </w:lvl>
    <w:lvl w:ilvl="5" w:tplc="7FF434E2">
      <w:start w:val="1"/>
      <w:numFmt w:val="bullet"/>
      <w:lvlText w:val="•"/>
      <w:lvlJc w:val="left"/>
      <w:pPr>
        <w:ind w:left="4871" w:hanging="392"/>
      </w:pPr>
      <w:rPr>
        <w:rFonts w:hint="default"/>
      </w:rPr>
    </w:lvl>
    <w:lvl w:ilvl="6" w:tplc="15ACDD04">
      <w:start w:val="1"/>
      <w:numFmt w:val="bullet"/>
      <w:lvlText w:val="•"/>
      <w:lvlJc w:val="left"/>
      <w:pPr>
        <w:ind w:left="5812" w:hanging="392"/>
      </w:pPr>
      <w:rPr>
        <w:rFonts w:hint="default"/>
      </w:rPr>
    </w:lvl>
    <w:lvl w:ilvl="7" w:tplc="A6FA5EE0">
      <w:start w:val="1"/>
      <w:numFmt w:val="bullet"/>
      <w:lvlText w:val="•"/>
      <w:lvlJc w:val="left"/>
      <w:pPr>
        <w:ind w:left="6754" w:hanging="392"/>
      </w:pPr>
      <w:rPr>
        <w:rFonts w:hint="default"/>
      </w:rPr>
    </w:lvl>
    <w:lvl w:ilvl="8" w:tplc="54A246A0">
      <w:start w:val="1"/>
      <w:numFmt w:val="bullet"/>
      <w:lvlText w:val="•"/>
      <w:lvlJc w:val="left"/>
      <w:pPr>
        <w:ind w:left="7696" w:hanging="392"/>
      </w:pPr>
      <w:rPr>
        <w:rFonts w:hint="default"/>
      </w:rPr>
    </w:lvl>
  </w:abstractNum>
  <w:abstractNum w:abstractNumId="4" w15:restartNumberingAfterBreak="0">
    <w:nsid w:val="0CC0540D"/>
    <w:multiLevelType w:val="hybridMultilevel"/>
    <w:tmpl w:val="A1DCEC10"/>
    <w:lvl w:ilvl="0" w:tplc="12244D1C">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7150A"/>
    <w:multiLevelType w:val="hybridMultilevel"/>
    <w:tmpl w:val="C3785634"/>
    <w:lvl w:ilvl="0" w:tplc="7E32A7A4">
      <w:start w:val="1"/>
      <w:numFmt w:val="upperRoman"/>
      <w:lvlText w:val="(%1)"/>
      <w:lvlJc w:val="left"/>
      <w:pPr>
        <w:ind w:left="170" w:hanging="298"/>
      </w:pPr>
      <w:rPr>
        <w:rFonts w:ascii="Times New Roman" w:eastAsia="Times New Roman" w:hAnsi="Times New Roman" w:hint="default"/>
        <w:spacing w:val="1"/>
        <w:sz w:val="24"/>
        <w:szCs w:val="24"/>
      </w:rPr>
    </w:lvl>
    <w:lvl w:ilvl="1" w:tplc="BADE690C">
      <w:start w:val="1"/>
      <w:numFmt w:val="bullet"/>
      <w:lvlText w:val="•"/>
      <w:lvlJc w:val="left"/>
      <w:pPr>
        <w:ind w:left="1113" w:hanging="298"/>
      </w:pPr>
      <w:rPr>
        <w:rFonts w:hint="default"/>
      </w:rPr>
    </w:lvl>
    <w:lvl w:ilvl="2" w:tplc="5328B950">
      <w:start w:val="1"/>
      <w:numFmt w:val="bullet"/>
      <w:lvlText w:val="•"/>
      <w:lvlJc w:val="left"/>
      <w:pPr>
        <w:ind w:left="2056" w:hanging="298"/>
      </w:pPr>
      <w:rPr>
        <w:rFonts w:hint="default"/>
      </w:rPr>
    </w:lvl>
    <w:lvl w:ilvl="3" w:tplc="BF82867C">
      <w:start w:val="1"/>
      <w:numFmt w:val="bullet"/>
      <w:lvlText w:val="•"/>
      <w:lvlJc w:val="left"/>
      <w:pPr>
        <w:ind w:left="2999" w:hanging="298"/>
      </w:pPr>
      <w:rPr>
        <w:rFonts w:hint="default"/>
      </w:rPr>
    </w:lvl>
    <w:lvl w:ilvl="4" w:tplc="DC46F6EE">
      <w:start w:val="1"/>
      <w:numFmt w:val="bullet"/>
      <w:lvlText w:val="•"/>
      <w:lvlJc w:val="left"/>
      <w:pPr>
        <w:ind w:left="3942" w:hanging="298"/>
      </w:pPr>
      <w:rPr>
        <w:rFonts w:hint="default"/>
      </w:rPr>
    </w:lvl>
    <w:lvl w:ilvl="5" w:tplc="CBF4F6BA">
      <w:start w:val="1"/>
      <w:numFmt w:val="bullet"/>
      <w:lvlText w:val="•"/>
      <w:lvlJc w:val="left"/>
      <w:pPr>
        <w:ind w:left="4885" w:hanging="298"/>
      </w:pPr>
      <w:rPr>
        <w:rFonts w:hint="default"/>
      </w:rPr>
    </w:lvl>
    <w:lvl w:ilvl="6" w:tplc="D432F940">
      <w:start w:val="1"/>
      <w:numFmt w:val="bullet"/>
      <w:lvlText w:val="•"/>
      <w:lvlJc w:val="left"/>
      <w:pPr>
        <w:ind w:left="5828" w:hanging="298"/>
      </w:pPr>
      <w:rPr>
        <w:rFonts w:hint="default"/>
      </w:rPr>
    </w:lvl>
    <w:lvl w:ilvl="7" w:tplc="D090AD9E">
      <w:start w:val="1"/>
      <w:numFmt w:val="bullet"/>
      <w:lvlText w:val="•"/>
      <w:lvlJc w:val="left"/>
      <w:pPr>
        <w:ind w:left="6771" w:hanging="298"/>
      </w:pPr>
      <w:rPr>
        <w:rFonts w:hint="default"/>
      </w:rPr>
    </w:lvl>
    <w:lvl w:ilvl="8" w:tplc="353458CE">
      <w:start w:val="1"/>
      <w:numFmt w:val="bullet"/>
      <w:lvlText w:val="•"/>
      <w:lvlJc w:val="left"/>
      <w:pPr>
        <w:ind w:left="7714" w:hanging="298"/>
      </w:pPr>
      <w:rPr>
        <w:rFonts w:hint="default"/>
      </w:rPr>
    </w:lvl>
  </w:abstractNum>
  <w:abstractNum w:abstractNumId="6" w15:restartNumberingAfterBreak="0">
    <w:nsid w:val="0EA74252"/>
    <w:multiLevelType w:val="hybridMultilevel"/>
    <w:tmpl w:val="F558EE08"/>
    <w:lvl w:ilvl="0" w:tplc="3DC4DDF0">
      <w:start w:val="1"/>
      <w:numFmt w:val="lowerRoman"/>
      <w:lvlText w:val="(%1)"/>
      <w:lvlJc w:val="left"/>
      <w:pPr>
        <w:ind w:left="100" w:hanging="286"/>
      </w:pPr>
      <w:rPr>
        <w:rFonts w:ascii="Times New Roman" w:eastAsia="Times New Roman" w:hAnsi="Times New Roman" w:hint="default"/>
        <w:spacing w:val="-1"/>
        <w:sz w:val="24"/>
        <w:szCs w:val="24"/>
      </w:rPr>
    </w:lvl>
    <w:lvl w:ilvl="1" w:tplc="DA58FC54">
      <w:start w:val="1"/>
      <w:numFmt w:val="bullet"/>
      <w:lvlText w:val="•"/>
      <w:lvlJc w:val="left"/>
      <w:pPr>
        <w:ind w:left="1048" w:hanging="286"/>
      </w:pPr>
      <w:rPr>
        <w:rFonts w:hint="default"/>
      </w:rPr>
    </w:lvl>
    <w:lvl w:ilvl="2" w:tplc="D7FEC516">
      <w:start w:val="1"/>
      <w:numFmt w:val="bullet"/>
      <w:lvlText w:val="•"/>
      <w:lvlJc w:val="left"/>
      <w:pPr>
        <w:ind w:left="1996" w:hanging="286"/>
      </w:pPr>
      <w:rPr>
        <w:rFonts w:hint="default"/>
      </w:rPr>
    </w:lvl>
    <w:lvl w:ilvl="3" w:tplc="85942100">
      <w:start w:val="1"/>
      <w:numFmt w:val="bullet"/>
      <w:lvlText w:val="•"/>
      <w:lvlJc w:val="left"/>
      <w:pPr>
        <w:ind w:left="2944" w:hanging="286"/>
      </w:pPr>
      <w:rPr>
        <w:rFonts w:hint="default"/>
      </w:rPr>
    </w:lvl>
    <w:lvl w:ilvl="4" w:tplc="420EA16C">
      <w:start w:val="1"/>
      <w:numFmt w:val="bullet"/>
      <w:lvlText w:val="•"/>
      <w:lvlJc w:val="left"/>
      <w:pPr>
        <w:ind w:left="3892" w:hanging="286"/>
      </w:pPr>
      <w:rPr>
        <w:rFonts w:hint="default"/>
      </w:rPr>
    </w:lvl>
    <w:lvl w:ilvl="5" w:tplc="5B00759C">
      <w:start w:val="1"/>
      <w:numFmt w:val="bullet"/>
      <w:lvlText w:val="•"/>
      <w:lvlJc w:val="left"/>
      <w:pPr>
        <w:ind w:left="4840" w:hanging="286"/>
      </w:pPr>
      <w:rPr>
        <w:rFonts w:hint="default"/>
      </w:rPr>
    </w:lvl>
    <w:lvl w:ilvl="6" w:tplc="53263138">
      <w:start w:val="1"/>
      <w:numFmt w:val="bullet"/>
      <w:lvlText w:val="•"/>
      <w:lvlJc w:val="left"/>
      <w:pPr>
        <w:ind w:left="5788" w:hanging="286"/>
      </w:pPr>
      <w:rPr>
        <w:rFonts w:hint="default"/>
      </w:rPr>
    </w:lvl>
    <w:lvl w:ilvl="7" w:tplc="7CA8CA5C">
      <w:start w:val="1"/>
      <w:numFmt w:val="bullet"/>
      <w:lvlText w:val="•"/>
      <w:lvlJc w:val="left"/>
      <w:pPr>
        <w:ind w:left="6736" w:hanging="286"/>
      </w:pPr>
      <w:rPr>
        <w:rFonts w:hint="default"/>
      </w:rPr>
    </w:lvl>
    <w:lvl w:ilvl="8" w:tplc="C0227ACA">
      <w:start w:val="1"/>
      <w:numFmt w:val="bullet"/>
      <w:lvlText w:val="•"/>
      <w:lvlJc w:val="left"/>
      <w:pPr>
        <w:ind w:left="7684" w:hanging="286"/>
      </w:pPr>
      <w:rPr>
        <w:rFonts w:hint="default"/>
      </w:rPr>
    </w:lvl>
  </w:abstractNum>
  <w:abstractNum w:abstractNumId="7" w15:restartNumberingAfterBreak="0">
    <w:nsid w:val="0EF63101"/>
    <w:multiLevelType w:val="hybridMultilevel"/>
    <w:tmpl w:val="3AB8FF9A"/>
    <w:lvl w:ilvl="0" w:tplc="4D562B68">
      <w:start w:val="1"/>
      <w:numFmt w:val="lowerRoman"/>
      <w:lvlText w:val="(%1)"/>
      <w:lvlJc w:val="left"/>
      <w:pPr>
        <w:ind w:left="100" w:hanging="286"/>
      </w:pPr>
      <w:rPr>
        <w:rFonts w:ascii="Times New Roman" w:eastAsia="Times New Roman" w:hAnsi="Times New Roman" w:hint="default"/>
        <w:spacing w:val="-1"/>
        <w:sz w:val="24"/>
        <w:szCs w:val="24"/>
      </w:rPr>
    </w:lvl>
    <w:lvl w:ilvl="1" w:tplc="BA083B66">
      <w:start w:val="1"/>
      <w:numFmt w:val="bullet"/>
      <w:lvlText w:val="•"/>
      <w:lvlJc w:val="left"/>
      <w:pPr>
        <w:ind w:left="1048" w:hanging="286"/>
      </w:pPr>
      <w:rPr>
        <w:rFonts w:hint="default"/>
      </w:rPr>
    </w:lvl>
    <w:lvl w:ilvl="2" w:tplc="26388AD4">
      <w:start w:val="1"/>
      <w:numFmt w:val="bullet"/>
      <w:lvlText w:val="•"/>
      <w:lvlJc w:val="left"/>
      <w:pPr>
        <w:ind w:left="1996" w:hanging="286"/>
      </w:pPr>
      <w:rPr>
        <w:rFonts w:hint="default"/>
      </w:rPr>
    </w:lvl>
    <w:lvl w:ilvl="3" w:tplc="8E086F92">
      <w:start w:val="1"/>
      <w:numFmt w:val="bullet"/>
      <w:lvlText w:val="•"/>
      <w:lvlJc w:val="left"/>
      <w:pPr>
        <w:ind w:left="2944" w:hanging="286"/>
      </w:pPr>
      <w:rPr>
        <w:rFonts w:hint="default"/>
      </w:rPr>
    </w:lvl>
    <w:lvl w:ilvl="4" w:tplc="D52EE0A4">
      <w:start w:val="1"/>
      <w:numFmt w:val="bullet"/>
      <w:lvlText w:val="•"/>
      <w:lvlJc w:val="left"/>
      <w:pPr>
        <w:ind w:left="3892" w:hanging="286"/>
      </w:pPr>
      <w:rPr>
        <w:rFonts w:hint="default"/>
      </w:rPr>
    </w:lvl>
    <w:lvl w:ilvl="5" w:tplc="91D86D9C">
      <w:start w:val="1"/>
      <w:numFmt w:val="bullet"/>
      <w:lvlText w:val="•"/>
      <w:lvlJc w:val="left"/>
      <w:pPr>
        <w:ind w:left="4840" w:hanging="286"/>
      </w:pPr>
      <w:rPr>
        <w:rFonts w:hint="default"/>
      </w:rPr>
    </w:lvl>
    <w:lvl w:ilvl="6" w:tplc="5A167EEA">
      <w:start w:val="1"/>
      <w:numFmt w:val="bullet"/>
      <w:lvlText w:val="•"/>
      <w:lvlJc w:val="left"/>
      <w:pPr>
        <w:ind w:left="5788" w:hanging="286"/>
      </w:pPr>
      <w:rPr>
        <w:rFonts w:hint="default"/>
      </w:rPr>
    </w:lvl>
    <w:lvl w:ilvl="7" w:tplc="71EA9FE6">
      <w:start w:val="1"/>
      <w:numFmt w:val="bullet"/>
      <w:lvlText w:val="•"/>
      <w:lvlJc w:val="left"/>
      <w:pPr>
        <w:ind w:left="6736" w:hanging="286"/>
      </w:pPr>
      <w:rPr>
        <w:rFonts w:hint="default"/>
      </w:rPr>
    </w:lvl>
    <w:lvl w:ilvl="8" w:tplc="E4E6EA8C">
      <w:start w:val="1"/>
      <w:numFmt w:val="bullet"/>
      <w:lvlText w:val="•"/>
      <w:lvlJc w:val="left"/>
      <w:pPr>
        <w:ind w:left="7684" w:hanging="286"/>
      </w:pPr>
      <w:rPr>
        <w:rFonts w:hint="default"/>
      </w:rPr>
    </w:lvl>
  </w:abstractNum>
  <w:abstractNum w:abstractNumId="8" w15:restartNumberingAfterBreak="0">
    <w:nsid w:val="125B6BB5"/>
    <w:multiLevelType w:val="hybridMultilevel"/>
    <w:tmpl w:val="BA9A5550"/>
    <w:lvl w:ilvl="0" w:tplc="63B45A38">
      <w:start w:val="9"/>
      <w:numFmt w:val="decimal"/>
      <w:lvlText w:val="(%1)"/>
      <w:lvlJc w:val="left"/>
      <w:pPr>
        <w:ind w:left="100" w:hanging="339"/>
        <w:jc w:val="right"/>
      </w:pPr>
      <w:rPr>
        <w:rFonts w:ascii="Times New Roman" w:eastAsia="Times New Roman" w:hAnsi="Times New Roman" w:hint="default"/>
        <w:spacing w:val="-1"/>
        <w:sz w:val="24"/>
        <w:szCs w:val="24"/>
      </w:rPr>
    </w:lvl>
    <w:lvl w:ilvl="1" w:tplc="70303D6C">
      <w:start w:val="1"/>
      <w:numFmt w:val="bullet"/>
      <w:lvlText w:val="•"/>
      <w:lvlJc w:val="left"/>
      <w:pPr>
        <w:ind w:left="1048" w:hanging="339"/>
      </w:pPr>
      <w:rPr>
        <w:rFonts w:hint="default"/>
      </w:rPr>
    </w:lvl>
    <w:lvl w:ilvl="2" w:tplc="B166039A">
      <w:start w:val="1"/>
      <w:numFmt w:val="bullet"/>
      <w:lvlText w:val="•"/>
      <w:lvlJc w:val="left"/>
      <w:pPr>
        <w:ind w:left="1996" w:hanging="339"/>
      </w:pPr>
      <w:rPr>
        <w:rFonts w:hint="default"/>
      </w:rPr>
    </w:lvl>
    <w:lvl w:ilvl="3" w:tplc="ABBAAB20">
      <w:start w:val="1"/>
      <w:numFmt w:val="bullet"/>
      <w:lvlText w:val="•"/>
      <w:lvlJc w:val="left"/>
      <w:pPr>
        <w:ind w:left="2944" w:hanging="339"/>
      </w:pPr>
      <w:rPr>
        <w:rFonts w:hint="default"/>
      </w:rPr>
    </w:lvl>
    <w:lvl w:ilvl="4" w:tplc="5CDE119E">
      <w:start w:val="1"/>
      <w:numFmt w:val="bullet"/>
      <w:lvlText w:val="•"/>
      <w:lvlJc w:val="left"/>
      <w:pPr>
        <w:ind w:left="3892" w:hanging="339"/>
      </w:pPr>
      <w:rPr>
        <w:rFonts w:hint="default"/>
      </w:rPr>
    </w:lvl>
    <w:lvl w:ilvl="5" w:tplc="5858B154">
      <w:start w:val="1"/>
      <w:numFmt w:val="bullet"/>
      <w:lvlText w:val="•"/>
      <w:lvlJc w:val="left"/>
      <w:pPr>
        <w:ind w:left="4840" w:hanging="339"/>
      </w:pPr>
      <w:rPr>
        <w:rFonts w:hint="default"/>
      </w:rPr>
    </w:lvl>
    <w:lvl w:ilvl="6" w:tplc="78828FFE">
      <w:start w:val="1"/>
      <w:numFmt w:val="bullet"/>
      <w:lvlText w:val="•"/>
      <w:lvlJc w:val="left"/>
      <w:pPr>
        <w:ind w:left="5788" w:hanging="339"/>
      </w:pPr>
      <w:rPr>
        <w:rFonts w:hint="default"/>
      </w:rPr>
    </w:lvl>
    <w:lvl w:ilvl="7" w:tplc="662E7D5E">
      <w:start w:val="1"/>
      <w:numFmt w:val="bullet"/>
      <w:lvlText w:val="•"/>
      <w:lvlJc w:val="left"/>
      <w:pPr>
        <w:ind w:left="6736" w:hanging="339"/>
      </w:pPr>
      <w:rPr>
        <w:rFonts w:hint="default"/>
      </w:rPr>
    </w:lvl>
    <w:lvl w:ilvl="8" w:tplc="1EEEF96E">
      <w:start w:val="1"/>
      <w:numFmt w:val="bullet"/>
      <w:lvlText w:val="•"/>
      <w:lvlJc w:val="left"/>
      <w:pPr>
        <w:ind w:left="7684" w:hanging="339"/>
      </w:pPr>
      <w:rPr>
        <w:rFonts w:hint="default"/>
      </w:rPr>
    </w:lvl>
  </w:abstractNum>
  <w:abstractNum w:abstractNumId="9" w15:restartNumberingAfterBreak="0">
    <w:nsid w:val="13F71F07"/>
    <w:multiLevelType w:val="hybridMultilevel"/>
    <w:tmpl w:val="057CA512"/>
    <w:lvl w:ilvl="0" w:tplc="04090013">
      <w:start w:val="1"/>
      <w:numFmt w:val="upperRoman"/>
      <w:lvlText w:val="%1."/>
      <w:lvlJc w:val="righ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007F4D"/>
    <w:multiLevelType w:val="hybridMultilevel"/>
    <w:tmpl w:val="207C91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5C64754">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2E1E39"/>
    <w:multiLevelType w:val="hybridMultilevel"/>
    <w:tmpl w:val="1EAE4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DE68D7"/>
    <w:multiLevelType w:val="hybridMultilevel"/>
    <w:tmpl w:val="7AC68BC8"/>
    <w:lvl w:ilvl="0" w:tplc="F9D874BA">
      <w:start w:val="15"/>
      <w:numFmt w:val="decimal"/>
      <w:lvlText w:val="(%1)"/>
      <w:lvlJc w:val="left"/>
      <w:pPr>
        <w:ind w:left="100" w:hanging="459"/>
        <w:jc w:val="right"/>
      </w:pPr>
      <w:rPr>
        <w:rFonts w:ascii="Times New Roman" w:eastAsia="Times New Roman" w:hAnsi="Times New Roman" w:hint="default"/>
        <w:spacing w:val="-1"/>
        <w:sz w:val="24"/>
        <w:szCs w:val="24"/>
      </w:rPr>
    </w:lvl>
    <w:lvl w:ilvl="1" w:tplc="71F8CAC0">
      <w:start w:val="1"/>
      <w:numFmt w:val="upperLetter"/>
      <w:lvlText w:val="(%2)"/>
      <w:lvlJc w:val="left"/>
      <w:pPr>
        <w:ind w:left="100" w:hanging="392"/>
      </w:pPr>
      <w:rPr>
        <w:rFonts w:ascii="Times New Roman" w:eastAsia="Times New Roman" w:hAnsi="Times New Roman" w:hint="default"/>
        <w:spacing w:val="-1"/>
        <w:sz w:val="24"/>
        <w:szCs w:val="24"/>
      </w:rPr>
    </w:lvl>
    <w:lvl w:ilvl="2" w:tplc="E306EF30">
      <w:start w:val="1"/>
      <w:numFmt w:val="bullet"/>
      <w:lvlText w:val="•"/>
      <w:lvlJc w:val="left"/>
      <w:pPr>
        <w:ind w:left="100" w:hanging="392"/>
      </w:pPr>
      <w:rPr>
        <w:rFonts w:hint="default"/>
      </w:rPr>
    </w:lvl>
    <w:lvl w:ilvl="3" w:tplc="BF302260">
      <w:start w:val="1"/>
      <w:numFmt w:val="bullet"/>
      <w:lvlText w:val="•"/>
      <w:lvlJc w:val="left"/>
      <w:pPr>
        <w:ind w:left="1285" w:hanging="392"/>
      </w:pPr>
      <w:rPr>
        <w:rFonts w:hint="default"/>
      </w:rPr>
    </w:lvl>
    <w:lvl w:ilvl="4" w:tplc="034CE110">
      <w:start w:val="1"/>
      <w:numFmt w:val="bullet"/>
      <w:lvlText w:val="•"/>
      <w:lvlJc w:val="left"/>
      <w:pPr>
        <w:ind w:left="2470" w:hanging="392"/>
      </w:pPr>
      <w:rPr>
        <w:rFonts w:hint="default"/>
      </w:rPr>
    </w:lvl>
    <w:lvl w:ilvl="5" w:tplc="BC524DA8">
      <w:start w:val="1"/>
      <w:numFmt w:val="bullet"/>
      <w:lvlText w:val="•"/>
      <w:lvlJc w:val="left"/>
      <w:pPr>
        <w:ind w:left="3655" w:hanging="392"/>
      </w:pPr>
      <w:rPr>
        <w:rFonts w:hint="default"/>
      </w:rPr>
    </w:lvl>
    <w:lvl w:ilvl="6" w:tplc="BFCEF1CA">
      <w:start w:val="1"/>
      <w:numFmt w:val="bullet"/>
      <w:lvlText w:val="•"/>
      <w:lvlJc w:val="left"/>
      <w:pPr>
        <w:ind w:left="4840" w:hanging="392"/>
      </w:pPr>
      <w:rPr>
        <w:rFonts w:hint="default"/>
      </w:rPr>
    </w:lvl>
    <w:lvl w:ilvl="7" w:tplc="68422402">
      <w:start w:val="1"/>
      <w:numFmt w:val="bullet"/>
      <w:lvlText w:val="•"/>
      <w:lvlJc w:val="left"/>
      <w:pPr>
        <w:ind w:left="6025" w:hanging="392"/>
      </w:pPr>
      <w:rPr>
        <w:rFonts w:hint="default"/>
      </w:rPr>
    </w:lvl>
    <w:lvl w:ilvl="8" w:tplc="BF56F17C">
      <w:start w:val="1"/>
      <w:numFmt w:val="bullet"/>
      <w:lvlText w:val="•"/>
      <w:lvlJc w:val="left"/>
      <w:pPr>
        <w:ind w:left="7210" w:hanging="392"/>
      </w:pPr>
      <w:rPr>
        <w:rFonts w:hint="default"/>
      </w:rPr>
    </w:lvl>
  </w:abstractNum>
  <w:abstractNum w:abstractNumId="13" w15:restartNumberingAfterBreak="0">
    <w:nsid w:val="1FDE43FE"/>
    <w:multiLevelType w:val="hybridMultilevel"/>
    <w:tmpl w:val="FB769066"/>
    <w:lvl w:ilvl="0" w:tplc="701EC80C">
      <w:start w:val="201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7D0739"/>
    <w:multiLevelType w:val="hybridMultilevel"/>
    <w:tmpl w:val="6E089580"/>
    <w:lvl w:ilvl="0" w:tplc="D968037C">
      <w:start w:val="1"/>
      <w:numFmt w:val="lowerRoman"/>
      <w:lvlText w:val="(%1)"/>
      <w:lvlJc w:val="left"/>
      <w:pPr>
        <w:ind w:left="100" w:hanging="286"/>
      </w:pPr>
      <w:rPr>
        <w:rFonts w:ascii="Times New Roman" w:eastAsia="Times New Roman" w:hAnsi="Times New Roman" w:hint="default"/>
        <w:spacing w:val="-1"/>
        <w:sz w:val="24"/>
        <w:szCs w:val="24"/>
      </w:rPr>
    </w:lvl>
    <w:lvl w:ilvl="1" w:tplc="ED1C0406">
      <w:start w:val="1"/>
      <w:numFmt w:val="bullet"/>
      <w:lvlText w:val="•"/>
      <w:lvlJc w:val="left"/>
      <w:pPr>
        <w:ind w:left="1048" w:hanging="286"/>
      </w:pPr>
      <w:rPr>
        <w:rFonts w:hint="default"/>
      </w:rPr>
    </w:lvl>
    <w:lvl w:ilvl="2" w:tplc="AB24F112">
      <w:start w:val="1"/>
      <w:numFmt w:val="bullet"/>
      <w:lvlText w:val="•"/>
      <w:lvlJc w:val="left"/>
      <w:pPr>
        <w:ind w:left="1996" w:hanging="286"/>
      </w:pPr>
      <w:rPr>
        <w:rFonts w:hint="default"/>
      </w:rPr>
    </w:lvl>
    <w:lvl w:ilvl="3" w:tplc="CE5401B6">
      <w:start w:val="1"/>
      <w:numFmt w:val="bullet"/>
      <w:lvlText w:val="•"/>
      <w:lvlJc w:val="left"/>
      <w:pPr>
        <w:ind w:left="2944" w:hanging="286"/>
      </w:pPr>
      <w:rPr>
        <w:rFonts w:hint="default"/>
      </w:rPr>
    </w:lvl>
    <w:lvl w:ilvl="4" w:tplc="E0DE6AA6">
      <w:start w:val="1"/>
      <w:numFmt w:val="bullet"/>
      <w:lvlText w:val="•"/>
      <w:lvlJc w:val="left"/>
      <w:pPr>
        <w:ind w:left="3892" w:hanging="286"/>
      </w:pPr>
      <w:rPr>
        <w:rFonts w:hint="default"/>
      </w:rPr>
    </w:lvl>
    <w:lvl w:ilvl="5" w:tplc="BEDCB546">
      <w:start w:val="1"/>
      <w:numFmt w:val="bullet"/>
      <w:lvlText w:val="•"/>
      <w:lvlJc w:val="left"/>
      <w:pPr>
        <w:ind w:left="4840" w:hanging="286"/>
      </w:pPr>
      <w:rPr>
        <w:rFonts w:hint="default"/>
      </w:rPr>
    </w:lvl>
    <w:lvl w:ilvl="6" w:tplc="B638235C">
      <w:start w:val="1"/>
      <w:numFmt w:val="bullet"/>
      <w:lvlText w:val="•"/>
      <w:lvlJc w:val="left"/>
      <w:pPr>
        <w:ind w:left="5788" w:hanging="286"/>
      </w:pPr>
      <w:rPr>
        <w:rFonts w:hint="default"/>
      </w:rPr>
    </w:lvl>
    <w:lvl w:ilvl="7" w:tplc="CCB2847C">
      <w:start w:val="1"/>
      <w:numFmt w:val="bullet"/>
      <w:lvlText w:val="•"/>
      <w:lvlJc w:val="left"/>
      <w:pPr>
        <w:ind w:left="6736" w:hanging="286"/>
      </w:pPr>
      <w:rPr>
        <w:rFonts w:hint="default"/>
      </w:rPr>
    </w:lvl>
    <w:lvl w:ilvl="8" w:tplc="1D828574">
      <w:start w:val="1"/>
      <w:numFmt w:val="bullet"/>
      <w:lvlText w:val="•"/>
      <w:lvlJc w:val="left"/>
      <w:pPr>
        <w:ind w:left="7684" w:hanging="286"/>
      </w:pPr>
      <w:rPr>
        <w:rFonts w:hint="default"/>
      </w:rPr>
    </w:lvl>
  </w:abstractNum>
  <w:abstractNum w:abstractNumId="15" w15:restartNumberingAfterBreak="0">
    <w:nsid w:val="277022D4"/>
    <w:multiLevelType w:val="hybridMultilevel"/>
    <w:tmpl w:val="9A8C92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B7702A"/>
    <w:multiLevelType w:val="hybridMultilevel"/>
    <w:tmpl w:val="D5BE7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081B1E"/>
    <w:multiLevelType w:val="hybridMultilevel"/>
    <w:tmpl w:val="B81A49D4"/>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DD5636"/>
    <w:multiLevelType w:val="hybridMultilevel"/>
    <w:tmpl w:val="464EA1EC"/>
    <w:lvl w:ilvl="0" w:tplc="6F4A04FA">
      <w:start w:val="1"/>
      <w:numFmt w:val="lowerRoman"/>
      <w:lvlText w:val="(%1)"/>
      <w:lvlJc w:val="left"/>
      <w:pPr>
        <w:ind w:left="100" w:hanging="286"/>
      </w:pPr>
      <w:rPr>
        <w:rFonts w:ascii="Times New Roman" w:eastAsia="Times New Roman" w:hAnsi="Times New Roman" w:hint="default"/>
        <w:spacing w:val="-1"/>
        <w:sz w:val="24"/>
        <w:szCs w:val="24"/>
      </w:rPr>
    </w:lvl>
    <w:lvl w:ilvl="1" w:tplc="6876FE70">
      <w:start w:val="1"/>
      <w:numFmt w:val="bullet"/>
      <w:lvlText w:val="•"/>
      <w:lvlJc w:val="left"/>
      <w:pPr>
        <w:ind w:left="1048" w:hanging="286"/>
      </w:pPr>
      <w:rPr>
        <w:rFonts w:hint="default"/>
      </w:rPr>
    </w:lvl>
    <w:lvl w:ilvl="2" w:tplc="B540EDC0">
      <w:start w:val="1"/>
      <w:numFmt w:val="bullet"/>
      <w:lvlText w:val="•"/>
      <w:lvlJc w:val="left"/>
      <w:pPr>
        <w:ind w:left="1996" w:hanging="286"/>
      </w:pPr>
      <w:rPr>
        <w:rFonts w:hint="default"/>
      </w:rPr>
    </w:lvl>
    <w:lvl w:ilvl="3" w:tplc="9C3641C2">
      <w:start w:val="1"/>
      <w:numFmt w:val="bullet"/>
      <w:lvlText w:val="•"/>
      <w:lvlJc w:val="left"/>
      <w:pPr>
        <w:ind w:left="2944" w:hanging="286"/>
      </w:pPr>
      <w:rPr>
        <w:rFonts w:hint="default"/>
      </w:rPr>
    </w:lvl>
    <w:lvl w:ilvl="4" w:tplc="0DA846F8">
      <w:start w:val="1"/>
      <w:numFmt w:val="bullet"/>
      <w:lvlText w:val="•"/>
      <w:lvlJc w:val="left"/>
      <w:pPr>
        <w:ind w:left="3892" w:hanging="286"/>
      </w:pPr>
      <w:rPr>
        <w:rFonts w:hint="default"/>
      </w:rPr>
    </w:lvl>
    <w:lvl w:ilvl="5" w:tplc="27D0D6A6">
      <w:start w:val="1"/>
      <w:numFmt w:val="bullet"/>
      <w:lvlText w:val="•"/>
      <w:lvlJc w:val="left"/>
      <w:pPr>
        <w:ind w:left="4840" w:hanging="286"/>
      </w:pPr>
      <w:rPr>
        <w:rFonts w:hint="default"/>
      </w:rPr>
    </w:lvl>
    <w:lvl w:ilvl="6" w:tplc="5560DCA0">
      <w:start w:val="1"/>
      <w:numFmt w:val="bullet"/>
      <w:lvlText w:val="•"/>
      <w:lvlJc w:val="left"/>
      <w:pPr>
        <w:ind w:left="5788" w:hanging="286"/>
      </w:pPr>
      <w:rPr>
        <w:rFonts w:hint="default"/>
      </w:rPr>
    </w:lvl>
    <w:lvl w:ilvl="7" w:tplc="6BDA1ABA">
      <w:start w:val="1"/>
      <w:numFmt w:val="bullet"/>
      <w:lvlText w:val="•"/>
      <w:lvlJc w:val="left"/>
      <w:pPr>
        <w:ind w:left="6736" w:hanging="286"/>
      </w:pPr>
      <w:rPr>
        <w:rFonts w:hint="default"/>
      </w:rPr>
    </w:lvl>
    <w:lvl w:ilvl="8" w:tplc="A33CABE0">
      <w:start w:val="1"/>
      <w:numFmt w:val="bullet"/>
      <w:lvlText w:val="•"/>
      <w:lvlJc w:val="left"/>
      <w:pPr>
        <w:ind w:left="7684" w:hanging="286"/>
      </w:pPr>
      <w:rPr>
        <w:rFonts w:hint="default"/>
      </w:rPr>
    </w:lvl>
  </w:abstractNum>
  <w:abstractNum w:abstractNumId="19" w15:restartNumberingAfterBreak="0">
    <w:nsid w:val="3CA545D2"/>
    <w:multiLevelType w:val="hybridMultilevel"/>
    <w:tmpl w:val="8F507032"/>
    <w:lvl w:ilvl="0" w:tplc="AEF8D1B2">
      <w:start w:val="1"/>
      <w:numFmt w:val="upperLetter"/>
      <w:lvlText w:val="(%1)"/>
      <w:lvlJc w:val="left"/>
      <w:pPr>
        <w:ind w:left="210" w:hanging="392"/>
      </w:pPr>
      <w:rPr>
        <w:rFonts w:ascii="Times New Roman" w:eastAsia="Times New Roman" w:hAnsi="Times New Roman" w:hint="default"/>
        <w:spacing w:val="-1"/>
        <w:sz w:val="24"/>
        <w:szCs w:val="24"/>
      </w:rPr>
    </w:lvl>
    <w:lvl w:ilvl="1" w:tplc="5A6652D2">
      <w:start w:val="1"/>
      <w:numFmt w:val="bullet"/>
      <w:lvlText w:val="•"/>
      <w:lvlJc w:val="left"/>
      <w:pPr>
        <w:ind w:left="1147" w:hanging="392"/>
      </w:pPr>
      <w:rPr>
        <w:rFonts w:hint="default"/>
      </w:rPr>
    </w:lvl>
    <w:lvl w:ilvl="2" w:tplc="DD8CBEE2">
      <w:start w:val="1"/>
      <w:numFmt w:val="bullet"/>
      <w:lvlText w:val="•"/>
      <w:lvlJc w:val="left"/>
      <w:pPr>
        <w:ind w:left="2084" w:hanging="392"/>
      </w:pPr>
      <w:rPr>
        <w:rFonts w:hint="default"/>
      </w:rPr>
    </w:lvl>
    <w:lvl w:ilvl="3" w:tplc="5D54E21C">
      <w:start w:val="1"/>
      <w:numFmt w:val="bullet"/>
      <w:lvlText w:val="•"/>
      <w:lvlJc w:val="left"/>
      <w:pPr>
        <w:ind w:left="3021" w:hanging="392"/>
      </w:pPr>
      <w:rPr>
        <w:rFonts w:hint="default"/>
      </w:rPr>
    </w:lvl>
    <w:lvl w:ilvl="4" w:tplc="C6926398">
      <w:start w:val="1"/>
      <w:numFmt w:val="bullet"/>
      <w:lvlText w:val="•"/>
      <w:lvlJc w:val="left"/>
      <w:pPr>
        <w:ind w:left="3958" w:hanging="392"/>
      </w:pPr>
      <w:rPr>
        <w:rFonts w:hint="default"/>
      </w:rPr>
    </w:lvl>
    <w:lvl w:ilvl="5" w:tplc="5AE8FAC2">
      <w:start w:val="1"/>
      <w:numFmt w:val="bullet"/>
      <w:lvlText w:val="•"/>
      <w:lvlJc w:val="left"/>
      <w:pPr>
        <w:ind w:left="4895" w:hanging="392"/>
      </w:pPr>
      <w:rPr>
        <w:rFonts w:hint="default"/>
      </w:rPr>
    </w:lvl>
    <w:lvl w:ilvl="6" w:tplc="884C3826">
      <w:start w:val="1"/>
      <w:numFmt w:val="bullet"/>
      <w:lvlText w:val="•"/>
      <w:lvlJc w:val="left"/>
      <w:pPr>
        <w:ind w:left="5832" w:hanging="392"/>
      </w:pPr>
      <w:rPr>
        <w:rFonts w:hint="default"/>
      </w:rPr>
    </w:lvl>
    <w:lvl w:ilvl="7" w:tplc="83CCA06E">
      <w:start w:val="1"/>
      <w:numFmt w:val="bullet"/>
      <w:lvlText w:val="•"/>
      <w:lvlJc w:val="left"/>
      <w:pPr>
        <w:ind w:left="6769" w:hanging="392"/>
      </w:pPr>
      <w:rPr>
        <w:rFonts w:hint="default"/>
      </w:rPr>
    </w:lvl>
    <w:lvl w:ilvl="8" w:tplc="3B4419E0">
      <w:start w:val="1"/>
      <w:numFmt w:val="bullet"/>
      <w:lvlText w:val="•"/>
      <w:lvlJc w:val="left"/>
      <w:pPr>
        <w:ind w:left="7706" w:hanging="392"/>
      </w:pPr>
      <w:rPr>
        <w:rFonts w:hint="default"/>
      </w:rPr>
    </w:lvl>
  </w:abstractNum>
  <w:abstractNum w:abstractNumId="20" w15:restartNumberingAfterBreak="0">
    <w:nsid w:val="3EFF725D"/>
    <w:multiLevelType w:val="hybridMultilevel"/>
    <w:tmpl w:val="5F0CB75A"/>
    <w:lvl w:ilvl="0" w:tplc="8E9804CC">
      <w:start w:val="1"/>
      <w:numFmt w:val="upperRoman"/>
      <w:lvlText w:val="(%1)"/>
      <w:lvlJc w:val="left"/>
      <w:pPr>
        <w:ind w:left="120" w:hanging="298"/>
      </w:pPr>
      <w:rPr>
        <w:rFonts w:ascii="Times New Roman" w:eastAsia="Times New Roman" w:hAnsi="Times New Roman" w:hint="default"/>
        <w:spacing w:val="1"/>
        <w:sz w:val="24"/>
        <w:szCs w:val="24"/>
      </w:rPr>
    </w:lvl>
    <w:lvl w:ilvl="1" w:tplc="7DA81D58">
      <w:start w:val="1"/>
      <w:numFmt w:val="bullet"/>
      <w:lvlText w:val="•"/>
      <w:lvlJc w:val="left"/>
      <w:pPr>
        <w:ind w:left="1068" w:hanging="298"/>
      </w:pPr>
      <w:rPr>
        <w:rFonts w:hint="default"/>
      </w:rPr>
    </w:lvl>
    <w:lvl w:ilvl="2" w:tplc="2878DB76">
      <w:start w:val="1"/>
      <w:numFmt w:val="bullet"/>
      <w:lvlText w:val="•"/>
      <w:lvlJc w:val="left"/>
      <w:pPr>
        <w:ind w:left="2016" w:hanging="298"/>
      </w:pPr>
      <w:rPr>
        <w:rFonts w:hint="default"/>
      </w:rPr>
    </w:lvl>
    <w:lvl w:ilvl="3" w:tplc="BE0C4756">
      <w:start w:val="1"/>
      <w:numFmt w:val="bullet"/>
      <w:lvlText w:val="•"/>
      <w:lvlJc w:val="left"/>
      <w:pPr>
        <w:ind w:left="2964" w:hanging="298"/>
      </w:pPr>
      <w:rPr>
        <w:rFonts w:hint="default"/>
      </w:rPr>
    </w:lvl>
    <w:lvl w:ilvl="4" w:tplc="35C04DD2">
      <w:start w:val="1"/>
      <w:numFmt w:val="bullet"/>
      <w:lvlText w:val="•"/>
      <w:lvlJc w:val="left"/>
      <w:pPr>
        <w:ind w:left="3912" w:hanging="298"/>
      </w:pPr>
      <w:rPr>
        <w:rFonts w:hint="default"/>
      </w:rPr>
    </w:lvl>
    <w:lvl w:ilvl="5" w:tplc="06205F48">
      <w:start w:val="1"/>
      <w:numFmt w:val="bullet"/>
      <w:lvlText w:val="•"/>
      <w:lvlJc w:val="left"/>
      <w:pPr>
        <w:ind w:left="4860" w:hanging="298"/>
      </w:pPr>
      <w:rPr>
        <w:rFonts w:hint="default"/>
      </w:rPr>
    </w:lvl>
    <w:lvl w:ilvl="6" w:tplc="BCB4C360">
      <w:start w:val="1"/>
      <w:numFmt w:val="bullet"/>
      <w:lvlText w:val="•"/>
      <w:lvlJc w:val="left"/>
      <w:pPr>
        <w:ind w:left="5808" w:hanging="298"/>
      </w:pPr>
      <w:rPr>
        <w:rFonts w:hint="default"/>
      </w:rPr>
    </w:lvl>
    <w:lvl w:ilvl="7" w:tplc="CD5618F6">
      <w:start w:val="1"/>
      <w:numFmt w:val="bullet"/>
      <w:lvlText w:val="•"/>
      <w:lvlJc w:val="left"/>
      <w:pPr>
        <w:ind w:left="6756" w:hanging="298"/>
      </w:pPr>
      <w:rPr>
        <w:rFonts w:hint="default"/>
      </w:rPr>
    </w:lvl>
    <w:lvl w:ilvl="8" w:tplc="DA14DD08">
      <w:start w:val="1"/>
      <w:numFmt w:val="bullet"/>
      <w:lvlText w:val="•"/>
      <w:lvlJc w:val="left"/>
      <w:pPr>
        <w:ind w:left="7704" w:hanging="298"/>
      </w:pPr>
      <w:rPr>
        <w:rFonts w:hint="default"/>
      </w:rPr>
    </w:lvl>
  </w:abstractNum>
  <w:abstractNum w:abstractNumId="21" w15:restartNumberingAfterBreak="0">
    <w:nsid w:val="3FF27796"/>
    <w:multiLevelType w:val="hybridMultilevel"/>
    <w:tmpl w:val="F5AC80A4"/>
    <w:lvl w:ilvl="0" w:tplc="567400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44233D"/>
    <w:multiLevelType w:val="hybridMultilevel"/>
    <w:tmpl w:val="1B4695B6"/>
    <w:lvl w:ilvl="0" w:tplc="E14C9AD2">
      <w:start w:val="1"/>
      <w:numFmt w:val="upperLetter"/>
      <w:lvlText w:val="(%1)"/>
      <w:lvlJc w:val="left"/>
      <w:pPr>
        <w:ind w:left="100" w:hanging="392"/>
      </w:pPr>
      <w:rPr>
        <w:rFonts w:ascii="Times New Roman" w:eastAsia="Times New Roman" w:hAnsi="Times New Roman" w:hint="default"/>
        <w:spacing w:val="-1"/>
        <w:sz w:val="24"/>
        <w:szCs w:val="24"/>
      </w:rPr>
    </w:lvl>
    <w:lvl w:ilvl="1" w:tplc="EDAC8A5A">
      <w:start w:val="1"/>
      <w:numFmt w:val="bullet"/>
      <w:lvlText w:val="•"/>
      <w:lvlJc w:val="left"/>
      <w:pPr>
        <w:ind w:left="1048" w:hanging="392"/>
      </w:pPr>
      <w:rPr>
        <w:rFonts w:hint="default"/>
      </w:rPr>
    </w:lvl>
    <w:lvl w:ilvl="2" w:tplc="434C3F6C">
      <w:start w:val="1"/>
      <w:numFmt w:val="bullet"/>
      <w:lvlText w:val="•"/>
      <w:lvlJc w:val="left"/>
      <w:pPr>
        <w:ind w:left="1996" w:hanging="392"/>
      </w:pPr>
      <w:rPr>
        <w:rFonts w:hint="default"/>
      </w:rPr>
    </w:lvl>
    <w:lvl w:ilvl="3" w:tplc="9DD436E4">
      <w:start w:val="1"/>
      <w:numFmt w:val="bullet"/>
      <w:lvlText w:val="•"/>
      <w:lvlJc w:val="left"/>
      <w:pPr>
        <w:ind w:left="2944" w:hanging="392"/>
      </w:pPr>
      <w:rPr>
        <w:rFonts w:hint="default"/>
      </w:rPr>
    </w:lvl>
    <w:lvl w:ilvl="4" w:tplc="1DEA0D46">
      <w:start w:val="1"/>
      <w:numFmt w:val="bullet"/>
      <w:lvlText w:val="•"/>
      <w:lvlJc w:val="left"/>
      <w:pPr>
        <w:ind w:left="3892" w:hanging="392"/>
      </w:pPr>
      <w:rPr>
        <w:rFonts w:hint="default"/>
      </w:rPr>
    </w:lvl>
    <w:lvl w:ilvl="5" w:tplc="7B10B1FC">
      <w:start w:val="1"/>
      <w:numFmt w:val="bullet"/>
      <w:lvlText w:val="•"/>
      <w:lvlJc w:val="left"/>
      <w:pPr>
        <w:ind w:left="4840" w:hanging="392"/>
      </w:pPr>
      <w:rPr>
        <w:rFonts w:hint="default"/>
      </w:rPr>
    </w:lvl>
    <w:lvl w:ilvl="6" w:tplc="8EFABA2C">
      <w:start w:val="1"/>
      <w:numFmt w:val="bullet"/>
      <w:lvlText w:val="•"/>
      <w:lvlJc w:val="left"/>
      <w:pPr>
        <w:ind w:left="5788" w:hanging="392"/>
      </w:pPr>
      <w:rPr>
        <w:rFonts w:hint="default"/>
      </w:rPr>
    </w:lvl>
    <w:lvl w:ilvl="7" w:tplc="CCAEAE60">
      <w:start w:val="1"/>
      <w:numFmt w:val="bullet"/>
      <w:lvlText w:val="•"/>
      <w:lvlJc w:val="left"/>
      <w:pPr>
        <w:ind w:left="6736" w:hanging="392"/>
      </w:pPr>
      <w:rPr>
        <w:rFonts w:hint="default"/>
      </w:rPr>
    </w:lvl>
    <w:lvl w:ilvl="8" w:tplc="260018F8">
      <w:start w:val="1"/>
      <w:numFmt w:val="bullet"/>
      <w:lvlText w:val="•"/>
      <w:lvlJc w:val="left"/>
      <w:pPr>
        <w:ind w:left="7684" w:hanging="392"/>
      </w:pPr>
      <w:rPr>
        <w:rFonts w:hint="default"/>
      </w:rPr>
    </w:lvl>
  </w:abstractNum>
  <w:abstractNum w:abstractNumId="23" w15:restartNumberingAfterBreak="0">
    <w:nsid w:val="412451CF"/>
    <w:multiLevelType w:val="hybridMultilevel"/>
    <w:tmpl w:val="4DD69BC2"/>
    <w:lvl w:ilvl="0" w:tplc="F1E6A7DC">
      <w:start w:val="1"/>
      <w:numFmt w:val="lowerRoman"/>
      <w:lvlText w:val="(%1)"/>
      <w:lvlJc w:val="left"/>
      <w:pPr>
        <w:ind w:left="196" w:hanging="286"/>
      </w:pPr>
      <w:rPr>
        <w:rFonts w:ascii="Times New Roman" w:eastAsia="Times New Roman" w:hAnsi="Times New Roman" w:hint="default"/>
        <w:spacing w:val="-1"/>
        <w:sz w:val="24"/>
        <w:szCs w:val="24"/>
      </w:rPr>
    </w:lvl>
    <w:lvl w:ilvl="1" w:tplc="165AC594">
      <w:start w:val="1"/>
      <w:numFmt w:val="upperLetter"/>
      <w:lvlText w:val="(%2)"/>
      <w:lvlJc w:val="left"/>
      <w:pPr>
        <w:ind w:left="196" w:hanging="392"/>
      </w:pPr>
      <w:rPr>
        <w:rFonts w:ascii="Times New Roman" w:eastAsia="Times New Roman" w:hAnsi="Times New Roman" w:hint="default"/>
        <w:spacing w:val="-1"/>
        <w:sz w:val="24"/>
        <w:szCs w:val="24"/>
      </w:rPr>
    </w:lvl>
    <w:lvl w:ilvl="2" w:tplc="6E3C6BE0">
      <w:start w:val="1"/>
      <w:numFmt w:val="bullet"/>
      <w:lvlText w:val="•"/>
      <w:lvlJc w:val="left"/>
      <w:pPr>
        <w:ind w:left="1238" w:hanging="392"/>
      </w:pPr>
      <w:rPr>
        <w:rFonts w:hint="default"/>
      </w:rPr>
    </w:lvl>
    <w:lvl w:ilvl="3" w:tplc="F65CDCE4">
      <w:start w:val="1"/>
      <w:numFmt w:val="bullet"/>
      <w:lvlText w:val="•"/>
      <w:lvlJc w:val="left"/>
      <w:pPr>
        <w:ind w:left="2281" w:hanging="392"/>
      </w:pPr>
      <w:rPr>
        <w:rFonts w:hint="default"/>
      </w:rPr>
    </w:lvl>
    <w:lvl w:ilvl="4" w:tplc="BBD2DDF4">
      <w:start w:val="1"/>
      <w:numFmt w:val="bullet"/>
      <w:lvlText w:val="•"/>
      <w:lvlJc w:val="left"/>
      <w:pPr>
        <w:ind w:left="3324" w:hanging="392"/>
      </w:pPr>
      <w:rPr>
        <w:rFonts w:hint="default"/>
      </w:rPr>
    </w:lvl>
    <w:lvl w:ilvl="5" w:tplc="66AC6CEE">
      <w:start w:val="1"/>
      <w:numFmt w:val="bullet"/>
      <w:lvlText w:val="•"/>
      <w:lvlJc w:val="left"/>
      <w:pPr>
        <w:ind w:left="4366" w:hanging="392"/>
      </w:pPr>
      <w:rPr>
        <w:rFonts w:hint="default"/>
      </w:rPr>
    </w:lvl>
    <w:lvl w:ilvl="6" w:tplc="72EAF1A4">
      <w:start w:val="1"/>
      <w:numFmt w:val="bullet"/>
      <w:lvlText w:val="•"/>
      <w:lvlJc w:val="left"/>
      <w:pPr>
        <w:ind w:left="5409" w:hanging="392"/>
      </w:pPr>
      <w:rPr>
        <w:rFonts w:hint="default"/>
      </w:rPr>
    </w:lvl>
    <w:lvl w:ilvl="7" w:tplc="BF00FC6C">
      <w:start w:val="1"/>
      <w:numFmt w:val="bullet"/>
      <w:lvlText w:val="•"/>
      <w:lvlJc w:val="left"/>
      <w:pPr>
        <w:ind w:left="6452" w:hanging="392"/>
      </w:pPr>
      <w:rPr>
        <w:rFonts w:hint="default"/>
      </w:rPr>
    </w:lvl>
    <w:lvl w:ilvl="8" w:tplc="67547B22">
      <w:start w:val="1"/>
      <w:numFmt w:val="bullet"/>
      <w:lvlText w:val="•"/>
      <w:lvlJc w:val="left"/>
      <w:pPr>
        <w:ind w:left="7494" w:hanging="392"/>
      </w:pPr>
      <w:rPr>
        <w:rFonts w:hint="default"/>
      </w:rPr>
    </w:lvl>
  </w:abstractNum>
  <w:abstractNum w:abstractNumId="24" w15:restartNumberingAfterBreak="0">
    <w:nsid w:val="418663AF"/>
    <w:multiLevelType w:val="hybridMultilevel"/>
    <w:tmpl w:val="DC7ABF58"/>
    <w:lvl w:ilvl="0" w:tplc="2B7EE35C">
      <w:start w:val="1"/>
      <w:numFmt w:val="upperLetter"/>
      <w:lvlText w:val="(%1)"/>
      <w:lvlJc w:val="left"/>
      <w:pPr>
        <w:ind w:left="120" w:hanging="392"/>
      </w:pPr>
      <w:rPr>
        <w:rFonts w:ascii="Times New Roman" w:eastAsia="Times New Roman" w:hAnsi="Times New Roman" w:hint="default"/>
        <w:spacing w:val="-1"/>
        <w:sz w:val="24"/>
        <w:szCs w:val="24"/>
      </w:rPr>
    </w:lvl>
    <w:lvl w:ilvl="1" w:tplc="FE8AA5CC">
      <w:start w:val="1"/>
      <w:numFmt w:val="bullet"/>
      <w:lvlText w:val="•"/>
      <w:lvlJc w:val="left"/>
      <w:pPr>
        <w:ind w:left="1068" w:hanging="392"/>
      </w:pPr>
      <w:rPr>
        <w:rFonts w:hint="default"/>
      </w:rPr>
    </w:lvl>
    <w:lvl w:ilvl="2" w:tplc="197E5B50">
      <w:start w:val="1"/>
      <w:numFmt w:val="bullet"/>
      <w:lvlText w:val="•"/>
      <w:lvlJc w:val="left"/>
      <w:pPr>
        <w:ind w:left="2016" w:hanging="392"/>
      </w:pPr>
      <w:rPr>
        <w:rFonts w:hint="default"/>
      </w:rPr>
    </w:lvl>
    <w:lvl w:ilvl="3" w:tplc="60FE8496">
      <w:start w:val="1"/>
      <w:numFmt w:val="bullet"/>
      <w:lvlText w:val="•"/>
      <w:lvlJc w:val="left"/>
      <w:pPr>
        <w:ind w:left="2964" w:hanging="392"/>
      </w:pPr>
      <w:rPr>
        <w:rFonts w:hint="default"/>
      </w:rPr>
    </w:lvl>
    <w:lvl w:ilvl="4" w:tplc="150E2464">
      <w:start w:val="1"/>
      <w:numFmt w:val="bullet"/>
      <w:lvlText w:val="•"/>
      <w:lvlJc w:val="left"/>
      <w:pPr>
        <w:ind w:left="3912" w:hanging="392"/>
      </w:pPr>
      <w:rPr>
        <w:rFonts w:hint="default"/>
      </w:rPr>
    </w:lvl>
    <w:lvl w:ilvl="5" w:tplc="5886A124">
      <w:start w:val="1"/>
      <w:numFmt w:val="bullet"/>
      <w:lvlText w:val="•"/>
      <w:lvlJc w:val="left"/>
      <w:pPr>
        <w:ind w:left="4860" w:hanging="392"/>
      </w:pPr>
      <w:rPr>
        <w:rFonts w:hint="default"/>
      </w:rPr>
    </w:lvl>
    <w:lvl w:ilvl="6" w:tplc="7E98F24E">
      <w:start w:val="1"/>
      <w:numFmt w:val="bullet"/>
      <w:lvlText w:val="•"/>
      <w:lvlJc w:val="left"/>
      <w:pPr>
        <w:ind w:left="5808" w:hanging="392"/>
      </w:pPr>
      <w:rPr>
        <w:rFonts w:hint="default"/>
      </w:rPr>
    </w:lvl>
    <w:lvl w:ilvl="7" w:tplc="423A0AC6">
      <w:start w:val="1"/>
      <w:numFmt w:val="bullet"/>
      <w:lvlText w:val="•"/>
      <w:lvlJc w:val="left"/>
      <w:pPr>
        <w:ind w:left="6756" w:hanging="392"/>
      </w:pPr>
      <w:rPr>
        <w:rFonts w:hint="default"/>
      </w:rPr>
    </w:lvl>
    <w:lvl w:ilvl="8" w:tplc="9B76A030">
      <w:start w:val="1"/>
      <w:numFmt w:val="bullet"/>
      <w:lvlText w:val="•"/>
      <w:lvlJc w:val="left"/>
      <w:pPr>
        <w:ind w:left="7704" w:hanging="392"/>
      </w:pPr>
      <w:rPr>
        <w:rFonts w:hint="default"/>
      </w:rPr>
    </w:lvl>
  </w:abstractNum>
  <w:abstractNum w:abstractNumId="25" w15:restartNumberingAfterBreak="0">
    <w:nsid w:val="4CDF5E82"/>
    <w:multiLevelType w:val="hybridMultilevel"/>
    <w:tmpl w:val="F208D5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DD4DBE"/>
    <w:multiLevelType w:val="hybridMultilevel"/>
    <w:tmpl w:val="AC6C3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8E5026"/>
    <w:multiLevelType w:val="hybridMultilevel"/>
    <w:tmpl w:val="0ECE3056"/>
    <w:lvl w:ilvl="0" w:tplc="C8A8802E">
      <w:start w:val="1"/>
      <w:numFmt w:val="lowerRoman"/>
      <w:lvlText w:val="(%1)"/>
      <w:lvlJc w:val="left"/>
      <w:pPr>
        <w:ind w:left="100" w:hanging="286"/>
      </w:pPr>
      <w:rPr>
        <w:rFonts w:ascii="Times New Roman" w:eastAsia="Times New Roman" w:hAnsi="Times New Roman" w:hint="default"/>
        <w:spacing w:val="-1"/>
        <w:sz w:val="24"/>
        <w:szCs w:val="24"/>
      </w:rPr>
    </w:lvl>
    <w:lvl w:ilvl="1" w:tplc="F22AE130">
      <w:start w:val="1"/>
      <w:numFmt w:val="bullet"/>
      <w:lvlText w:val="•"/>
      <w:lvlJc w:val="left"/>
      <w:pPr>
        <w:ind w:left="1048" w:hanging="286"/>
      </w:pPr>
      <w:rPr>
        <w:rFonts w:hint="default"/>
      </w:rPr>
    </w:lvl>
    <w:lvl w:ilvl="2" w:tplc="6FFEE296">
      <w:start w:val="1"/>
      <w:numFmt w:val="bullet"/>
      <w:lvlText w:val="•"/>
      <w:lvlJc w:val="left"/>
      <w:pPr>
        <w:ind w:left="1996" w:hanging="286"/>
      </w:pPr>
      <w:rPr>
        <w:rFonts w:hint="default"/>
      </w:rPr>
    </w:lvl>
    <w:lvl w:ilvl="3" w:tplc="2E9691A8">
      <w:start w:val="1"/>
      <w:numFmt w:val="bullet"/>
      <w:lvlText w:val="•"/>
      <w:lvlJc w:val="left"/>
      <w:pPr>
        <w:ind w:left="2944" w:hanging="286"/>
      </w:pPr>
      <w:rPr>
        <w:rFonts w:hint="default"/>
      </w:rPr>
    </w:lvl>
    <w:lvl w:ilvl="4" w:tplc="4A0E7434">
      <w:start w:val="1"/>
      <w:numFmt w:val="bullet"/>
      <w:lvlText w:val="•"/>
      <w:lvlJc w:val="left"/>
      <w:pPr>
        <w:ind w:left="3892" w:hanging="286"/>
      </w:pPr>
      <w:rPr>
        <w:rFonts w:hint="default"/>
      </w:rPr>
    </w:lvl>
    <w:lvl w:ilvl="5" w:tplc="944CD266">
      <w:start w:val="1"/>
      <w:numFmt w:val="bullet"/>
      <w:lvlText w:val="•"/>
      <w:lvlJc w:val="left"/>
      <w:pPr>
        <w:ind w:left="4840" w:hanging="286"/>
      </w:pPr>
      <w:rPr>
        <w:rFonts w:hint="default"/>
      </w:rPr>
    </w:lvl>
    <w:lvl w:ilvl="6" w:tplc="314EDDEC">
      <w:start w:val="1"/>
      <w:numFmt w:val="bullet"/>
      <w:lvlText w:val="•"/>
      <w:lvlJc w:val="left"/>
      <w:pPr>
        <w:ind w:left="5788" w:hanging="286"/>
      </w:pPr>
      <w:rPr>
        <w:rFonts w:hint="default"/>
      </w:rPr>
    </w:lvl>
    <w:lvl w:ilvl="7" w:tplc="660A1558">
      <w:start w:val="1"/>
      <w:numFmt w:val="bullet"/>
      <w:lvlText w:val="•"/>
      <w:lvlJc w:val="left"/>
      <w:pPr>
        <w:ind w:left="6736" w:hanging="286"/>
      </w:pPr>
      <w:rPr>
        <w:rFonts w:hint="default"/>
      </w:rPr>
    </w:lvl>
    <w:lvl w:ilvl="8" w:tplc="51A8F1B8">
      <w:start w:val="1"/>
      <w:numFmt w:val="bullet"/>
      <w:lvlText w:val="•"/>
      <w:lvlJc w:val="left"/>
      <w:pPr>
        <w:ind w:left="7684" w:hanging="286"/>
      </w:pPr>
      <w:rPr>
        <w:rFonts w:hint="default"/>
      </w:rPr>
    </w:lvl>
  </w:abstractNum>
  <w:abstractNum w:abstractNumId="28" w15:restartNumberingAfterBreak="0">
    <w:nsid w:val="62331CF5"/>
    <w:multiLevelType w:val="hybridMultilevel"/>
    <w:tmpl w:val="3208B608"/>
    <w:lvl w:ilvl="0" w:tplc="F0E4E4D8">
      <w:start w:val="1"/>
      <w:numFmt w:val="upperRoman"/>
      <w:lvlText w:val="(%1)"/>
      <w:lvlJc w:val="left"/>
      <w:pPr>
        <w:ind w:left="120" w:hanging="298"/>
      </w:pPr>
      <w:rPr>
        <w:rFonts w:ascii="Times New Roman" w:eastAsia="Times New Roman" w:hAnsi="Times New Roman" w:hint="default"/>
        <w:spacing w:val="1"/>
        <w:sz w:val="24"/>
        <w:szCs w:val="24"/>
      </w:rPr>
    </w:lvl>
    <w:lvl w:ilvl="1" w:tplc="D6B2118C">
      <w:start w:val="1"/>
      <w:numFmt w:val="bullet"/>
      <w:lvlText w:val="•"/>
      <w:lvlJc w:val="left"/>
      <w:pPr>
        <w:ind w:left="1068" w:hanging="298"/>
      </w:pPr>
      <w:rPr>
        <w:rFonts w:hint="default"/>
      </w:rPr>
    </w:lvl>
    <w:lvl w:ilvl="2" w:tplc="6D002024">
      <w:start w:val="1"/>
      <w:numFmt w:val="bullet"/>
      <w:lvlText w:val="•"/>
      <w:lvlJc w:val="left"/>
      <w:pPr>
        <w:ind w:left="2016" w:hanging="298"/>
      </w:pPr>
      <w:rPr>
        <w:rFonts w:hint="default"/>
      </w:rPr>
    </w:lvl>
    <w:lvl w:ilvl="3" w:tplc="87CC476C">
      <w:start w:val="1"/>
      <w:numFmt w:val="bullet"/>
      <w:lvlText w:val="•"/>
      <w:lvlJc w:val="left"/>
      <w:pPr>
        <w:ind w:left="2964" w:hanging="298"/>
      </w:pPr>
      <w:rPr>
        <w:rFonts w:hint="default"/>
      </w:rPr>
    </w:lvl>
    <w:lvl w:ilvl="4" w:tplc="632A9820">
      <w:start w:val="1"/>
      <w:numFmt w:val="bullet"/>
      <w:lvlText w:val="•"/>
      <w:lvlJc w:val="left"/>
      <w:pPr>
        <w:ind w:left="3912" w:hanging="298"/>
      </w:pPr>
      <w:rPr>
        <w:rFonts w:hint="default"/>
      </w:rPr>
    </w:lvl>
    <w:lvl w:ilvl="5" w:tplc="78D639B0">
      <w:start w:val="1"/>
      <w:numFmt w:val="bullet"/>
      <w:lvlText w:val="•"/>
      <w:lvlJc w:val="left"/>
      <w:pPr>
        <w:ind w:left="4860" w:hanging="298"/>
      </w:pPr>
      <w:rPr>
        <w:rFonts w:hint="default"/>
      </w:rPr>
    </w:lvl>
    <w:lvl w:ilvl="6" w:tplc="97DECDAE">
      <w:start w:val="1"/>
      <w:numFmt w:val="bullet"/>
      <w:lvlText w:val="•"/>
      <w:lvlJc w:val="left"/>
      <w:pPr>
        <w:ind w:left="5808" w:hanging="298"/>
      </w:pPr>
      <w:rPr>
        <w:rFonts w:hint="default"/>
      </w:rPr>
    </w:lvl>
    <w:lvl w:ilvl="7" w:tplc="2070F46C">
      <w:start w:val="1"/>
      <w:numFmt w:val="bullet"/>
      <w:lvlText w:val="•"/>
      <w:lvlJc w:val="left"/>
      <w:pPr>
        <w:ind w:left="6756" w:hanging="298"/>
      </w:pPr>
      <w:rPr>
        <w:rFonts w:hint="default"/>
      </w:rPr>
    </w:lvl>
    <w:lvl w:ilvl="8" w:tplc="7458BF74">
      <w:start w:val="1"/>
      <w:numFmt w:val="bullet"/>
      <w:lvlText w:val="•"/>
      <w:lvlJc w:val="left"/>
      <w:pPr>
        <w:ind w:left="7704" w:hanging="298"/>
      </w:pPr>
      <w:rPr>
        <w:rFonts w:hint="default"/>
      </w:rPr>
    </w:lvl>
  </w:abstractNum>
  <w:abstractNum w:abstractNumId="29" w15:restartNumberingAfterBreak="0">
    <w:nsid w:val="673764B8"/>
    <w:multiLevelType w:val="hybridMultilevel"/>
    <w:tmpl w:val="5A2CCFEC"/>
    <w:lvl w:ilvl="0" w:tplc="427882CE">
      <w:start w:val="1"/>
      <w:numFmt w:val="lowerRoman"/>
      <w:lvlText w:val="(%1)"/>
      <w:lvlJc w:val="left"/>
      <w:pPr>
        <w:ind w:left="100" w:hanging="286"/>
      </w:pPr>
      <w:rPr>
        <w:rFonts w:ascii="Times New Roman" w:eastAsia="Times New Roman" w:hAnsi="Times New Roman" w:hint="default"/>
        <w:spacing w:val="-1"/>
        <w:sz w:val="24"/>
        <w:szCs w:val="24"/>
      </w:rPr>
    </w:lvl>
    <w:lvl w:ilvl="1" w:tplc="80FCAAAE">
      <w:start w:val="1"/>
      <w:numFmt w:val="bullet"/>
      <w:lvlText w:val="•"/>
      <w:lvlJc w:val="left"/>
      <w:pPr>
        <w:ind w:left="1048" w:hanging="286"/>
      </w:pPr>
      <w:rPr>
        <w:rFonts w:hint="default"/>
      </w:rPr>
    </w:lvl>
    <w:lvl w:ilvl="2" w:tplc="77649A4C">
      <w:start w:val="1"/>
      <w:numFmt w:val="bullet"/>
      <w:lvlText w:val="•"/>
      <w:lvlJc w:val="left"/>
      <w:pPr>
        <w:ind w:left="1996" w:hanging="286"/>
      </w:pPr>
      <w:rPr>
        <w:rFonts w:hint="default"/>
      </w:rPr>
    </w:lvl>
    <w:lvl w:ilvl="3" w:tplc="035632B4">
      <w:start w:val="1"/>
      <w:numFmt w:val="bullet"/>
      <w:lvlText w:val="•"/>
      <w:lvlJc w:val="left"/>
      <w:pPr>
        <w:ind w:left="2944" w:hanging="286"/>
      </w:pPr>
      <w:rPr>
        <w:rFonts w:hint="default"/>
      </w:rPr>
    </w:lvl>
    <w:lvl w:ilvl="4" w:tplc="6C3E17F4">
      <w:start w:val="1"/>
      <w:numFmt w:val="bullet"/>
      <w:lvlText w:val="•"/>
      <w:lvlJc w:val="left"/>
      <w:pPr>
        <w:ind w:left="3892" w:hanging="286"/>
      </w:pPr>
      <w:rPr>
        <w:rFonts w:hint="default"/>
      </w:rPr>
    </w:lvl>
    <w:lvl w:ilvl="5" w:tplc="2C0EA126">
      <w:start w:val="1"/>
      <w:numFmt w:val="bullet"/>
      <w:lvlText w:val="•"/>
      <w:lvlJc w:val="left"/>
      <w:pPr>
        <w:ind w:left="4840" w:hanging="286"/>
      </w:pPr>
      <w:rPr>
        <w:rFonts w:hint="default"/>
      </w:rPr>
    </w:lvl>
    <w:lvl w:ilvl="6" w:tplc="BA76BED4">
      <w:start w:val="1"/>
      <w:numFmt w:val="bullet"/>
      <w:lvlText w:val="•"/>
      <w:lvlJc w:val="left"/>
      <w:pPr>
        <w:ind w:left="5788" w:hanging="286"/>
      </w:pPr>
      <w:rPr>
        <w:rFonts w:hint="default"/>
      </w:rPr>
    </w:lvl>
    <w:lvl w:ilvl="7" w:tplc="572823D2">
      <w:start w:val="1"/>
      <w:numFmt w:val="bullet"/>
      <w:lvlText w:val="•"/>
      <w:lvlJc w:val="left"/>
      <w:pPr>
        <w:ind w:left="6736" w:hanging="286"/>
      </w:pPr>
      <w:rPr>
        <w:rFonts w:hint="default"/>
      </w:rPr>
    </w:lvl>
    <w:lvl w:ilvl="8" w:tplc="92149820">
      <w:start w:val="1"/>
      <w:numFmt w:val="bullet"/>
      <w:lvlText w:val="•"/>
      <w:lvlJc w:val="left"/>
      <w:pPr>
        <w:ind w:left="7684" w:hanging="286"/>
      </w:pPr>
      <w:rPr>
        <w:rFonts w:hint="default"/>
      </w:rPr>
    </w:lvl>
  </w:abstractNum>
  <w:abstractNum w:abstractNumId="30" w15:restartNumberingAfterBreak="0">
    <w:nsid w:val="6A4E0DC3"/>
    <w:multiLevelType w:val="hybridMultilevel"/>
    <w:tmpl w:val="7E9809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A731A27"/>
    <w:multiLevelType w:val="hybridMultilevel"/>
    <w:tmpl w:val="0D8E85F4"/>
    <w:lvl w:ilvl="0" w:tplc="722EDB7C">
      <w:start w:val="14"/>
      <w:numFmt w:val="decimal"/>
      <w:lvlText w:val="(%1)"/>
      <w:lvlJc w:val="left"/>
      <w:pPr>
        <w:ind w:left="100" w:hanging="459"/>
      </w:pPr>
      <w:rPr>
        <w:rFonts w:ascii="Times New Roman" w:eastAsia="Times New Roman" w:hAnsi="Times New Roman" w:hint="default"/>
        <w:spacing w:val="-1"/>
        <w:sz w:val="24"/>
        <w:szCs w:val="24"/>
      </w:rPr>
    </w:lvl>
    <w:lvl w:ilvl="1" w:tplc="D9F8BEEC">
      <w:start w:val="1"/>
      <w:numFmt w:val="upperLetter"/>
      <w:lvlText w:val="(%2)"/>
      <w:lvlJc w:val="left"/>
      <w:pPr>
        <w:ind w:left="1211" w:hanging="392"/>
      </w:pPr>
      <w:rPr>
        <w:rFonts w:ascii="Times New Roman" w:eastAsia="Times New Roman" w:hAnsi="Times New Roman" w:hint="default"/>
        <w:spacing w:val="-1"/>
        <w:sz w:val="24"/>
        <w:szCs w:val="24"/>
      </w:rPr>
    </w:lvl>
    <w:lvl w:ilvl="2" w:tplc="03B81290">
      <w:start w:val="1"/>
      <w:numFmt w:val="bullet"/>
      <w:lvlText w:val="•"/>
      <w:lvlJc w:val="left"/>
      <w:pPr>
        <w:ind w:left="2141" w:hanging="392"/>
      </w:pPr>
      <w:rPr>
        <w:rFonts w:hint="default"/>
      </w:rPr>
    </w:lvl>
    <w:lvl w:ilvl="3" w:tplc="7F58D97E">
      <w:start w:val="1"/>
      <w:numFmt w:val="bullet"/>
      <w:lvlText w:val="•"/>
      <w:lvlJc w:val="left"/>
      <w:pPr>
        <w:ind w:left="3070" w:hanging="392"/>
      </w:pPr>
      <w:rPr>
        <w:rFonts w:hint="default"/>
      </w:rPr>
    </w:lvl>
    <w:lvl w:ilvl="4" w:tplc="76E6EBBE">
      <w:start w:val="1"/>
      <w:numFmt w:val="bullet"/>
      <w:lvlText w:val="•"/>
      <w:lvlJc w:val="left"/>
      <w:pPr>
        <w:ind w:left="4000" w:hanging="392"/>
      </w:pPr>
      <w:rPr>
        <w:rFonts w:hint="default"/>
      </w:rPr>
    </w:lvl>
    <w:lvl w:ilvl="5" w:tplc="A130342E">
      <w:start w:val="1"/>
      <w:numFmt w:val="bullet"/>
      <w:lvlText w:val="•"/>
      <w:lvlJc w:val="left"/>
      <w:pPr>
        <w:ind w:left="4930" w:hanging="392"/>
      </w:pPr>
      <w:rPr>
        <w:rFonts w:hint="default"/>
      </w:rPr>
    </w:lvl>
    <w:lvl w:ilvl="6" w:tplc="502AB6AE">
      <w:start w:val="1"/>
      <w:numFmt w:val="bullet"/>
      <w:lvlText w:val="•"/>
      <w:lvlJc w:val="left"/>
      <w:pPr>
        <w:ind w:left="5860" w:hanging="392"/>
      </w:pPr>
      <w:rPr>
        <w:rFonts w:hint="default"/>
      </w:rPr>
    </w:lvl>
    <w:lvl w:ilvl="7" w:tplc="BC64C11E">
      <w:start w:val="1"/>
      <w:numFmt w:val="bullet"/>
      <w:lvlText w:val="•"/>
      <w:lvlJc w:val="left"/>
      <w:pPr>
        <w:ind w:left="6790" w:hanging="392"/>
      </w:pPr>
      <w:rPr>
        <w:rFonts w:hint="default"/>
      </w:rPr>
    </w:lvl>
    <w:lvl w:ilvl="8" w:tplc="16F07564">
      <w:start w:val="1"/>
      <w:numFmt w:val="bullet"/>
      <w:lvlText w:val="•"/>
      <w:lvlJc w:val="left"/>
      <w:pPr>
        <w:ind w:left="7720" w:hanging="392"/>
      </w:pPr>
      <w:rPr>
        <w:rFonts w:hint="default"/>
      </w:rPr>
    </w:lvl>
  </w:abstractNum>
  <w:abstractNum w:abstractNumId="32" w15:restartNumberingAfterBreak="0">
    <w:nsid w:val="6FD74C1A"/>
    <w:multiLevelType w:val="hybridMultilevel"/>
    <w:tmpl w:val="ACCA65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1C43380"/>
    <w:multiLevelType w:val="hybridMultilevel"/>
    <w:tmpl w:val="EEF01760"/>
    <w:lvl w:ilvl="0" w:tplc="13700984">
      <w:start w:val="12"/>
      <w:numFmt w:val="decimal"/>
      <w:lvlText w:val="(%1)"/>
      <w:lvlJc w:val="left"/>
      <w:pPr>
        <w:ind w:left="100" w:hanging="459"/>
      </w:pPr>
      <w:rPr>
        <w:rFonts w:ascii="Times New Roman" w:eastAsia="Times New Roman" w:hAnsi="Times New Roman" w:hint="default"/>
        <w:spacing w:val="-1"/>
        <w:sz w:val="24"/>
        <w:szCs w:val="24"/>
      </w:rPr>
    </w:lvl>
    <w:lvl w:ilvl="1" w:tplc="6792B70E">
      <w:start w:val="1"/>
      <w:numFmt w:val="upperLetter"/>
      <w:lvlText w:val="(%2)"/>
      <w:lvlJc w:val="left"/>
      <w:pPr>
        <w:ind w:left="100" w:hanging="392"/>
      </w:pPr>
      <w:rPr>
        <w:rFonts w:ascii="Times New Roman" w:eastAsia="Times New Roman" w:hAnsi="Times New Roman" w:hint="default"/>
        <w:spacing w:val="-1"/>
        <w:sz w:val="24"/>
        <w:szCs w:val="24"/>
      </w:rPr>
    </w:lvl>
    <w:lvl w:ilvl="2" w:tplc="202445C4">
      <w:start w:val="1"/>
      <w:numFmt w:val="bullet"/>
      <w:lvlText w:val="•"/>
      <w:lvlJc w:val="left"/>
      <w:pPr>
        <w:ind w:left="1153" w:hanging="392"/>
      </w:pPr>
      <w:rPr>
        <w:rFonts w:hint="default"/>
      </w:rPr>
    </w:lvl>
    <w:lvl w:ilvl="3" w:tplc="DDDCC4D8">
      <w:start w:val="1"/>
      <w:numFmt w:val="bullet"/>
      <w:lvlText w:val="•"/>
      <w:lvlJc w:val="left"/>
      <w:pPr>
        <w:ind w:left="2206" w:hanging="392"/>
      </w:pPr>
      <w:rPr>
        <w:rFonts w:hint="default"/>
      </w:rPr>
    </w:lvl>
    <w:lvl w:ilvl="4" w:tplc="06AC6066">
      <w:start w:val="1"/>
      <w:numFmt w:val="bullet"/>
      <w:lvlText w:val="•"/>
      <w:lvlJc w:val="left"/>
      <w:pPr>
        <w:ind w:left="3260" w:hanging="392"/>
      </w:pPr>
      <w:rPr>
        <w:rFonts w:hint="default"/>
      </w:rPr>
    </w:lvl>
    <w:lvl w:ilvl="5" w:tplc="960CAE48">
      <w:start w:val="1"/>
      <w:numFmt w:val="bullet"/>
      <w:lvlText w:val="•"/>
      <w:lvlJc w:val="left"/>
      <w:pPr>
        <w:ind w:left="4313" w:hanging="392"/>
      </w:pPr>
      <w:rPr>
        <w:rFonts w:hint="default"/>
      </w:rPr>
    </w:lvl>
    <w:lvl w:ilvl="6" w:tplc="6EF2BCBC">
      <w:start w:val="1"/>
      <w:numFmt w:val="bullet"/>
      <w:lvlText w:val="•"/>
      <w:lvlJc w:val="left"/>
      <w:pPr>
        <w:ind w:left="5366" w:hanging="392"/>
      </w:pPr>
      <w:rPr>
        <w:rFonts w:hint="default"/>
      </w:rPr>
    </w:lvl>
    <w:lvl w:ilvl="7" w:tplc="ECEA676A">
      <w:start w:val="1"/>
      <w:numFmt w:val="bullet"/>
      <w:lvlText w:val="•"/>
      <w:lvlJc w:val="left"/>
      <w:pPr>
        <w:ind w:left="6420" w:hanging="392"/>
      </w:pPr>
      <w:rPr>
        <w:rFonts w:hint="default"/>
      </w:rPr>
    </w:lvl>
    <w:lvl w:ilvl="8" w:tplc="A582E902">
      <w:start w:val="1"/>
      <w:numFmt w:val="bullet"/>
      <w:lvlText w:val="•"/>
      <w:lvlJc w:val="left"/>
      <w:pPr>
        <w:ind w:left="7473" w:hanging="392"/>
      </w:pPr>
      <w:rPr>
        <w:rFonts w:hint="default"/>
      </w:rPr>
    </w:lvl>
  </w:abstractNum>
  <w:abstractNum w:abstractNumId="34" w15:restartNumberingAfterBreak="0">
    <w:nsid w:val="732071C0"/>
    <w:multiLevelType w:val="hybridMultilevel"/>
    <w:tmpl w:val="5C2691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4A3CFD"/>
    <w:multiLevelType w:val="hybridMultilevel"/>
    <w:tmpl w:val="AC6C3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6"/>
  </w:num>
  <w:num w:numId="3">
    <w:abstractNumId w:val="1"/>
  </w:num>
  <w:num w:numId="4">
    <w:abstractNumId w:val="21"/>
  </w:num>
  <w:num w:numId="5">
    <w:abstractNumId w:val="9"/>
  </w:num>
  <w:num w:numId="6">
    <w:abstractNumId w:val="34"/>
  </w:num>
  <w:num w:numId="7">
    <w:abstractNumId w:val="10"/>
  </w:num>
  <w:num w:numId="8">
    <w:abstractNumId w:val="25"/>
  </w:num>
  <w:num w:numId="9">
    <w:abstractNumId w:val="15"/>
  </w:num>
  <w:num w:numId="10">
    <w:abstractNumId w:val="0"/>
  </w:num>
  <w:num w:numId="11">
    <w:abstractNumId w:val="32"/>
  </w:num>
  <w:num w:numId="12">
    <w:abstractNumId w:val="13"/>
  </w:num>
  <w:num w:numId="13">
    <w:abstractNumId w:val="11"/>
  </w:num>
  <w:num w:numId="14">
    <w:abstractNumId w:val="35"/>
  </w:num>
  <w:num w:numId="15">
    <w:abstractNumId w:val="4"/>
  </w:num>
  <w:num w:numId="16">
    <w:abstractNumId w:val="30"/>
  </w:num>
  <w:num w:numId="17">
    <w:abstractNumId w:val="16"/>
  </w:num>
  <w:num w:numId="18">
    <w:abstractNumId w:val="18"/>
  </w:num>
  <w:num w:numId="19">
    <w:abstractNumId w:val="6"/>
  </w:num>
  <w:num w:numId="20">
    <w:abstractNumId w:val="2"/>
  </w:num>
  <w:num w:numId="21">
    <w:abstractNumId w:val="19"/>
  </w:num>
  <w:num w:numId="22">
    <w:abstractNumId w:val="3"/>
  </w:num>
  <w:num w:numId="23">
    <w:abstractNumId w:val="29"/>
  </w:num>
  <w:num w:numId="24">
    <w:abstractNumId w:val="22"/>
  </w:num>
  <w:num w:numId="25">
    <w:abstractNumId w:val="14"/>
  </w:num>
  <w:num w:numId="26">
    <w:abstractNumId w:val="12"/>
  </w:num>
  <w:num w:numId="27">
    <w:abstractNumId w:val="33"/>
  </w:num>
  <w:num w:numId="28">
    <w:abstractNumId w:val="23"/>
  </w:num>
  <w:num w:numId="29">
    <w:abstractNumId w:val="8"/>
  </w:num>
  <w:num w:numId="30">
    <w:abstractNumId w:val="27"/>
  </w:num>
  <w:num w:numId="31">
    <w:abstractNumId w:val="31"/>
  </w:num>
  <w:num w:numId="32">
    <w:abstractNumId w:val="7"/>
  </w:num>
  <w:num w:numId="33">
    <w:abstractNumId w:val="24"/>
  </w:num>
  <w:num w:numId="34">
    <w:abstractNumId w:val="28"/>
  </w:num>
  <w:num w:numId="35">
    <w:abstractNumId w:val="20"/>
  </w:num>
  <w:num w:numId="36">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638"/>
    <w:rsid w:val="00016CF5"/>
    <w:rsid w:val="00046004"/>
    <w:rsid w:val="0008585B"/>
    <w:rsid w:val="000C475A"/>
    <w:rsid w:val="00120F4F"/>
    <w:rsid w:val="00137041"/>
    <w:rsid w:val="001727B2"/>
    <w:rsid w:val="0018154A"/>
    <w:rsid w:val="0019644A"/>
    <w:rsid w:val="001A0CC5"/>
    <w:rsid w:val="001B1253"/>
    <w:rsid w:val="001D17EF"/>
    <w:rsid w:val="001E1751"/>
    <w:rsid w:val="00246A93"/>
    <w:rsid w:val="00263FBA"/>
    <w:rsid w:val="002E52D9"/>
    <w:rsid w:val="003004B9"/>
    <w:rsid w:val="0033783C"/>
    <w:rsid w:val="00362A8C"/>
    <w:rsid w:val="0037656E"/>
    <w:rsid w:val="0038286D"/>
    <w:rsid w:val="00383DB7"/>
    <w:rsid w:val="0039661E"/>
    <w:rsid w:val="00442173"/>
    <w:rsid w:val="004457DF"/>
    <w:rsid w:val="00460CAA"/>
    <w:rsid w:val="004650F3"/>
    <w:rsid w:val="004B421D"/>
    <w:rsid w:val="004C69F9"/>
    <w:rsid w:val="004E0B2B"/>
    <w:rsid w:val="00570B45"/>
    <w:rsid w:val="005B1FD7"/>
    <w:rsid w:val="006005F9"/>
    <w:rsid w:val="006012C0"/>
    <w:rsid w:val="006B0117"/>
    <w:rsid w:val="006F1289"/>
    <w:rsid w:val="00727FD0"/>
    <w:rsid w:val="00765AF0"/>
    <w:rsid w:val="00793BA2"/>
    <w:rsid w:val="007A707D"/>
    <w:rsid w:val="007B3F58"/>
    <w:rsid w:val="007D25D4"/>
    <w:rsid w:val="007F46A3"/>
    <w:rsid w:val="008178E2"/>
    <w:rsid w:val="00840F7F"/>
    <w:rsid w:val="008771E4"/>
    <w:rsid w:val="00907E3A"/>
    <w:rsid w:val="009874C6"/>
    <w:rsid w:val="009F687A"/>
    <w:rsid w:val="00A04A31"/>
    <w:rsid w:val="00A11640"/>
    <w:rsid w:val="00A22860"/>
    <w:rsid w:val="00A318E7"/>
    <w:rsid w:val="00A57A98"/>
    <w:rsid w:val="00A74280"/>
    <w:rsid w:val="00AA02F7"/>
    <w:rsid w:val="00AB349E"/>
    <w:rsid w:val="00AC1D84"/>
    <w:rsid w:val="00AE19DC"/>
    <w:rsid w:val="00AE29B2"/>
    <w:rsid w:val="00B5316C"/>
    <w:rsid w:val="00B539AA"/>
    <w:rsid w:val="00BB2FAB"/>
    <w:rsid w:val="00BC024D"/>
    <w:rsid w:val="00C01ED1"/>
    <w:rsid w:val="00C947BE"/>
    <w:rsid w:val="00D21B12"/>
    <w:rsid w:val="00D503FA"/>
    <w:rsid w:val="00DB2638"/>
    <w:rsid w:val="00DB58E9"/>
    <w:rsid w:val="00DC7725"/>
    <w:rsid w:val="00DE4997"/>
    <w:rsid w:val="00EB2652"/>
    <w:rsid w:val="00EB6247"/>
    <w:rsid w:val="00EC1EAA"/>
    <w:rsid w:val="00EC4927"/>
    <w:rsid w:val="00F471EB"/>
    <w:rsid w:val="00F5470C"/>
    <w:rsid w:val="00F90164"/>
    <w:rsid w:val="00F95CE6"/>
    <w:rsid w:val="00FD656F"/>
    <w:rsid w:val="00FE4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83B2DAC-6D94-47A1-9675-BE0E03465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5B1FD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EC49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EC49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E29B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1"/>
    <w:unhideWhenUsed/>
    <w:qFormat/>
    <w:rsid w:val="00A22860"/>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B1FD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B1FD7"/>
    <w:pPr>
      <w:outlineLvl w:val="9"/>
    </w:pPr>
  </w:style>
  <w:style w:type="paragraph" w:styleId="NoSpacing">
    <w:name w:val="No Spacing"/>
    <w:link w:val="NoSpacingChar"/>
    <w:uiPriority w:val="1"/>
    <w:qFormat/>
    <w:rsid w:val="005B1FD7"/>
    <w:pPr>
      <w:spacing w:after="0" w:line="240" w:lineRule="auto"/>
    </w:pPr>
    <w:rPr>
      <w:rFonts w:eastAsiaTheme="minorEastAsia"/>
    </w:rPr>
  </w:style>
  <w:style w:type="character" w:customStyle="1" w:styleId="NoSpacingChar">
    <w:name w:val="No Spacing Char"/>
    <w:basedOn w:val="DefaultParagraphFont"/>
    <w:link w:val="NoSpacing"/>
    <w:uiPriority w:val="1"/>
    <w:rsid w:val="005B1FD7"/>
    <w:rPr>
      <w:rFonts w:eastAsiaTheme="minorEastAsia"/>
    </w:rPr>
  </w:style>
  <w:style w:type="paragraph" w:styleId="TOC1">
    <w:name w:val="toc 1"/>
    <w:basedOn w:val="Normal"/>
    <w:next w:val="Normal"/>
    <w:autoRedefine/>
    <w:uiPriority w:val="39"/>
    <w:unhideWhenUsed/>
    <w:rsid w:val="00EC4927"/>
    <w:pPr>
      <w:spacing w:after="100"/>
    </w:pPr>
  </w:style>
  <w:style w:type="character" w:styleId="Hyperlink">
    <w:name w:val="Hyperlink"/>
    <w:basedOn w:val="DefaultParagraphFont"/>
    <w:uiPriority w:val="99"/>
    <w:unhideWhenUsed/>
    <w:rsid w:val="00EC4927"/>
    <w:rPr>
      <w:color w:val="0563C1" w:themeColor="hyperlink"/>
      <w:u w:val="single"/>
    </w:rPr>
  </w:style>
  <w:style w:type="character" w:customStyle="1" w:styleId="Heading2Char">
    <w:name w:val="Heading 2 Char"/>
    <w:basedOn w:val="DefaultParagraphFont"/>
    <w:link w:val="Heading2"/>
    <w:uiPriority w:val="1"/>
    <w:rsid w:val="00EC492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EC4927"/>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AB349E"/>
    <w:pPr>
      <w:spacing w:after="100"/>
      <w:ind w:left="220"/>
    </w:pPr>
  </w:style>
  <w:style w:type="paragraph" w:styleId="TOC3">
    <w:name w:val="toc 3"/>
    <w:basedOn w:val="Normal"/>
    <w:next w:val="Normal"/>
    <w:autoRedefine/>
    <w:uiPriority w:val="39"/>
    <w:unhideWhenUsed/>
    <w:rsid w:val="00AB349E"/>
    <w:pPr>
      <w:spacing w:after="100"/>
      <w:ind w:left="440"/>
    </w:pPr>
  </w:style>
  <w:style w:type="paragraph" w:styleId="ListParagraph">
    <w:name w:val="List Paragraph"/>
    <w:basedOn w:val="Normal"/>
    <w:uiPriority w:val="34"/>
    <w:qFormat/>
    <w:rsid w:val="00727FD0"/>
    <w:pPr>
      <w:spacing w:after="200" w:line="276" w:lineRule="auto"/>
      <w:ind w:left="720"/>
      <w:contextualSpacing/>
    </w:pPr>
  </w:style>
  <w:style w:type="table" w:styleId="TableGrid">
    <w:name w:val="Table Grid"/>
    <w:basedOn w:val="TableNormal"/>
    <w:rsid w:val="006005F9"/>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0CC5"/>
    <w:pPr>
      <w:autoSpaceDE w:val="0"/>
      <w:autoSpaceDN w:val="0"/>
      <w:adjustRightInd w:val="0"/>
      <w:spacing w:after="200" w:line="276" w:lineRule="auto"/>
    </w:pPr>
    <w:rPr>
      <w:rFonts w:ascii="Times New Roman" w:eastAsiaTheme="minorEastAsia" w:hAnsi="Times New Roman" w:cs="Times New Roman"/>
      <w:color w:val="000000"/>
    </w:rPr>
  </w:style>
  <w:style w:type="table" w:customStyle="1" w:styleId="TableGrid1">
    <w:name w:val="Table Grid1"/>
    <w:basedOn w:val="TableNormal"/>
    <w:next w:val="TableGrid"/>
    <w:uiPriority w:val="59"/>
    <w:rsid w:val="00EB2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EB2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01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96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AE29B2"/>
    <w:rPr>
      <w:rFonts w:asciiTheme="majorHAnsi" w:eastAsiaTheme="majorEastAsia" w:hAnsiTheme="majorHAnsi" w:cstheme="majorBidi"/>
      <w:i/>
      <w:iCs/>
      <w:color w:val="2E74B5" w:themeColor="accent1" w:themeShade="BF"/>
    </w:rPr>
  </w:style>
  <w:style w:type="character" w:customStyle="1" w:styleId="Heading7Char">
    <w:name w:val="Heading 7 Char"/>
    <w:basedOn w:val="DefaultParagraphFont"/>
    <w:link w:val="Heading7"/>
    <w:uiPriority w:val="1"/>
    <w:rsid w:val="00A22860"/>
    <w:rPr>
      <w:rFonts w:asciiTheme="majorHAnsi" w:eastAsiaTheme="majorEastAsia" w:hAnsiTheme="majorHAnsi" w:cstheme="majorBidi"/>
      <w:i/>
      <w:iCs/>
      <w:color w:val="404040" w:themeColor="text1" w:themeTint="BF"/>
      <w:sz w:val="24"/>
      <w:szCs w:val="24"/>
    </w:rPr>
  </w:style>
  <w:style w:type="paragraph" w:styleId="BodyText">
    <w:name w:val="Body Text"/>
    <w:basedOn w:val="Normal"/>
    <w:link w:val="BodyTextChar"/>
    <w:uiPriority w:val="1"/>
    <w:qFormat/>
    <w:rsid w:val="00A22860"/>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22860"/>
    <w:rPr>
      <w:rFonts w:ascii="Times New Roman" w:eastAsia="Times New Roman" w:hAnsi="Times New Roman"/>
      <w:sz w:val="24"/>
      <w:szCs w:val="24"/>
    </w:rPr>
  </w:style>
  <w:style w:type="paragraph" w:customStyle="1" w:styleId="TableParagraph">
    <w:name w:val="Table Paragraph"/>
    <w:basedOn w:val="Normal"/>
    <w:uiPriority w:val="1"/>
    <w:qFormat/>
    <w:rsid w:val="00A22860"/>
    <w:pPr>
      <w:widowControl w:val="0"/>
      <w:spacing w:after="0" w:line="240" w:lineRule="auto"/>
    </w:pPr>
  </w:style>
  <w:style w:type="paragraph" w:styleId="Header">
    <w:name w:val="header"/>
    <w:basedOn w:val="Normal"/>
    <w:link w:val="HeaderChar"/>
    <w:uiPriority w:val="99"/>
    <w:rsid w:val="00A2286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22860"/>
    <w:rPr>
      <w:rFonts w:ascii="Times New Roman" w:eastAsia="Times New Roman" w:hAnsi="Times New Roman" w:cs="Times New Roman"/>
      <w:sz w:val="24"/>
      <w:szCs w:val="24"/>
    </w:rPr>
  </w:style>
  <w:style w:type="paragraph" w:styleId="Footer">
    <w:name w:val="footer"/>
    <w:basedOn w:val="Normal"/>
    <w:link w:val="FooterChar"/>
    <w:uiPriority w:val="99"/>
    <w:rsid w:val="00A2286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A22860"/>
    <w:rPr>
      <w:rFonts w:ascii="Times New Roman" w:eastAsia="Times New Roman" w:hAnsi="Times New Roman" w:cs="Times New Roman"/>
      <w:sz w:val="24"/>
      <w:szCs w:val="24"/>
    </w:rPr>
  </w:style>
  <w:style w:type="paragraph" w:styleId="BalloonText">
    <w:name w:val="Balloon Text"/>
    <w:basedOn w:val="Normal"/>
    <w:link w:val="BalloonTextChar"/>
    <w:rsid w:val="00A2286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A22860"/>
    <w:rPr>
      <w:rFonts w:ascii="Tahoma" w:eastAsia="Times New Roman" w:hAnsi="Tahoma" w:cs="Tahoma"/>
      <w:sz w:val="16"/>
      <w:szCs w:val="16"/>
    </w:rPr>
  </w:style>
  <w:style w:type="table" w:styleId="TableColumns3">
    <w:name w:val="Table Columns 3"/>
    <w:basedOn w:val="TableNormal"/>
    <w:rsid w:val="00A22860"/>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styleId="Emphasis">
    <w:name w:val="Emphasis"/>
    <w:basedOn w:val="DefaultParagraphFont"/>
    <w:qFormat/>
    <w:rsid w:val="00A22860"/>
    <w:rPr>
      <w:i/>
      <w:iCs/>
    </w:rPr>
  </w:style>
  <w:style w:type="character" w:styleId="Strong">
    <w:name w:val="Strong"/>
    <w:basedOn w:val="DefaultParagraphFont"/>
    <w:uiPriority w:val="22"/>
    <w:qFormat/>
    <w:rsid w:val="00A22860"/>
    <w:rPr>
      <w:b/>
      <w:bCs/>
    </w:rPr>
  </w:style>
  <w:style w:type="paragraph" w:styleId="Subtitle">
    <w:name w:val="Subtitle"/>
    <w:basedOn w:val="Normal"/>
    <w:next w:val="Normal"/>
    <w:link w:val="SubtitleChar"/>
    <w:qFormat/>
    <w:rsid w:val="00A22860"/>
    <w:pPr>
      <w:numPr>
        <w:ilvl w:val="1"/>
      </w:numPr>
      <w:spacing w:after="0" w:line="240" w:lineRule="auto"/>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rsid w:val="00A22860"/>
    <w:rPr>
      <w:rFonts w:asciiTheme="majorHAnsi" w:eastAsiaTheme="majorEastAsia" w:hAnsiTheme="majorHAnsi" w:cstheme="majorBidi"/>
      <w:i/>
      <w:iCs/>
      <w:color w:val="5B9BD5" w:themeColor="accent1"/>
      <w:spacing w:val="15"/>
      <w:sz w:val="24"/>
      <w:szCs w:val="24"/>
    </w:rPr>
  </w:style>
  <w:style w:type="numbering" w:customStyle="1" w:styleId="NoList1">
    <w:name w:val="No List1"/>
    <w:next w:val="NoList"/>
    <w:uiPriority w:val="99"/>
    <w:semiHidden/>
    <w:unhideWhenUsed/>
    <w:rsid w:val="00A22860"/>
  </w:style>
  <w:style w:type="character" w:customStyle="1" w:styleId="style11">
    <w:name w:val="style11"/>
    <w:basedOn w:val="DefaultParagraphFont"/>
    <w:rsid w:val="00A22860"/>
    <w:rPr>
      <w:b/>
      <w:bCs/>
      <w:color w:val="006600"/>
    </w:rPr>
  </w:style>
  <w:style w:type="character" w:styleId="FollowedHyperlink">
    <w:name w:val="FollowedHyperlink"/>
    <w:basedOn w:val="DefaultParagraphFont"/>
    <w:uiPriority w:val="99"/>
    <w:unhideWhenUsed/>
    <w:rsid w:val="00A22860"/>
    <w:rPr>
      <w:color w:val="954F72" w:themeColor="followedHyperlink"/>
      <w:u w:val="single"/>
    </w:rPr>
  </w:style>
  <w:style w:type="paragraph" w:styleId="NormalWeb">
    <w:name w:val="Normal (Web)"/>
    <w:basedOn w:val="Normal"/>
    <w:uiPriority w:val="99"/>
    <w:unhideWhenUsed/>
    <w:rsid w:val="00A228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28">
    <w:name w:val="CM28"/>
    <w:basedOn w:val="Default"/>
    <w:next w:val="Default"/>
    <w:uiPriority w:val="99"/>
    <w:rsid w:val="00A22860"/>
    <w:pPr>
      <w:spacing w:after="0" w:line="240" w:lineRule="auto"/>
    </w:pPr>
    <w:rPr>
      <w:rFonts w:ascii="Whitney HTF Book" w:eastAsia="Times New Roman" w:hAnsi="Whitney HTF Book"/>
      <w:color w:val="auto"/>
      <w:sz w:val="24"/>
      <w:szCs w:val="24"/>
    </w:rPr>
  </w:style>
  <w:style w:type="table" w:customStyle="1" w:styleId="TableColumns31">
    <w:name w:val="Table Columns 31"/>
    <w:basedOn w:val="TableNormal"/>
    <w:next w:val="TableColumns3"/>
    <w:rsid w:val="00A22860"/>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font8">
    <w:name w:val="font_8"/>
    <w:basedOn w:val="Normal"/>
    <w:rsid w:val="00A228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A22860"/>
    <w:pPr>
      <w:spacing w:after="0" w:line="240" w:lineRule="auto"/>
    </w:pPr>
    <w:rPr>
      <w:rFonts w:ascii="Times New Roman" w:eastAsia="Arial Unicode MS" w:hAnsi="Arial Unicode MS" w:cs="Arial Unicode MS"/>
      <w:color w:val="000000"/>
      <w:sz w:val="24"/>
      <w:szCs w:val="24"/>
      <w:u w:color="000000"/>
    </w:rPr>
  </w:style>
  <w:style w:type="character" w:customStyle="1" w:styleId="xbe">
    <w:name w:val="_xbe"/>
    <w:basedOn w:val="DefaultParagraphFont"/>
    <w:rsid w:val="00A22860"/>
  </w:style>
  <w:style w:type="paragraph" w:styleId="BodyTextIndent2">
    <w:name w:val="Body Text Indent 2"/>
    <w:basedOn w:val="Normal"/>
    <w:link w:val="BodyTextIndent2Char"/>
    <w:uiPriority w:val="99"/>
    <w:unhideWhenUsed/>
    <w:rsid w:val="00A22860"/>
    <w:pPr>
      <w:widowControl w:val="0"/>
      <w:spacing w:after="120" w:line="480" w:lineRule="auto"/>
      <w:ind w:left="360"/>
    </w:pPr>
  </w:style>
  <w:style w:type="character" w:customStyle="1" w:styleId="BodyTextIndent2Char">
    <w:name w:val="Body Text Indent 2 Char"/>
    <w:basedOn w:val="DefaultParagraphFont"/>
    <w:link w:val="BodyTextIndent2"/>
    <w:uiPriority w:val="99"/>
    <w:rsid w:val="00A22860"/>
  </w:style>
  <w:style w:type="paragraph" w:customStyle="1" w:styleId="ColorfulList-Accent11">
    <w:name w:val="Colorful List - Accent 11"/>
    <w:basedOn w:val="Normal"/>
    <w:uiPriority w:val="34"/>
    <w:qFormat/>
    <w:rsid w:val="00A22860"/>
    <w:pPr>
      <w:spacing w:after="0" w:line="240" w:lineRule="auto"/>
      <w:ind w:left="720"/>
      <w:contextualSpacing/>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A22860"/>
    <w:pPr>
      <w:widowControl w:val="0"/>
      <w:spacing w:after="120" w:line="480" w:lineRule="auto"/>
    </w:pPr>
  </w:style>
  <w:style w:type="character" w:customStyle="1" w:styleId="BodyText2Char">
    <w:name w:val="Body Text 2 Char"/>
    <w:basedOn w:val="DefaultParagraphFont"/>
    <w:link w:val="BodyText2"/>
    <w:uiPriority w:val="99"/>
    <w:semiHidden/>
    <w:rsid w:val="00A22860"/>
  </w:style>
  <w:style w:type="table" w:customStyle="1" w:styleId="TableGrid5">
    <w:name w:val="Table Grid5"/>
    <w:basedOn w:val="TableNormal"/>
    <w:next w:val="TableGrid"/>
    <w:rsid w:val="001B1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1B1253"/>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inanceHelp@aging.sc.gov"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mailto:FinanceHelp@aging.sc.gov" TargetMode="External"/><Relationship Id="rId19" Type="http://schemas.openxmlformats.org/officeDocument/2006/relationships/image" Target="media/image9.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14E51203C9E4FE78A20F7A09BC3E0DC"/>
        <w:category>
          <w:name w:val="General"/>
          <w:gallery w:val="placeholder"/>
        </w:category>
        <w:types>
          <w:type w:val="bbPlcHdr"/>
        </w:types>
        <w:behaviors>
          <w:behavior w:val="content"/>
        </w:behaviors>
        <w:guid w:val="{9FBC7E71-FE74-4A88-8BED-76324F565C67}"/>
      </w:docPartPr>
      <w:docPartBody>
        <w:p w:rsidR="00136F40" w:rsidRDefault="00136F40" w:rsidP="00136F40">
          <w:pPr>
            <w:pStyle w:val="214E51203C9E4FE78A20F7A09BC3E0DC"/>
          </w:pPr>
          <w:r>
            <w:rPr>
              <w:color w:val="5B9BD5" w:themeColor="accent1"/>
              <w:sz w:val="28"/>
              <w:szCs w:val="28"/>
            </w:rPr>
            <w:t>[Author name]</w:t>
          </w:r>
        </w:p>
      </w:docPartBody>
    </w:docPart>
    <w:docPart>
      <w:docPartPr>
        <w:name w:val="84025D6371414FEE8A25DEE94C0BBF59"/>
        <w:category>
          <w:name w:val="General"/>
          <w:gallery w:val="placeholder"/>
        </w:category>
        <w:types>
          <w:type w:val="bbPlcHdr"/>
        </w:types>
        <w:behaviors>
          <w:behavior w:val="content"/>
        </w:behaviors>
        <w:guid w:val="{95882574-D5E6-4088-8947-1C423243B4F6}"/>
      </w:docPartPr>
      <w:docPartBody>
        <w:p w:rsidR="00136F40" w:rsidRDefault="00136F40" w:rsidP="00136F40">
          <w:pPr>
            <w:pStyle w:val="84025D6371414FEE8A25DEE94C0BBF59"/>
          </w:pPr>
          <w:r>
            <w:rPr>
              <w:color w:val="5B9BD5" w:themeColor="accent1"/>
              <w:sz w:val="28"/>
              <w:szCs w:val="28"/>
            </w:rPr>
            <w:t>[Date]</w:t>
          </w:r>
        </w:p>
      </w:docPartBody>
    </w:docPart>
    <w:docPart>
      <w:docPartPr>
        <w:name w:val="ECE0D878498D4917864FD0392A154453"/>
        <w:category>
          <w:name w:val="General"/>
          <w:gallery w:val="placeholder"/>
        </w:category>
        <w:types>
          <w:type w:val="bbPlcHdr"/>
        </w:types>
        <w:behaviors>
          <w:behavior w:val="content"/>
        </w:behaviors>
        <w:guid w:val="{CB865D5C-D8AF-40C2-B769-5C474EFC621F}"/>
      </w:docPartPr>
      <w:docPartBody>
        <w:p w:rsidR="00136F40" w:rsidRDefault="00136F40" w:rsidP="00136F40">
          <w:pPr>
            <w:pStyle w:val="ECE0D878498D4917864FD0392A154453"/>
          </w:pPr>
          <w:r>
            <w:rPr>
              <w:rFonts w:asciiTheme="majorHAnsi" w:eastAsiaTheme="majorEastAsia" w:hAnsiTheme="majorHAnsi" w:cstheme="majorBidi"/>
              <w:color w:val="5B9BD5" w:themeColor="accent1"/>
              <w:sz w:val="88"/>
              <w:szCs w:val="88"/>
            </w:rPr>
            <w:t>[Document title]</w:t>
          </w:r>
        </w:p>
      </w:docPartBody>
    </w:docPart>
    <w:docPart>
      <w:docPartPr>
        <w:name w:val="7AAC86DD54AC42B5BAA74FD9BA1F963A"/>
        <w:category>
          <w:name w:val="General"/>
          <w:gallery w:val="placeholder"/>
        </w:category>
        <w:types>
          <w:type w:val="bbPlcHdr"/>
        </w:types>
        <w:behaviors>
          <w:behavior w:val="content"/>
        </w:behaviors>
        <w:guid w:val="{412CA0E0-DBD6-45C0-A0A3-564794D1493A}"/>
      </w:docPartPr>
      <w:docPartBody>
        <w:p w:rsidR="00136F40" w:rsidRDefault="00136F40" w:rsidP="00136F40">
          <w:pPr>
            <w:pStyle w:val="7AAC86DD54AC42B5BAA74FD9BA1F963A"/>
          </w:pPr>
          <w:r>
            <w:rPr>
              <w:color w:val="2E74B5"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Whitney HTF Book">
    <w:altName w:val="Whitney HTF Book"/>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F40"/>
    <w:rsid w:val="00136F40"/>
    <w:rsid w:val="001F6725"/>
    <w:rsid w:val="003B719F"/>
    <w:rsid w:val="00766109"/>
    <w:rsid w:val="00AB344F"/>
    <w:rsid w:val="00C97920"/>
    <w:rsid w:val="00E35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39A71F31374620A25B0BB6E24EEDC5">
    <w:name w:val="D339A71F31374620A25B0BB6E24EEDC5"/>
    <w:rsid w:val="00136F40"/>
  </w:style>
  <w:style w:type="paragraph" w:customStyle="1" w:styleId="EFDFF9C16E5A4FFAA08329321E1E1B3A">
    <w:name w:val="EFDFF9C16E5A4FFAA08329321E1E1B3A"/>
    <w:rsid w:val="00136F40"/>
  </w:style>
  <w:style w:type="paragraph" w:customStyle="1" w:styleId="2E974F07C46D4A919F91B72471AE354D">
    <w:name w:val="2E974F07C46D4A919F91B72471AE354D"/>
    <w:rsid w:val="00136F40"/>
  </w:style>
  <w:style w:type="paragraph" w:customStyle="1" w:styleId="214E51203C9E4FE78A20F7A09BC3E0DC">
    <w:name w:val="214E51203C9E4FE78A20F7A09BC3E0DC"/>
    <w:rsid w:val="00136F40"/>
  </w:style>
  <w:style w:type="paragraph" w:customStyle="1" w:styleId="84025D6371414FEE8A25DEE94C0BBF59">
    <w:name w:val="84025D6371414FEE8A25DEE94C0BBF59"/>
    <w:rsid w:val="00136F40"/>
  </w:style>
  <w:style w:type="paragraph" w:customStyle="1" w:styleId="E601D5938ADE48989606544488834029">
    <w:name w:val="E601D5938ADE48989606544488834029"/>
    <w:rsid w:val="00136F40"/>
  </w:style>
  <w:style w:type="paragraph" w:customStyle="1" w:styleId="ECE0D878498D4917864FD0392A154453">
    <w:name w:val="ECE0D878498D4917864FD0392A154453"/>
    <w:rsid w:val="00136F40"/>
  </w:style>
  <w:style w:type="paragraph" w:customStyle="1" w:styleId="7AAC86DD54AC42B5BAA74FD9BA1F963A">
    <w:name w:val="7AAC86DD54AC42B5BAA74FD9BA1F963A"/>
    <w:rsid w:val="00136F40"/>
  </w:style>
  <w:style w:type="paragraph" w:customStyle="1" w:styleId="29EBCC49B54C488EBD12F0F4BC252A39">
    <w:name w:val="29EBCC49B54C488EBD12F0F4BC252A39"/>
    <w:rsid w:val="00AB344F"/>
  </w:style>
  <w:style w:type="character" w:styleId="PlaceholderText">
    <w:name w:val="Placeholder Text"/>
    <w:basedOn w:val="DefaultParagraphFont"/>
    <w:uiPriority w:val="99"/>
    <w:semiHidden/>
    <w:rsid w:val="00AB344F"/>
    <w:rPr>
      <w:color w:val="808080"/>
    </w:rPr>
  </w:style>
  <w:style w:type="paragraph" w:customStyle="1" w:styleId="BAD7D31B9E01440486F907EF1A1CF290">
    <w:name w:val="BAD7D31B9E01440486F907EF1A1CF290"/>
    <w:rsid w:val="00AB34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014DA1-5253-43BC-9728-6D0B39A13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372DC71F</Template>
  <TotalTime>1</TotalTime>
  <Pages>97</Pages>
  <Words>29323</Words>
  <Characters>167147</Characters>
  <Application>Microsoft Office Word</Application>
  <DocSecurity>0</DocSecurity>
  <Lines>1392</Lines>
  <Paragraphs>392</Paragraphs>
  <ScaleCrop>false</ScaleCrop>
  <HeadingPairs>
    <vt:vector size="2" baseType="variant">
      <vt:variant>
        <vt:lpstr>Title</vt:lpstr>
      </vt:variant>
      <vt:variant>
        <vt:i4>1</vt:i4>
      </vt:variant>
    </vt:vector>
  </HeadingPairs>
  <TitlesOfParts>
    <vt:vector size="1" baseType="lpstr">
      <vt:lpstr>Area Plan</vt:lpstr>
    </vt:vector>
  </TitlesOfParts>
  <Company>Waccamaw Regional Council of Governments</Company>
  <LinksUpToDate>false</LinksUpToDate>
  <CharactersWithSpaces>196078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Waccamaw Area Agency on Aging</dc:title>
  <dc:subject>2017-2021</dc:subject>
  <dc:creator>Kimberly Harmon</dc:creator>
  <cp:keywords/>
  <dc:description/>
  <cp:lastModifiedBy>Kimberly Harmon</cp:lastModifiedBy>
  <cp:revision>2</cp:revision>
  <dcterms:created xsi:type="dcterms:W3CDTF">2017-04-26T01:08:00Z</dcterms:created>
  <dcterms:modified xsi:type="dcterms:W3CDTF">2017-04-26T01:08:00Z</dcterms:modified>
</cp:coreProperties>
</file>